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C3C2E1">
      <w:pPr>
        <w:jc w:val="center"/>
        <w:textAlignment w:val="baseline"/>
        <w:rPr>
          <w:rFonts w:hint="default" w:ascii="宋体;SimSun" w:hAnsi="宋体;SimSun" w:eastAsia="宋体;SimSun" w:cs="宋体;SimSun"/>
          <w:b/>
          <w:color w:val="auto"/>
          <w:sz w:val="35"/>
          <w:szCs w:val="35"/>
          <w:highlight w:val="none"/>
          <w:lang w:val="en-US" w:eastAsia="zh-CN"/>
        </w:rPr>
      </w:pPr>
      <w:r>
        <w:rPr>
          <w:rFonts w:hint="eastAsia" w:ascii="宋体;SimSun" w:hAnsi="宋体;SimSun" w:cs="宋体;SimSun"/>
          <w:b/>
          <w:color w:val="auto"/>
          <w:sz w:val="35"/>
          <w:szCs w:val="35"/>
          <w:lang w:val="en-US" w:eastAsia="zh-CN"/>
        </w:rPr>
        <w:t xml:space="preserve">                    </w:t>
      </w:r>
      <w:r>
        <w:rPr>
          <w:rFonts w:hint="eastAsia" w:ascii="宋体;SimSun" w:hAnsi="宋体;SimSun" w:cs="宋体;SimSun"/>
          <w:b/>
          <w:color w:val="auto"/>
          <w:sz w:val="35"/>
          <w:szCs w:val="35"/>
          <w:highlight w:val="none"/>
          <w:lang w:val="en-US" w:eastAsia="zh-CN"/>
        </w:rPr>
        <w:t xml:space="preserve">  </w:t>
      </w:r>
      <w:r>
        <w:rPr>
          <w:rFonts w:hint="eastAsia" w:ascii="宋体" w:hAnsi="宋体" w:eastAsia="宋体" w:cs="宋体"/>
          <w:b/>
          <w:color w:val="auto"/>
          <w:sz w:val="35"/>
          <w:szCs w:val="35"/>
          <w:highlight w:val="none"/>
          <w:lang w:val="en-US" w:eastAsia="zh-CN"/>
        </w:rPr>
        <w:t xml:space="preserve">         HXFZGYMJ2025032001</w:t>
      </w:r>
    </w:p>
    <w:p w14:paraId="7D0D2CC7">
      <w:pPr>
        <w:ind w:right="18"/>
        <w:textAlignment w:val="baseline"/>
        <w:rPr>
          <w:rFonts w:ascii="宋体;SimSun" w:hAnsi="宋体;SimSun" w:cs="宋体;SimSun"/>
          <w:b/>
          <w:color w:val="auto"/>
          <w:sz w:val="23"/>
          <w:szCs w:val="23"/>
          <w:highlight w:val="none"/>
        </w:rPr>
      </w:pPr>
    </w:p>
    <w:p w14:paraId="500D8C78">
      <w:pPr>
        <w:jc w:val="center"/>
        <w:textAlignment w:val="baseline"/>
        <w:rPr>
          <w:rFonts w:hint="eastAsia" w:ascii="宋体;SimSun" w:hAnsi="宋体;SimSun" w:cs="宋体;SimSun"/>
          <w:b/>
          <w:color w:val="auto"/>
          <w:spacing w:val="20"/>
          <w:w w:val="90"/>
          <w:sz w:val="52"/>
          <w:szCs w:val="52"/>
          <w:highlight w:val="none"/>
          <w:lang w:val="en-US" w:eastAsia="zh-CN"/>
        </w:rPr>
      </w:pPr>
    </w:p>
    <w:p w14:paraId="13A72C63">
      <w:pPr>
        <w:jc w:val="center"/>
        <w:textAlignment w:val="baseline"/>
        <w:rPr>
          <w:rFonts w:hint="eastAsia" w:ascii="宋体;SimSun" w:hAnsi="宋体;SimSun" w:eastAsia="宋体;SimSun" w:cs="宋体;SimSun"/>
          <w:b/>
          <w:color w:val="auto"/>
          <w:spacing w:val="20"/>
          <w:w w:val="90"/>
          <w:sz w:val="52"/>
          <w:szCs w:val="52"/>
          <w:highlight w:val="none"/>
        </w:rPr>
      </w:pPr>
    </w:p>
    <w:p w14:paraId="3B39501B">
      <w:pPr>
        <w:pStyle w:val="17"/>
        <w:jc w:val="center"/>
        <w:rPr>
          <w:rFonts w:hint="default"/>
          <w:color w:val="auto"/>
          <w:sz w:val="52"/>
          <w:szCs w:val="52"/>
          <w:highlight w:val="none"/>
          <w:lang w:val="en-US" w:eastAsia="zh-CN"/>
        </w:rPr>
      </w:pPr>
      <w:r>
        <w:rPr>
          <w:rFonts w:hint="eastAsia" w:ascii="宋体;SimSun" w:hAnsi="宋体;SimSun" w:cs="宋体;SimSun"/>
          <w:b/>
          <w:color w:val="auto"/>
          <w:spacing w:val="20"/>
          <w:w w:val="90"/>
          <w:sz w:val="52"/>
          <w:szCs w:val="52"/>
          <w:highlight w:val="none"/>
          <w:lang w:val="en-US" w:eastAsia="zh-CN"/>
        </w:rPr>
        <w:t>福州工业母机研究院三创一楼装修改造</w:t>
      </w:r>
    </w:p>
    <w:p w14:paraId="00AB7FBB">
      <w:pPr>
        <w:jc w:val="center"/>
        <w:textAlignment w:val="baseline"/>
        <w:rPr>
          <w:color w:val="auto"/>
          <w:sz w:val="52"/>
          <w:szCs w:val="52"/>
          <w:highlight w:val="none"/>
        </w:rPr>
      </w:pPr>
      <w:r>
        <w:rPr>
          <w:rFonts w:hint="eastAsia" w:ascii="宋体;SimSun" w:hAnsi="宋体;SimSun" w:cs="宋体;SimSun"/>
          <w:b/>
          <w:color w:val="auto"/>
          <w:spacing w:val="20"/>
          <w:w w:val="90"/>
          <w:sz w:val="52"/>
          <w:szCs w:val="52"/>
          <w:highlight w:val="none"/>
          <w:lang w:val="en-US" w:eastAsia="zh-CN"/>
        </w:rPr>
        <w:t xml:space="preserve">招 标 </w:t>
      </w:r>
      <w:r>
        <w:rPr>
          <w:rFonts w:ascii="宋体;SimSun" w:hAnsi="宋体;SimSun" w:cs="宋体;SimSun"/>
          <w:b/>
          <w:color w:val="auto"/>
          <w:spacing w:val="20"/>
          <w:w w:val="90"/>
          <w:sz w:val="52"/>
          <w:szCs w:val="52"/>
          <w:highlight w:val="none"/>
        </w:rPr>
        <w:t>文</w:t>
      </w:r>
      <w:r>
        <w:rPr>
          <w:rFonts w:hint="eastAsia" w:ascii="宋体;SimSun" w:hAnsi="宋体;SimSun" w:cs="宋体;SimSun"/>
          <w:b/>
          <w:color w:val="auto"/>
          <w:spacing w:val="20"/>
          <w:w w:val="90"/>
          <w:sz w:val="52"/>
          <w:szCs w:val="52"/>
          <w:highlight w:val="none"/>
          <w:lang w:val="en-US" w:eastAsia="zh-CN"/>
        </w:rPr>
        <w:t xml:space="preserve"> </w:t>
      </w:r>
      <w:r>
        <w:rPr>
          <w:rFonts w:ascii="宋体;SimSun" w:hAnsi="宋体;SimSun" w:cs="宋体;SimSun"/>
          <w:b/>
          <w:color w:val="auto"/>
          <w:spacing w:val="20"/>
          <w:w w:val="90"/>
          <w:sz w:val="52"/>
          <w:szCs w:val="52"/>
          <w:highlight w:val="none"/>
        </w:rPr>
        <w:t>件</w:t>
      </w:r>
    </w:p>
    <w:p w14:paraId="0AA8C3E9">
      <w:pPr>
        <w:jc w:val="center"/>
        <w:textAlignment w:val="baseline"/>
        <w:rPr>
          <w:rFonts w:ascii="宋体;SimSun" w:hAnsi="宋体;SimSun" w:cs="宋体;SimSun"/>
          <w:b/>
          <w:color w:val="auto"/>
          <w:spacing w:val="20"/>
          <w:w w:val="90"/>
          <w:sz w:val="69"/>
          <w:szCs w:val="69"/>
          <w:highlight w:val="none"/>
        </w:rPr>
      </w:pPr>
    </w:p>
    <w:p w14:paraId="11E7898E">
      <w:pPr>
        <w:ind w:right="18"/>
        <w:textAlignment w:val="baseline"/>
        <w:rPr>
          <w:rFonts w:ascii="宋体;SimSun" w:hAnsi="宋体;SimSun" w:cs="宋体;SimSun"/>
          <w:b/>
          <w:color w:val="auto"/>
          <w:spacing w:val="20"/>
          <w:w w:val="90"/>
          <w:sz w:val="23"/>
          <w:szCs w:val="23"/>
          <w:highlight w:val="none"/>
        </w:rPr>
      </w:pPr>
    </w:p>
    <w:p w14:paraId="1AFBF437">
      <w:pPr>
        <w:ind w:right="18"/>
        <w:textAlignment w:val="baseline"/>
        <w:rPr>
          <w:rFonts w:ascii="宋体;SimSun" w:hAnsi="宋体;SimSun" w:cs="宋体;SimSun"/>
          <w:color w:val="auto"/>
          <w:sz w:val="23"/>
          <w:szCs w:val="23"/>
          <w:highlight w:val="none"/>
        </w:rPr>
      </w:pPr>
    </w:p>
    <w:p w14:paraId="0BEF38C9">
      <w:pPr>
        <w:ind w:right="18"/>
        <w:textAlignment w:val="baseline"/>
        <w:rPr>
          <w:rFonts w:ascii="宋体;SimSun" w:hAnsi="宋体;SimSun" w:cs="宋体;SimSun"/>
          <w:color w:val="auto"/>
          <w:sz w:val="23"/>
          <w:szCs w:val="23"/>
          <w:highlight w:val="none"/>
        </w:rPr>
      </w:pPr>
    </w:p>
    <w:p w14:paraId="5DBD4403">
      <w:pPr>
        <w:ind w:right="18"/>
        <w:textAlignment w:val="baseline"/>
        <w:rPr>
          <w:rFonts w:ascii="宋体;SimSun" w:hAnsi="宋体;SimSun" w:cs="宋体;SimSun"/>
          <w:color w:val="auto"/>
          <w:sz w:val="23"/>
          <w:szCs w:val="23"/>
          <w:highlight w:val="none"/>
        </w:rPr>
      </w:pPr>
    </w:p>
    <w:p w14:paraId="7D883CA0">
      <w:pPr>
        <w:ind w:right="18"/>
        <w:textAlignment w:val="baseline"/>
        <w:rPr>
          <w:rFonts w:ascii="宋体;SimSun" w:hAnsi="宋体;SimSun" w:cs="宋体;SimSun"/>
          <w:color w:val="auto"/>
          <w:sz w:val="23"/>
          <w:szCs w:val="23"/>
          <w:highlight w:val="none"/>
        </w:rPr>
      </w:pPr>
    </w:p>
    <w:p w14:paraId="0850995B">
      <w:pPr>
        <w:ind w:right="18"/>
        <w:textAlignment w:val="baseline"/>
        <w:rPr>
          <w:rFonts w:ascii="宋体;SimSun" w:hAnsi="宋体;SimSun" w:cs="宋体;SimSun"/>
          <w:color w:val="auto"/>
          <w:sz w:val="23"/>
          <w:szCs w:val="23"/>
          <w:highlight w:val="none"/>
        </w:rPr>
      </w:pPr>
    </w:p>
    <w:p w14:paraId="4E90E781">
      <w:pPr>
        <w:ind w:right="18"/>
        <w:textAlignment w:val="baseline"/>
        <w:rPr>
          <w:rFonts w:ascii="宋体;SimSun" w:hAnsi="宋体;SimSun" w:cs="宋体;SimSun"/>
          <w:color w:val="auto"/>
          <w:sz w:val="23"/>
          <w:szCs w:val="23"/>
          <w:highlight w:val="none"/>
        </w:rPr>
      </w:pPr>
    </w:p>
    <w:p w14:paraId="068C8B2B">
      <w:pPr>
        <w:ind w:right="18"/>
        <w:textAlignment w:val="baseline"/>
        <w:rPr>
          <w:rFonts w:ascii="宋体;SimSun" w:hAnsi="宋体;SimSun" w:cs="宋体;SimSun"/>
          <w:color w:val="auto"/>
          <w:sz w:val="23"/>
          <w:szCs w:val="23"/>
          <w:highlight w:val="none"/>
        </w:rPr>
      </w:pPr>
    </w:p>
    <w:p w14:paraId="5157ED6C">
      <w:pPr>
        <w:ind w:right="18"/>
        <w:textAlignment w:val="baseline"/>
        <w:rPr>
          <w:rFonts w:ascii="宋体;SimSun" w:hAnsi="宋体;SimSun" w:cs="宋体;SimSun"/>
          <w:color w:val="auto"/>
          <w:sz w:val="23"/>
          <w:szCs w:val="23"/>
          <w:highlight w:val="none"/>
        </w:rPr>
      </w:pPr>
    </w:p>
    <w:p w14:paraId="17B9EB68">
      <w:pPr>
        <w:ind w:right="18"/>
        <w:textAlignment w:val="baseline"/>
        <w:rPr>
          <w:rFonts w:ascii="宋体;SimSun" w:hAnsi="宋体;SimSun" w:cs="宋体;SimSun"/>
          <w:color w:val="auto"/>
          <w:sz w:val="23"/>
          <w:szCs w:val="23"/>
          <w:highlight w:val="none"/>
        </w:rPr>
      </w:pPr>
    </w:p>
    <w:p w14:paraId="7824F7DE">
      <w:pPr>
        <w:ind w:right="18"/>
        <w:textAlignment w:val="baseline"/>
        <w:rPr>
          <w:rFonts w:ascii="宋体;SimSun" w:hAnsi="宋体;SimSun" w:cs="宋体;SimSun"/>
          <w:color w:val="auto"/>
          <w:sz w:val="23"/>
          <w:szCs w:val="23"/>
          <w:highlight w:val="none"/>
        </w:rPr>
      </w:pPr>
    </w:p>
    <w:p w14:paraId="6524A90D">
      <w:pPr>
        <w:ind w:right="18"/>
        <w:textAlignment w:val="baseline"/>
        <w:rPr>
          <w:rFonts w:ascii="宋体;SimSun" w:hAnsi="宋体;SimSun" w:cs="宋体;SimSun"/>
          <w:color w:val="auto"/>
          <w:sz w:val="23"/>
          <w:szCs w:val="23"/>
          <w:highlight w:val="none"/>
        </w:rPr>
      </w:pPr>
    </w:p>
    <w:p w14:paraId="0784EFBA">
      <w:pPr>
        <w:ind w:right="18"/>
        <w:textAlignment w:val="baseline"/>
        <w:rPr>
          <w:rFonts w:ascii="宋体;SimSun" w:hAnsi="宋体;SimSun" w:cs="宋体;SimSun"/>
          <w:color w:val="auto"/>
          <w:sz w:val="23"/>
          <w:szCs w:val="23"/>
          <w:highlight w:val="none"/>
        </w:rPr>
      </w:pPr>
    </w:p>
    <w:p w14:paraId="330B1EEB">
      <w:pPr>
        <w:ind w:right="18"/>
        <w:textAlignment w:val="baseline"/>
        <w:rPr>
          <w:rFonts w:ascii="宋体;SimSun" w:hAnsi="宋体;SimSun" w:cs="宋体;SimSun"/>
          <w:color w:val="auto"/>
          <w:sz w:val="23"/>
          <w:szCs w:val="23"/>
          <w:highlight w:val="none"/>
        </w:rPr>
      </w:pPr>
    </w:p>
    <w:p w14:paraId="41B0181E">
      <w:pPr>
        <w:ind w:right="18"/>
        <w:textAlignment w:val="baseline"/>
        <w:rPr>
          <w:rFonts w:ascii="宋体;SimSun" w:hAnsi="宋体;SimSun" w:cs="宋体;SimSun"/>
          <w:color w:val="auto"/>
          <w:sz w:val="23"/>
          <w:szCs w:val="23"/>
          <w:highlight w:val="none"/>
        </w:rPr>
      </w:pPr>
    </w:p>
    <w:p w14:paraId="11783CD9">
      <w:pPr>
        <w:spacing w:line="360" w:lineRule="auto"/>
        <w:ind w:firstLine="1456" w:firstLineChars="500"/>
        <w:rPr>
          <w:rFonts w:hint="eastAsia" w:ascii="宋体;SimSun" w:hAnsi="宋体;SimSun" w:cs="宋体;SimSun"/>
          <w:b/>
          <w:color w:val="auto"/>
          <w:sz w:val="29"/>
          <w:szCs w:val="29"/>
          <w:highlight w:val="none"/>
        </w:rPr>
      </w:pPr>
      <w:r>
        <w:rPr>
          <w:rFonts w:hint="eastAsia" w:ascii="宋体;SimSun" w:hAnsi="宋体;SimSun" w:cs="宋体;SimSun"/>
          <w:b/>
          <w:color w:val="auto"/>
          <w:sz w:val="29"/>
          <w:szCs w:val="29"/>
          <w:highlight w:val="none"/>
          <w:lang w:eastAsia="zh-CN"/>
        </w:rPr>
        <w:t>招标</w:t>
      </w:r>
      <w:r>
        <w:rPr>
          <w:rFonts w:ascii="宋体;SimSun" w:hAnsi="宋体;SimSun" w:cs="宋体;SimSun"/>
          <w:b/>
          <w:color w:val="auto"/>
          <w:sz w:val="29"/>
          <w:szCs w:val="29"/>
          <w:highlight w:val="none"/>
        </w:rPr>
        <w:t>人：</w:t>
      </w:r>
      <w:r>
        <w:rPr>
          <w:rFonts w:hint="eastAsia" w:ascii="楷体_GB2312" w:eastAsia="楷体_GB2312"/>
          <w:color w:val="auto"/>
          <w:sz w:val="32"/>
          <w:szCs w:val="32"/>
          <w:highlight w:val="none"/>
          <w:u w:val="single"/>
          <w:lang w:val="en-US" w:eastAsia="zh-CN"/>
        </w:rPr>
        <w:t>中国机械总院集团海西（福建）分院有限公司</w:t>
      </w:r>
    </w:p>
    <w:p w14:paraId="6C877FFE">
      <w:pPr>
        <w:spacing w:line="360" w:lineRule="auto"/>
        <w:ind w:firstLine="1456" w:firstLineChars="500"/>
        <w:rPr>
          <w:rFonts w:hint="eastAsia" w:ascii="宋体;SimSun" w:hAnsi="宋体;SimSun" w:cs="宋体;SimSun"/>
          <w:b/>
          <w:color w:val="auto"/>
          <w:sz w:val="29"/>
          <w:szCs w:val="29"/>
          <w:highlight w:val="none"/>
        </w:rPr>
      </w:pPr>
    </w:p>
    <w:p w14:paraId="52688C6E">
      <w:pPr>
        <w:widowControl/>
        <w:jc w:val="center"/>
        <w:rPr>
          <w:rFonts w:hint="eastAsia" w:ascii="宋体" w:hAnsi="宋体" w:eastAsia="宋体" w:cs="宋体"/>
          <w:b/>
          <w:bCs/>
          <w:color w:val="auto"/>
          <w:kern w:val="2"/>
          <w:sz w:val="30"/>
          <w:szCs w:val="30"/>
          <w:highlight w:val="none"/>
          <w:lang w:val="en-US" w:eastAsia="zh-CN"/>
        </w:rPr>
        <w:sectPr>
          <w:footerReference r:id="rId4" w:type="first"/>
          <w:footerReference r:id="rId3" w:type="default"/>
          <w:pgSz w:w="11906" w:h="16838"/>
          <w:pgMar w:top="1418" w:right="1134" w:bottom="1701" w:left="1134" w:header="720" w:footer="720" w:gutter="0"/>
          <w:pgNumType w:fmt="decimal"/>
          <w:cols w:space="720" w:num="1"/>
          <w:docGrid w:type="lines" w:linePitch="326" w:charSpace="0"/>
        </w:sectPr>
      </w:pPr>
      <w:r>
        <w:rPr>
          <w:rFonts w:hint="eastAsia" w:ascii="宋体;SimSun" w:hAnsi="宋体;SimSun" w:cs="宋体;SimSun"/>
          <w:color w:val="auto"/>
          <w:sz w:val="27"/>
          <w:szCs w:val="27"/>
          <w:highlight w:val="none"/>
          <w:lang w:val="en-US" w:eastAsia="zh-CN"/>
        </w:rPr>
        <w:t xml:space="preserve">                               </w:t>
      </w:r>
      <w:r>
        <w:rPr>
          <w:rFonts w:ascii="宋体;SimSun" w:hAnsi="宋体;SimSun" w:cs="宋体;SimSun"/>
          <w:color w:val="auto"/>
          <w:sz w:val="27"/>
          <w:szCs w:val="27"/>
          <w:highlight w:val="none"/>
        </w:rPr>
        <w:t>20</w:t>
      </w:r>
      <w:r>
        <w:rPr>
          <w:rFonts w:hint="eastAsia" w:ascii="宋体;SimSun" w:hAnsi="宋体;SimSun" w:cs="宋体;SimSun"/>
          <w:color w:val="auto"/>
          <w:sz w:val="27"/>
          <w:szCs w:val="27"/>
          <w:highlight w:val="none"/>
        </w:rPr>
        <w:t>2</w:t>
      </w:r>
      <w:r>
        <w:rPr>
          <w:rFonts w:hint="eastAsia" w:ascii="宋体;SimSun" w:hAnsi="宋体;SimSun" w:cs="宋体;SimSun"/>
          <w:color w:val="auto"/>
          <w:sz w:val="27"/>
          <w:szCs w:val="27"/>
          <w:highlight w:val="none"/>
          <w:lang w:val="en-US" w:eastAsia="zh-CN"/>
        </w:rPr>
        <w:t>5</w:t>
      </w:r>
      <w:r>
        <w:rPr>
          <w:rFonts w:ascii="宋体;SimSun" w:hAnsi="宋体;SimSun" w:cs="宋体;SimSun"/>
          <w:color w:val="auto"/>
          <w:sz w:val="27"/>
          <w:szCs w:val="27"/>
          <w:highlight w:val="none"/>
        </w:rPr>
        <w:t>年</w:t>
      </w:r>
      <w:r>
        <w:rPr>
          <w:rFonts w:hint="eastAsia" w:ascii="宋体;SimSun" w:hAnsi="宋体;SimSun" w:cs="宋体;SimSun"/>
          <w:color w:val="auto"/>
          <w:sz w:val="27"/>
          <w:szCs w:val="27"/>
          <w:highlight w:val="none"/>
          <w:lang w:val="en-US" w:eastAsia="zh-CN"/>
        </w:rPr>
        <w:t>3</w:t>
      </w:r>
      <w:r>
        <w:rPr>
          <w:rFonts w:ascii="宋体;SimSun" w:hAnsi="宋体;SimSun" w:cs="宋体;SimSun"/>
          <w:color w:val="auto"/>
          <w:sz w:val="27"/>
          <w:szCs w:val="27"/>
          <w:highlight w:val="none"/>
        </w:rPr>
        <w:t>月</w:t>
      </w:r>
      <w:r>
        <w:rPr>
          <w:rFonts w:hint="eastAsia" w:ascii="宋体;SimSun" w:hAnsi="宋体;SimSun" w:cs="宋体;SimSun"/>
          <w:color w:val="auto"/>
          <w:sz w:val="27"/>
          <w:szCs w:val="27"/>
          <w:highlight w:val="none"/>
          <w:lang w:val="en-US" w:eastAsia="zh-CN"/>
        </w:rPr>
        <w:t>28</w:t>
      </w:r>
      <w:r>
        <w:rPr>
          <w:rFonts w:ascii="宋体;SimSun" w:hAnsi="宋体;SimSun" w:cs="宋体;SimSun"/>
          <w:color w:val="auto"/>
          <w:sz w:val="27"/>
          <w:szCs w:val="27"/>
          <w:highlight w:val="none"/>
        </w:rPr>
        <w:t>日</w:t>
      </w:r>
    </w:p>
    <w:p w14:paraId="3984D126">
      <w:pPr>
        <w:widowControl/>
        <w:jc w:val="center"/>
        <w:rPr>
          <w:rFonts w:hint="eastAsia" w:ascii="宋体" w:hAnsi="宋体" w:eastAsia="宋体" w:cs="宋体"/>
          <w:b/>
          <w:bCs/>
          <w:color w:val="auto"/>
          <w:kern w:val="2"/>
          <w:sz w:val="30"/>
          <w:szCs w:val="30"/>
          <w:highlight w:val="none"/>
          <w:u w:val="single"/>
          <w:lang w:val="en-US" w:eastAsia="zh-CN"/>
        </w:rPr>
      </w:pPr>
      <w:r>
        <w:rPr>
          <w:rFonts w:hint="eastAsia" w:ascii="宋体" w:hAnsi="宋体" w:eastAsia="宋体" w:cs="宋体"/>
          <w:b/>
          <w:bCs/>
          <w:color w:val="auto"/>
          <w:kern w:val="2"/>
          <w:sz w:val="30"/>
          <w:szCs w:val="30"/>
          <w:highlight w:val="none"/>
          <w:u w:val="single"/>
          <w:lang w:val="en-US" w:eastAsia="zh-CN"/>
        </w:rPr>
        <w:t>招标公告</w:t>
      </w:r>
    </w:p>
    <w:p w14:paraId="77F8FFA3">
      <w:pPr>
        <w:spacing w:line="360" w:lineRule="auto"/>
        <w:ind w:firstLine="480" w:firstLineChars="200"/>
        <w:rPr>
          <w:rFonts w:hint="eastAsia" w:ascii="宋体" w:hAnsi="宋体" w:eastAsia="宋体" w:cs="宋体"/>
          <w:b w:val="0"/>
          <w:bCs w:val="0"/>
          <w:color w:val="auto"/>
          <w:sz w:val="24"/>
          <w:highlight w:val="none"/>
          <w:u w:val="single"/>
          <w:lang w:val="en-US" w:eastAsia="zh-CN"/>
        </w:rPr>
      </w:pPr>
      <w:r>
        <w:rPr>
          <w:rFonts w:hint="eastAsia" w:ascii="宋体" w:hAnsi="宋体" w:cs="宋体"/>
          <w:color w:val="auto"/>
          <w:sz w:val="24"/>
          <w:highlight w:val="none"/>
          <w:u w:val="single"/>
          <w:lang w:eastAsia="zh-CN"/>
        </w:rPr>
        <w:t>中国机械总院集团海西(福建）分院有限公司</w:t>
      </w:r>
      <w:r>
        <w:rPr>
          <w:rFonts w:hint="eastAsia" w:ascii="宋体" w:hAnsi="宋体" w:eastAsia="宋体" w:cs="宋体"/>
          <w:b w:val="0"/>
          <w:bCs w:val="0"/>
          <w:color w:val="auto"/>
          <w:sz w:val="24"/>
          <w:highlight w:val="none"/>
          <w:u w:val="single"/>
          <w:lang w:val="en-US" w:eastAsia="zh-CN"/>
        </w:rPr>
        <w:t>决定将</w:t>
      </w:r>
      <w:r>
        <w:rPr>
          <w:rFonts w:hint="eastAsia" w:ascii="宋体" w:hAnsi="宋体" w:eastAsia="宋体" w:cs="宋体"/>
          <w:b/>
          <w:bCs/>
          <w:color w:val="auto"/>
          <w:sz w:val="24"/>
          <w:highlight w:val="none"/>
          <w:u w:val="single"/>
          <w:lang w:val="en-US" w:eastAsia="zh-CN"/>
        </w:rPr>
        <w:t xml:space="preserve"> </w:t>
      </w:r>
      <w:r>
        <w:rPr>
          <w:rFonts w:hint="eastAsia" w:ascii="宋体" w:hAnsi="宋体" w:cs="宋体"/>
          <w:color w:val="auto"/>
          <w:sz w:val="24"/>
          <w:highlight w:val="none"/>
          <w:u w:val="single"/>
          <w:lang w:val="en-US" w:eastAsia="zh-CN"/>
        </w:rPr>
        <w:t xml:space="preserve">福州工业母机研究院三创一楼装修改造 </w:t>
      </w:r>
      <w:r>
        <w:rPr>
          <w:rFonts w:hint="eastAsia" w:ascii="宋体" w:hAnsi="宋体" w:eastAsia="宋体" w:cs="宋体"/>
          <w:b w:val="0"/>
          <w:bCs w:val="0"/>
          <w:color w:val="auto"/>
          <w:sz w:val="24"/>
          <w:highlight w:val="none"/>
          <w:u w:val="single"/>
          <w:lang w:val="en-US" w:eastAsia="zh-CN"/>
        </w:rPr>
        <w:t>通过公开招标方式择优选定中标人，有关事宜如下：</w:t>
      </w:r>
    </w:p>
    <w:p w14:paraId="005025A7">
      <w:pPr>
        <w:spacing w:line="360" w:lineRule="auto"/>
        <w:ind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rPr>
        <w:t>一、</w:t>
      </w:r>
      <w:r>
        <w:rPr>
          <w:rFonts w:ascii="宋体;SimSun" w:hAnsi="宋体;SimSun" w:cs="宋体;SimSun"/>
          <w:b w:val="0"/>
          <w:bCs/>
          <w:color w:val="auto"/>
          <w:sz w:val="24"/>
          <w:szCs w:val="24"/>
          <w:highlight w:val="none"/>
          <w:u w:val="single"/>
        </w:rPr>
        <w:t>项目概况</w:t>
      </w:r>
    </w:p>
    <w:p w14:paraId="668685EF">
      <w:pPr>
        <w:widowControl/>
        <w:numPr>
          <w:ilvl w:val="0"/>
          <w:numId w:val="0"/>
        </w:numPr>
        <w:spacing w:line="300" w:lineRule="auto"/>
        <w:ind w:left="510" w:leftChars="0"/>
        <w:rPr>
          <w:rFonts w:hint="eastAsia" w:ascii="宋体" w:hAnsi="宋体" w:cs="宋体"/>
          <w:color w:val="auto"/>
          <w:sz w:val="24"/>
          <w:highlight w:val="none"/>
          <w:u w:val="single"/>
        </w:rPr>
      </w:pPr>
      <w:r>
        <w:rPr>
          <w:rFonts w:hint="eastAsia" w:ascii="宋体" w:hAnsi="宋体" w:cs="宋体"/>
          <w:color w:val="auto"/>
          <w:sz w:val="24"/>
          <w:highlight w:val="none"/>
          <w:u w:val="single"/>
          <w:lang w:val="en-US" w:eastAsia="zh-CN"/>
        </w:rPr>
        <w:t>1.1</w:t>
      </w:r>
      <w:r>
        <w:rPr>
          <w:rFonts w:hint="eastAsia" w:ascii="宋体" w:hAnsi="宋体" w:cs="宋体"/>
          <w:color w:val="auto"/>
          <w:sz w:val="24"/>
          <w:highlight w:val="none"/>
          <w:u w:val="single"/>
        </w:rPr>
        <w:t>工程建设地点</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福建省福州市晋安区</w:t>
      </w:r>
      <w:r>
        <w:rPr>
          <w:rFonts w:hint="eastAsia" w:ascii="宋体" w:hAnsi="宋体" w:cs="宋体"/>
          <w:color w:val="auto"/>
          <w:sz w:val="24"/>
          <w:highlight w:val="none"/>
          <w:u w:val="single"/>
        </w:rPr>
        <w:t>；</w:t>
      </w:r>
    </w:p>
    <w:p w14:paraId="1CFB5038">
      <w:pPr>
        <w:widowControl/>
        <w:numPr>
          <w:ilvl w:val="0"/>
          <w:numId w:val="0"/>
        </w:numPr>
        <w:spacing w:line="300" w:lineRule="auto"/>
        <w:ind w:left="510" w:leftChars="0"/>
        <w:rPr>
          <w:rFonts w:hint="default" w:ascii="宋体" w:hAnsi="宋体" w:cs="宋体"/>
          <w:color w:val="auto"/>
          <w:sz w:val="24"/>
          <w:highlight w:val="none"/>
          <w:u w:val="single"/>
          <w:lang w:val="en-US"/>
        </w:rPr>
      </w:pPr>
      <w:r>
        <w:rPr>
          <w:rFonts w:hint="eastAsia" w:ascii="宋体" w:hAnsi="宋体" w:cs="宋体"/>
          <w:color w:val="auto"/>
          <w:sz w:val="24"/>
          <w:highlight w:val="none"/>
          <w:u w:val="single"/>
          <w:lang w:val="en-US" w:eastAsia="zh-CN"/>
        </w:rPr>
        <w:t>1.2</w:t>
      </w:r>
      <w:r>
        <w:rPr>
          <w:rFonts w:hint="eastAsia" w:ascii="宋体" w:hAnsi="宋体" w:cs="宋体"/>
          <w:color w:val="auto"/>
          <w:sz w:val="24"/>
          <w:highlight w:val="none"/>
          <w:u w:val="single"/>
        </w:rPr>
        <w:t>工程建设规模</w:t>
      </w:r>
      <w:r>
        <w:rPr>
          <w:rFonts w:hint="eastAsia" w:ascii="宋体" w:hAnsi="宋体" w:cs="宋体"/>
          <w:color w:val="auto"/>
          <w:sz w:val="24"/>
          <w:highlight w:val="none"/>
          <w:u w:val="single"/>
          <w:lang w:val="en-US" w:eastAsia="zh-CN"/>
        </w:rPr>
        <w:t xml:space="preserve">：福州工业母机研究院三创一楼装修改造施工。   </w:t>
      </w:r>
    </w:p>
    <w:p w14:paraId="27CA8A37">
      <w:pPr>
        <w:pStyle w:val="21"/>
        <w:numPr>
          <w:ilvl w:val="0"/>
          <w:numId w:val="0"/>
        </w:numPr>
        <w:tabs>
          <w:tab w:val="left" w:pos="993"/>
        </w:tabs>
        <w:spacing w:line="360" w:lineRule="auto"/>
        <w:ind w:leftChars="0" w:firstLine="480" w:firstLineChars="200"/>
        <w:jc w:val="left"/>
        <w:rPr>
          <w:rFonts w:ascii="宋体;SimSun" w:hAnsi="宋体;SimSun" w:cs="宋体;SimSun"/>
          <w:b w:val="0"/>
          <w:bCs/>
          <w:color w:val="auto"/>
          <w:sz w:val="24"/>
          <w:szCs w:val="24"/>
          <w:highlight w:val="none"/>
          <w:u w:val="single"/>
        </w:rPr>
      </w:pPr>
      <w:r>
        <w:rPr>
          <w:rFonts w:hint="eastAsia" w:ascii="宋体;SimSun" w:hAnsi="宋体;SimSun" w:cs="宋体;SimSun"/>
          <w:b w:val="0"/>
          <w:bCs/>
          <w:color w:val="auto"/>
          <w:sz w:val="24"/>
          <w:szCs w:val="24"/>
          <w:highlight w:val="none"/>
          <w:u w:val="single"/>
          <w:lang w:val="en-US" w:eastAsia="zh-CN"/>
        </w:rPr>
        <w:t>二、</w:t>
      </w:r>
      <w:r>
        <w:rPr>
          <w:rFonts w:hint="eastAsia" w:ascii="宋体;SimSun" w:hAnsi="宋体;SimSun" w:cs="宋体;SimSun"/>
          <w:b w:val="0"/>
          <w:bCs/>
          <w:color w:val="auto"/>
          <w:sz w:val="24"/>
          <w:szCs w:val="24"/>
          <w:highlight w:val="none"/>
          <w:u w:val="single"/>
          <w:lang w:eastAsia="zh-CN"/>
        </w:rPr>
        <w:t>招标</w:t>
      </w:r>
      <w:r>
        <w:rPr>
          <w:rFonts w:ascii="宋体;SimSun" w:hAnsi="宋体;SimSun" w:cs="宋体;SimSun"/>
          <w:b w:val="0"/>
          <w:bCs/>
          <w:color w:val="auto"/>
          <w:sz w:val="24"/>
          <w:szCs w:val="24"/>
          <w:highlight w:val="none"/>
          <w:u w:val="single"/>
        </w:rPr>
        <w:t>范围</w:t>
      </w:r>
    </w:p>
    <w:p w14:paraId="229AF12D">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1）工程类别：</w:t>
      </w:r>
      <w:bookmarkStart w:id="0" w:name="EB1f006e0129334f78a33be651d003dad7"/>
      <w:r>
        <w:rPr>
          <w:rFonts w:hint="eastAsia" w:ascii="宋体" w:hAnsi="宋体" w:cs="宋体"/>
          <w:color w:val="auto"/>
          <w:sz w:val="24"/>
          <w:highlight w:val="none"/>
          <w:u w:val="single"/>
        </w:rPr>
        <w:t>建筑</w:t>
      </w:r>
      <w:r>
        <w:rPr>
          <w:rFonts w:hint="eastAsia" w:ascii="宋体" w:hAnsi="宋体" w:cs="宋体"/>
          <w:color w:val="auto"/>
          <w:sz w:val="24"/>
          <w:highlight w:val="none"/>
          <w:u w:val="single"/>
          <w:lang w:val="en-US" w:eastAsia="zh-CN"/>
        </w:rPr>
        <w:t>基础</w:t>
      </w:r>
      <w:r>
        <w:rPr>
          <w:rFonts w:hint="eastAsia" w:ascii="宋体" w:hAnsi="宋体" w:cs="宋体"/>
          <w:color w:val="auto"/>
          <w:sz w:val="24"/>
          <w:highlight w:val="none"/>
          <w:u w:val="single"/>
        </w:rPr>
        <w:t>工程</w:t>
      </w:r>
      <w:bookmarkEnd w:id="0"/>
      <w:r>
        <w:rPr>
          <w:rFonts w:hint="eastAsia" w:ascii="宋体" w:hAnsi="宋体" w:cs="宋体"/>
          <w:color w:val="auto"/>
          <w:sz w:val="24"/>
          <w:highlight w:val="none"/>
          <w:u w:val="single"/>
        </w:rPr>
        <w:t>；</w:t>
      </w:r>
    </w:p>
    <w:p w14:paraId="364A6B04">
      <w:pPr>
        <w:widowControl/>
        <w:spacing w:line="300" w:lineRule="auto"/>
        <w:ind w:left="510"/>
        <w:rPr>
          <w:rFonts w:hint="eastAsia" w:ascii="宋体" w:hAnsi="宋体" w:cs="宋体"/>
          <w:color w:val="auto"/>
          <w:sz w:val="24"/>
          <w:highlight w:val="none"/>
          <w:u w:val="single"/>
        </w:rPr>
      </w:pPr>
      <w:r>
        <w:rPr>
          <w:rFonts w:hint="eastAsia" w:ascii="宋体" w:hAnsi="宋体" w:cs="宋体"/>
          <w:color w:val="auto"/>
          <w:sz w:val="24"/>
          <w:highlight w:val="none"/>
          <w:u w:val="single"/>
        </w:rPr>
        <w:t>（2）</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类型：</w:t>
      </w:r>
      <w:bookmarkStart w:id="1" w:name="EB5230040a6f0545af9ad1249ae7954f8c"/>
      <w:r>
        <w:rPr>
          <w:rFonts w:hint="eastAsia" w:ascii="宋体" w:hAnsi="宋体" w:cs="宋体"/>
          <w:color w:val="auto"/>
          <w:sz w:val="24"/>
          <w:highlight w:val="none"/>
          <w:u w:val="single"/>
        </w:rPr>
        <w:t>施工总承包</w:t>
      </w:r>
      <w:bookmarkEnd w:id="1"/>
      <w:r>
        <w:rPr>
          <w:rFonts w:hint="eastAsia" w:ascii="宋体" w:hAnsi="宋体" w:cs="宋体"/>
          <w:color w:val="auto"/>
          <w:sz w:val="24"/>
          <w:highlight w:val="none"/>
          <w:u w:val="single"/>
        </w:rPr>
        <w:t>；</w:t>
      </w:r>
    </w:p>
    <w:p w14:paraId="6F255B4E">
      <w:pPr>
        <w:spacing w:line="360" w:lineRule="auto"/>
        <w:ind w:firstLine="480" w:firstLineChars="200"/>
        <w:rPr>
          <w:rFonts w:hint="default" w:ascii="宋体" w:hAnsi="宋体" w:cs="宋体"/>
          <w:color w:val="auto"/>
          <w:sz w:val="24"/>
          <w:highlight w:val="none"/>
          <w:u w:val="single"/>
          <w:lang w:val="en-US" w:eastAsia="zh-CN"/>
        </w:rPr>
      </w:pPr>
      <w:r>
        <w:rPr>
          <w:rFonts w:hint="eastAsia" w:ascii="宋体" w:hAnsi="宋体" w:cs="宋体"/>
          <w:color w:val="auto"/>
          <w:sz w:val="24"/>
          <w:highlight w:val="none"/>
          <w:u w:val="single"/>
        </w:rPr>
        <w:t>（3）</w:t>
      </w:r>
      <w:r>
        <w:rPr>
          <w:rFonts w:hint="eastAsia" w:ascii="宋体" w:hAnsi="宋体" w:cs="宋体"/>
          <w:color w:val="auto"/>
          <w:sz w:val="24"/>
          <w:highlight w:val="none"/>
          <w:u w:val="single"/>
          <w:lang w:eastAsia="zh-CN"/>
        </w:rPr>
        <w:t>招标</w:t>
      </w:r>
      <w:r>
        <w:rPr>
          <w:rFonts w:hint="eastAsia" w:ascii="宋体" w:hAnsi="宋体" w:cs="宋体"/>
          <w:color w:val="auto"/>
          <w:sz w:val="24"/>
          <w:highlight w:val="none"/>
          <w:u w:val="single"/>
        </w:rPr>
        <w:t>范围和内容：</w:t>
      </w:r>
      <w:r>
        <w:rPr>
          <w:rFonts w:hint="eastAsia" w:ascii="宋体" w:hAnsi="宋体" w:cs="宋体"/>
          <w:color w:val="auto"/>
          <w:sz w:val="24"/>
          <w:highlight w:val="none"/>
          <w:u w:val="single"/>
          <w:lang w:eastAsia="zh-CN"/>
        </w:rPr>
        <w:t>中</w:t>
      </w:r>
      <w:r>
        <w:rPr>
          <w:rFonts w:hint="eastAsia" w:ascii="宋体" w:hAnsi="宋体" w:cs="宋体"/>
          <w:color w:val="auto"/>
          <w:sz w:val="24"/>
          <w:highlight w:val="none"/>
          <w:u w:val="single"/>
          <w:lang w:val="en-US" w:eastAsia="zh-CN"/>
        </w:rPr>
        <w:t>福州工业母机研究院三创一楼装修改造施工施工（面积约1800平方米）。包括车间、研发车间、展厅装修改造，以及原有场地的拆除及修补，详见施工图及清单。含（消防设计、图审、第三方检查报告、消防验收）</w:t>
      </w:r>
    </w:p>
    <w:p w14:paraId="62BEBA5C">
      <w:pPr>
        <w:pStyle w:val="2"/>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（4）施工要求：详见设计方案说明。</w:t>
      </w:r>
    </w:p>
    <w:p w14:paraId="0CF5CEA8">
      <w:pPr>
        <w:pStyle w:val="2"/>
        <w:numPr>
          <w:ilvl w:val="0"/>
          <w:numId w:val="0"/>
        </w:numPr>
        <w:ind w:leftChars="0" w:firstLine="480" w:firstLineChars="200"/>
        <w:rPr>
          <w:rFonts w:hint="eastAsia" w:ascii="宋体" w:hAnsi="宋体" w:cs="宋体"/>
          <w:color w:val="auto"/>
          <w:sz w:val="24"/>
          <w:highlight w:val="none"/>
          <w:u w:val="single"/>
          <w:lang w:val="en-US" w:eastAsia="zh-CN"/>
        </w:rPr>
      </w:pPr>
      <w:r>
        <w:rPr>
          <w:rFonts w:hint="eastAsia" w:ascii="宋体" w:hAnsi="宋体" w:cs="宋体"/>
          <w:color w:val="auto"/>
          <w:sz w:val="24"/>
          <w:highlight w:val="none"/>
          <w:u w:val="single"/>
          <w:lang w:val="en-US" w:eastAsia="zh-CN"/>
        </w:rPr>
        <w:t>（5）工期要求：15天。</w:t>
      </w:r>
    </w:p>
    <w:p w14:paraId="6BB196E2">
      <w:pPr>
        <w:widowControl/>
        <w:spacing w:line="300" w:lineRule="auto"/>
        <w:ind w:left="510"/>
        <w:rPr>
          <w:rFonts w:hint="eastAsia" w:ascii="宋体" w:hAnsi="宋体" w:cs="宋体"/>
          <w:color w:val="auto"/>
          <w:sz w:val="24"/>
          <w:highlight w:val="none"/>
        </w:rPr>
      </w:pPr>
    </w:p>
    <w:p w14:paraId="5B64980D">
      <w:pPr>
        <w:spacing w:line="360" w:lineRule="auto"/>
        <w:ind w:firstLine="480" w:firstLineChars="200"/>
        <w:jc w:val="left"/>
        <w:rPr>
          <w:rFonts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三、</w:t>
      </w:r>
      <w:r>
        <w:rPr>
          <w:rFonts w:hint="eastAsia" w:ascii="宋体" w:hAnsi="宋体"/>
          <w:b w:val="0"/>
          <w:bCs w:val="0"/>
          <w:color w:val="auto"/>
          <w:sz w:val="24"/>
          <w:szCs w:val="24"/>
          <w:highlight w:val="none"/>
          <w:lang w:eastAsia="zh-CN"/>
        </w:rPr>
        <w:t>招标</w:t>
      </w:r>
      <w:r>
        <w:rPr>
          <w:rFonts w:hint="eastAsia" w:ascii="宋体" w:hAnsi="宋体"/>
          <w:b w:val="0"/>
          <w:bCs w:val="0"/>
          <w:color w:val="auto"/>
          <w:sz w:val="24"/>
          <w:szCs w:val="24"/>
          <w:highlight w:val="none"/>
        </w:rPr>
        <w:t>文件获取时间</w:t>
      </w:r>
      <w:r>
        <w:rPr>
          <w:rFonts w:ascii="宋体" w:hAnsi="宋体"/>
          <w:b w:val="0"/>
          <w:bCs w:val="0"/>
          <w:color w:val="auto"/>
          <w:sz w:val="24"/>
          <w:szCs w:val="24"/>
          <w:highlight w:val="none"/>
        </w:rPr>
        <w:t xml:space="preserve"> </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u w:val="none"/>
          <w:lang w:val="en-US" w:eastAsia="zh-CN"/>
        </w:rPr>
        <w:t>即日起</w:t>
      </w:r>
      <w:r>
        <w:rPr>
          <w:rFonts w:hint="eastAsia" w:ascii="宋体" w:hAnsi="宋体"/>
          <w:b w:val="0"/>
          <w:bCs w:val="0"/>
          <w:color w:val="auto"/>
          <w:sz w:val="24"/>
          <w:szCs w:val="24"/>
          <w:highlight w:val="none"/>
        </w:rPr>
        <w:t>至</w:t>
      </w:r>
      <w:r>
        <w:rPr>
          <w:rFonts w:ascii="宋体" w:hAnsi="宋体"/>
          <w:b w:val="0"/>
          <w:bCs w:val="0"/>
          <w:color w:val="auto"/>
          <w:sz w:val="24"/>
          <w:szCs w:val="24"/>
          <w:highlight w:val="none"/>
          <w:u w:val="single"/>
        </w:rPr>
        <w:t>20</w:t>
      </w:r>
      <w:r>
        <w:rPr>
          <w:rFonts w:hint="eastAsia" w:ascii="宋体" w:hAnsi="宋体"/>
          <w:b w:val="0"/>
          <w:bCs w:val="0"/>
          <w:color w:val="auto"/>
          <w:sz w:val="24"/>
          <w:szCs w:val="24"/>
          <w:highlight w:val="none"/>
          <w:u w:val="single"/>
          <w:lang w:val="en-US" w:eastAsia="zh-CN"/>
        </w:rPr>
        <w:t xml:space="preserve">25 </w:t>
      </w:r>
      <w:r>
        <w:rPr>
          <w:rFonts w:hint="eastAsia" w:ascii="宋体" w:hAnsi="宋体"/>
          <w:b w:val="0"/>
          <w:bCs w:val="0"/>
          <w:color w:val="auto"/>
          <w:sz w:val="24"/>
          <w:szCs w:val="24"/>
          <w:highlight w:val="none"/>
        </w:rPr>
        <w:t>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04</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lang w:val="en-US" w:eastAsia="zh-CN"/>
        </w:rPr>
        <w:t>7</w:t>
      </w:r>
      <w:r>
        <w:rPr>
          <w:rFonts w:hint="eastAsia" w:ascii="宋体" w:hAnsi="宋体"/>
          <w:b w:val="0"/>
          <w:bCs w:val="0"/>
          <w:color w:val="auto"/>
          <w:sz w:val="24"/>
          <w:szCs w:val="24"/>
          <w:highlight w:val="none"/>
        </w:rPr>
        <w:t>日</w:t>
      </w:r>
      <w:r>
        <w:rPr>
          <w:rFonts w:hint="eastAsia" w:ascii="宋体" w:hAnsi="宋体"/>
          <w:b w:val="0"/>
          <w:bCs w:val="0"/>
          <w:color w:val="auto"/>
          <w:sz w:val="24"/>
          <w:szCs w:val="24"/>
          <w:highlight w:val="none"/>
          <w:lang w:val="en-US" w:eastAsia="zh-CN"/>
        </w:rPr>
        <w:t>下</w:t>
      </w:r>
      <w:r>
        <w:rPr>
          <w:rFonts w:hint="eastAsia" w:ascii="宋体" w:hAnsi="宋体"/>
          <w:b w:val="0"/>
          <w:bCs w:val="0"/>
          <w:color w:val="auto"/>
          <w:sz w:val="24"/>
          <w:szCs w:val="24"/>
          <w:highlight w:val="none"/>
        </w:rPr>
        <w:t>午</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10</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00</w:t>
      </w:r>
      <w:r>
        <w:rPr>
          <w:rFonts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rPr>
        <w:t>（北京时间）止。</w:t>
      </w:r>
    </w:p>
    <w:p w14:paraId="1A249D99">
      <w:pPr>
        <w:spacing w:line="420" w:lineRule="auto"/>
        <w:ind w:firstLine="480" w:firstLineChars="200"/>
        <w:rPr>
          <w:rFonts w:hint="eastAsia" w:ascii="宋体" w:hAnsi="宋体" w:eastAsia="宋体;SimSun"/>
          <w:color w:val="auto"/>
          <w:sz w:val="24"/>
          <w:szCs w:val="24"/>
          <w:highlight w:val="none"/>
          <w:lang w:eastAsia="zh-CN"/>
        </w:rPr>
      </w:pPr>
      <w:r>
        <w:rPr>
          <w:rFonts w:hint="eastAsia" w:ascii="宋体" w:hAnsi="宋体"/>
          <w:b w:val="0"/>
          <w:bCs w:val="0"/>
          <w:color w:val="auto"/>
          <w:sz w:val="24"/>
          <w:szCs w:val="24"/>
          <w:highlight w:val="none"/>
          <w:lang w:val="en-US" w:eastAsia="zh-CN"/>
        </w:rPr>
        <w:t>四、</w:t>
      </w:r>
      <w:r>
        <w:rPr>
          <w:rFonts w:hint="eastAsia" w:ascii="宋体" w:hAnsi="宋体"/>
          <w:b w:val="0"/>
          <w:bCs w:val="0"/>
          <w:color w:val="auto"/>
          <w:sz w:val="24"/>
          <w:szCs w:val="24"/>
          <w:highlight w:val="none"/>
          <w:lang w:eastAsia="zh-CN"/>
        </w:rPr>
        <w:t>投标</w:t>
      </w:r>
      <w:r>
        <w:rPr>
          <w:rFonts w:hint="eastAsia" w:ascii="宋体" w:hAnsi="宋体"/>
          <w:b w:val="0"/>
          <w:bCs w:val="0"/>
          <w:color w:val="auto"/>
          <w:sz w:val="24"/>
          <w:szCs w:val="24"/>
          <w:highlight w:val="none"/>
        </w:rPr>
        <w:t>截止</w:t>
      </w:r>
      <w:r>
        <w:rPr>
          <w:rFonts w:hint="eastAsia" w:ascii="宋体" w:hAnsi="宋体"/>
          <w:b w:val="0"/>
          <w:bCs w:val="0"/>
          <w:color w:val="auto"/>
          <w:sz w:val="24"/>
          <w:szCs w:val="24"/>
          <w:highlight w:val="none"/>
          <w:lang w:val="en-US" w:eastAsia="zh-CN"/>
        </w:rPr>
        <w:t>时间及开标</w:t>
      </w:r>
      <w:r>
        <w:rPr>
          <w:rFonts w:hint="eastAsia" w:ascii="宋体" w:hAnsi="宋体"/>
          <w:b w:val="0"/>
          <w:bCs w:val="0"/>
          <w:color w:val="auto"/>
          <w:sz w:val="24"/>
          <w:szCs w:val="24"/>
          <w:highlight w:val="none"/>
        </w:rPr>
        <w:t>时间</w:t>
      </w:r>
      <w:r>
        <w:rPr>
          <w:rFonts w:hint="eastAsia" w:ascii="宋体" w:hAnsi="宋体"/>
          <w:b/>
          <w:bCs/>
          <w:color w:val="auto"/>
          <w:sz w:val="24"/>
          <w:szCs w:val="24"/>
          <w:highlight w:val="none"/>
        </w:rPr>
        <w:t>：</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文件应于</w:t>
      </w:r>
      <w:r>
        <w:rPr>
          <w:rFonts w:ascii="宋体" w:hAnsi="宋体"/>
          <w:color w:val="auto"/>
          <w:sz w:val="24"/>
          <w:szCs w:val="24"/>
          <w:highlight w:val="none"/>
          <w:u w:val="single"/>
        </w:rPr>
        <w:t>20</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04</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none"/>
          <w:lang w:val="en-US" w:eastAsia="zh-CN"/>
        </w:rPr>
        <w:t>日下午</w:t>
      </w:r>
      <w:r>
        <w:rPr>
          <w:rFonts w:hint="eastAsia" w:ascii="宋体" w:hAnsi="宋体"/>
          <w:color w:val="auto"/>
          <w:sz w:val="24"/>
          <w:szCs w:val="24"/>
          <w:highlight w:val="none"/>
          <w:u w:val="single"/>
          <w:lang w:val="en-US" w:eastAsia="zh-CN"/>
        </w:rPr>
        <w:t>14:00</w:t>
      </w:r>
      <w:r>
        <w:rPr>
          <w:rFonts w:hint="eastAsia" w:ascii="宋体" w:hAnsi="宋体"/>
          <w:color w:val="auto"/>
          <w:sz w:val="24"/>
          <w:szCs w:val="24"/>
          <w:highlight w:val="none"/>
        </w:rPr>
        <w:t>（北京时间）之前提交到</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本公司综合管理部</w:t>
      </w:r>
      <w:r>
        <w:rPr>
          <w:rFonts w:ascii="宋体" w:hAnsi="宋体"/>
          <w:color w:val="auto"/>
          <w:sz w:val="24"/>
          <w:szCs w:val="24"/>
          <w:highlight w:val="none"/>
          <w:u w:val="single"/>
        </w:rPr>
        <w:t xml:space="preserve"> </w:t>
      </w:r>
      <w:r>
        <w:rPr>
          <w:rFonts w:hint="eastAsia" w:ascii="宋体" w:hAnsi="宋体"/>
          <w:color w:val="auto"/>
          <w:sz w:val="24"/>
          <w:szCs w:val="24"/>
          <w:highlight w:val="none"/>
        </w:rPr>
        <w:t>，逾期收到的或不符合规定的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文件将被拒绝。</w:t>
      </w:r>
      <w:r>
        <w:rPr>
          <w:rFonts w:hint="eastAsia" w:ascii="宋体" w:hAnsi="宋体"/>
          <w:color w:val="auto"/>
          <w:sz w:val="24"/>
          <w:szCs w:val="24"/>
          <w:highlight w:val="none"/>
          <w:lang w:val="en-US" w:eastAsia="zh-CN"/>
        </w:rPr>
        <w:t>开标时间</w:t>
      </w:r>
      <w:r>
        <w:rPr>
          <w:rFonts w:hint="eastAsia" w:ascii="宋体" w:hAnsi="宋体"/>
          <w:color w:val="auto"/>
          <w:sz w:val="24"/>
          <w:szCs w:val="24"/>
          <w:highlight w:val="none"/>
        </w:rPr>
        <w:t>于</w:t>
      </w:r>
      <w:r>
        <w:rPr>
          <w:rFonts w:ascii="宋体" w:hAnsi="宋体"/>
          <w:color w:val="auto"/>
          <w:sz w:val="24"/>
          <w:szCs w:val="24"/>
          <w:highlight w:val="none"/>
          <w:u w:val="single"/>
        </w:rPr>
        <w:t>20</w:t>
      </w:r>
      <w:r>
        <w:rPr>
          <w:rFonts w:hint="eastAsia" w:ascii="宋体" w:hAnsi="宋体"/>
          <w:color w:val="auto"/>
          <w:sz w:val="24"/>
          <w:szCs w:val="24"/>
          <w:highlight w:val="none"/>
          <w:u w:val="single"/>
          <w:lang w:val="en-US" w:eastAsia="zh-CN"/>
        </w:rPr>
        <w:t>25</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u w:val="single"/>
          <w:lang w:val="en-US" w:eastAsia="zh-CN"/>
        </w:rPr>
        <w:t xml:space="preserve"> 04</w:t>
      </w:r>
      <w:r>
        <w:rPr>
          <w:rFonts w:hint="eastAsia" w:ascii="宋体" w:hAnsi="宋体"/>
          <w:color w:val="auto"/>
          <w:sz w:val="24"/>
          <w:szCs w:val="24"/>
          <w:highlight w:val="none"/>
        </w:rPr>
        <w:t>月</w:t>
      </w:r>
      <w:r>
        <w:rPr>
          <w:rFonts w:hint="eastAsia" w:ascii="宋体" w:hAnsi="宋体"/>
          <w:color w:val="auto"/>
          <w:sz w:val="24"/>
          <w:szCs w:val="24"/>
          <w:highlight w:val="none"/>
          <w:u w:val="single"/>
          <w:lang w:val="en-US" w:eastAsia="zh-CN"/>
        </w:rPr>
        <w:t>7</w:t>
      </w:r>
      <w:r>
        <w:rPr>
          <w:rFonts w:hint="eastAsia" w:ascii="宋体" w:hAnsi="宋体"/>
          <w:color w:val="auto"/>
          <w:sz w:val="24"/>
          <w:szCs w:val="24"/>
          <w:highlight w:val="none"/>
          <w:u w:val="none"/>
          <w:lang w:val="en-US" w:eastAsia="zh-CN"/>
        </w:rPr>
        <w:t>日上午</w:t>
      </w:r>
      <w:r>
        <w:rPr>
          <w:rFonts w:hint="eastAsia" w:ascii="宋体" w:hAnsi="宋体"/>
          <w:color w:val="auto"/>
          <w:sz w:val="24"/>
          <w:szCs w:val="24"/>
          <w:highlight w:val="none"/>
          <w:u w:val="single"/>
          <w:lang w:val="en-US" w:eastAsia="zh-CN"/>
        </w:rPr>
        <w:t>16:00</w:t>
      </w:r>
      <w:r>
        <w:rPr>
          <w:rFonts w:hint="eastAsia" w:ascii="宋体" w:hAnsi="宋体"/>
          <w:color w:val="auto"/>
          <w:sz w:val="24"/>
          <w:szCs w:val="24"/>
          <w:highlight w:val="none"/>
        </w:rPr>
        <w:t>（北京时间）</w:t>
      </w:r>
      <w:r>
        <w:rPr>
          <w:rFonts w:hint="eastAsia" w:ascii="宋体" w:hAnsi="宋体"/>
          <w:color w:val="auto"/>
          <w:sz w:val="24"/>
          <w:szCs w:val="24"/>
          <w:highlight w:val="none"/>
          <w:lang w:eastAsia="zh-CN"/>
        </w:rPr>
        <w:t>。</w:t>
      </w:r>
    </w:p>
    <w:p w14:paraId="67EEA916">
      <w:pPr>
        <w:spacing w:line="420" w:lineRule="auto"/>
        <w:ind w:firstLine="480" w:firstLineChars="200"/>
        <w:rPr>
          <w:rFonts w:hint="eastAsia" w:ascii="宋体" w:hAnsi="宋体"/>
          <w:b w:val="0"/>
          <w:bCs w:val="0"/>
          <w:color w:val="auto"/>
          <w:sz w:val="24"/>
          <w:szCs w:val="24"/>
          <w:highlight w:val="none"/>
        </w:rPr>
      </w:pPr>
      <w:r>
        <w:rPr>
          <w:rFonts w:hint="eastAsia" w:ascii="宋体" w:hAnsi="宋体"/>
          <w:b w:val="0"/>
          <w:bCs w:val="0"/>
          <w:color w:val="auto"/>
          <w:sz w:val="24"/>
          <w:szCs w:val="24"/>
          <w:highlight w:val="none"/>
          <w:lang w:val="en-US" w:eastAsia="zh-CN"/>
        </w:rPr>
        <w:t>五</w:t>
      </w:r>
      <w:r>
        <w:rPr>
          <w:rFonts w:hint="eastAsia" w:ascii="宋体" w:hAnsi="宋体"/>
          <w:b w:val="0"/>
          <w:bCs w:val="0"/>
          <w:color w:val="auto"/>
          <w:sz w:val="24"/>
          <w:szCs w:val="24"/>
          <w:highlight w:val="none"/>
        </w:rPr>
        <w:t>、</w:t>
      </w:r>
      <w:r>
        <w:rPr>
          <w:rFonts w:hint="eastAsia" w:ascii="宋体" w:hAnsi="宋体"/>
          <w:b w:val="0"/>
          <w:bCs w:val="0"/>
          <w:color w:val="auto"/>
          <w:sz w:val="24"/>
          <w:szCs w:val="24"/>
          <w:highlight w:val="none"/>
          <w:lang w:eastAsia="zh-CN"/>
        </w:rPr>
        <w:t>投标人</w:t>
      </w:r>
      <w:r>
        <w:rPr>
          <w:rFonts w:hint="eastAsia" w:ascii="宋体" w:hAnsi="宋体"/>
          <w:b w:val="0"/>
          <w:bCs w:val="0"/>
          <w:color w:val="auto"/>
          <w:sz w:val="24"/>
          <w:szCs w:val="24"/>
          <w:highlight w:val="none"/>
        </w:rPr>
        <w:t>对本次</w:t>
      </w:r>
      <w:r>
        <w:rPr>
          <w:rFonts w:hint="eastAsia" w:ascii="宋体" w:hAnsi="宋体"/>
          <w:b w:val="0"/>
          <w:bCs w:val="0"/>
          <w:color w:val="auto"/>
          <w:sz w:val="24"/>
          <w:szCs w:val="24"/>
          <w:highlight w:val="none"/>
          <w:lang w:val="en-US" w:eastAsia="zh-CN"/>
        </w:rPr>
        <w:t>招</w:t>
      </w:r>
      <w:r>
        <w:rPr>
          <w:rFonts w:hint="eastAsia" w:ascii="宋体" w:hAnsi="宋体"/>
          <w:b w:val="0"/>
          <w:bCs w:val="0"/>
          <w:color w:val="auto"/>
          <w:sz w:val="24"/>
          <w:szCs w:val="24"/>
          <w:highlight w:val="none"/>
          <w:lang w:eastAsia="zh-CN"/>
        </w:rPr>
        <w:t>标</w:t>
      </w:r>
      <w:r>
        <w:rPr>
          <w:rFonts w:hint="eastAsia" w:ascii="宋体" w:hAnsi="宋体"/>
          <w:b w:val="0"/>
          <w:bCs w:val="0"/>
          <w:color w:val="auto"/>
          <w:sz w:val="24"/>
          <w:szCs w:val="24"/>
          <w:highlight w:val="none"/>
        </w:rPr>
        <w:t>活动事项提出疑问的，请在</w:t>
      </w:r>
      <w:r>
        <w:rPr>
          <w:rFonts w:hint="eastAsia" w:ascii="宋体" w:hAnsi="宋体"/>
          <w:b w:val="0"/>
          <w:bCs w:val="0"/>
          <w:color w:val="auto"/>
          <w:sz w:val="24"/>
          <w:szCs w:val="24"/>
          <w:highlight w:val="none"/>
          <w:u w:val="single"/>
        </w:rPr>
        <w:t>20</w:t>
      </w:r>
      <w:r>
        <w:rPr>
          <w:rFonts w:hint="eastAsia" w:ascii="宋体" w:hAnsi="宋体"/>
          <w:b w:val="0"/>
          <w:bCs w:val="0"/>
          <w:color w:val="auto"/>
          <w:sz w:val="24"/>
          <w:szCs w:val="24"/>
          <w:highlight w:val="none"/>
          <w:u w:val="single"/>
          <w:lang w:val="en-US" w:eastAsia="zh-CN"/>
        </w:rPr>
        <w:t>25</w:t>
      </w:r>
      <w:r>
        <w:rPr>
          <w:rFonts w:hint="eastAsia" w:ascii="宋体" w:hAnsi="宋体"/>
          <w:b w:val="0"/>
          <w:bCs w:val="0"/>
          <w:color w:val="auto"/>
          <w:sz w:val="24"/>
          <w:szCs w:val="24"/>
          <w:highlight w:val="none"/>
        </w:rPr>
        <w:t xml:space="preserve"> 年</w:t>
      </w:r>
      <w:r>
        <w:rPr>
          <w:rFonts w:hint="eastAsia" w:ascii="宋体" w:hAnsi="宋体"/>
          <w:b w:val="0"/>
          <w:bCs w:val="0"/>
          <w:color w:val="auto"/>
          <w:sz w:val="24"/>
          <w:szCs w:val="24"/>
          <w:highlight w:val="none"/>
          <w:u w:val="single"/>
        </w:rPr>
        <w:t xml:space="preserve"> </w:t>
      </w:r>
      <w:r>
        <w:rPr>
          <w:rFonts w:hint="eastAsia" w:ascii="宋体" w:hAnsi="宋体"/>
          <w:b w:val="0"/>
          <w:bCs w:val="0"/>
          <w:color w:val="auto"/>
          <w:sz w:val="24"/>
          <w:szCs w:val="24"/>
          <w:highlight w:val="none"/>
          <w:u w:val="single"/>
          <w:lang w:val="en-US" w:eastAsia="zh-CN"/>
        </w:rPr>
        <w:t>04</w:t>
      </w:r>
      <w:r>
        <w:rPr>
          <w:rFonts w:hint="eastAsia" w:ascii="宋体" w:hAnsi="宋体"/>
          <w:b w:val="0"/>
          <w:bCs w:val="0"/>
          <w:color w:val="auto"/>
          <w:sz w:val="24"/>
          <w:szCs w:val="24"/>
          <w:highlight w:val="none"/>
        </w:rPr>
        <w:t>月</w:t>
      </w:r>
      <w:r>
        <w:rPr>
          <w:rFonts w:hint="eastAsia" w:ascii="宋体" w:hAnsi="宋体"/>
          <w:b w:val="0"/>
          <w:bCs w:val="0"/>
          <w:color w:val="auto"/>
          <w:sz w:val="24"/>
          <w:szCs w:val="24"/>
          <w:highlight w:val="none"/>
          <w:u w:val="single"/>
          <w:lang w:val="en-US" w:eastAsia="zh-CN"/>
        </w:rPr>
        <w:t>7</w:t>
      </w:r>
      <w:r>
        <w:rPr>
          <w:rFonts w:hint="eastAsia" w:ascii="宋体" w:hAnsi="宋体"/>
          <w:b w:val="0"/>
          <w:bCs w:val="0"/>
          <w:color w:val="auto"/>
          <w:sz w:val="24"/>
          <w:szCs w:val="24"/>
          <w:highlight w:val="none"/>
        </w:rPr>
        <w:t>日</w:t>
      </w:r>
      <w:r>
        <w:rPr>
          <w:rFonts w:hint="eastAsia" w:ascii="宋体" w:hAnsi="宋体"/>
          <w:b w:val="0"/>
          <w:bCs w:val="0"/>
          <w:color w:val="auto"/>
          <w:sz w:val="24"/>
          <w:szCs w:val="24"/>
          <w:highlight w:val="none"/>
          <w:lang w:val="en-US" w:eastAsia="zh-CN"/>
        </w:rPr>
        <w:t>下午14:00</w:t>
      </w:r>
      <w:r>
        <w:rPr>
          <w:rFonts w:hint="eastAsia" w:ascii="宋体" w:hAnsi="宋体"/>
          <w:b w:val="0"/>
          <w:bCs w:val="0"/>
          <w:color w:val="auto"/>
          <w:sz w:val="24"/>
          <w:szCs w:val="24"/>
          <w:highlight w:val="none"/>
        </w:rPr>
        <w:t>时前</w:t>
      </w:r>
      <w:r>
        <w:rPr>
          <w:rFonts w:ascii="宋体" w:hAnsi="宋体"/>
          <w:b w:val="0"/>
          <w:bCs w:val="0"/>
          <w:color w:val="auto"/>
          <w:sz w:val="24"/>
          <w:szCs w:val="24"/>
          <w:highlight w:val="none"/>
        </w:rPr>
        <w:t>,</w:t>
      </w:r>
      <w:r>
        <w:rPr>
          <w:rFonts w:ascii="宋体;line-height: 175%;font-size:" w:hAnsi="宋体;line-height: 175%;font-size:" w:eastAsia="宋体;line-height: 175%;font-size:" w:cs="宋体;line-height: 175%;font-size:"/>
          <w:i w:val="0"/>
          <w:iCs w:val="0"/>
          <w:caps w:val="0"/>
          <w:color w:val="000000"/>
          <w:spacing w:val="0"/>
          <w:sz w:val="24"/>
          <w:szCs w:val="24"/>
        </w:rPr>
        <w:t>以邮件报价的方式与项目经办</w:t>
      </w:r>
      <w:r>
        <w:rPr>
          <w:rFonts w:hint="default" w:ascii="sans-serif" w:hAnsi="sans-serif" w:eastAsia="sans-serif" w:cs="sans-serif"/>
          <w:i w:val="0"/>
          <w:iCs w:val="0"/>
          <w:caps w:val="0"/>
          <w:color w:val="000000"/>
          <w:spacing w:val="0"/>
          <w:sz w:val="24"/>
          <w:szCs w:val="24"/>
        </w:rPr>
        <w:t>人联系（收件邮</w:t>
      </w:r>
      <w:r>
        <w:rPr>
          <w:rFonts w:hint="default" w:ascii="宋体" w:hAnsi="宋体"/>
          <w:b w:val="0"/>
          <w:bCs w:val="0"/>
          <w:color w:val="auto"/>
          <w:sz w:val="24"/>
          <w:szCs w:val="24"/>
          <w:highlight w:val="none"/>
          <w:lang w:val="en-US" w:eastAsia="zh-CN"/>
        </w:rPr>
        <w:t>箱</w:t>
      </w:r>
      <w:r>
        <w:rPr>
          <w:rFonts w:hint="eastAsia" w:ascii="宋体" w:hAnsi="宋体"/>
          <w:b w:val="0"/>
          <w:bCs w:val="0"/>
          <w:color w:val="auto"/>
          <w:sz w:val="24"/>
          <w:szCs w:val="24"/>
          <w:highlight w:val="none"/>
          <w:lang w:val="en-US" w:eastAsia="zh-CN"/>
        </w:rPr>
        <w:t>hxfycg@163.com)，</w:t>
      </w:r>
      <w:r>
        <w:rPr>
          <w:rFonts w:hint="eastAsia" w:ascii="宋体" w:hAnsi="宋体"/>
          <w:b w:val="0"/>
          <w:bCs w:val="0"/>
          <w:color w:val="auto"/>
          <w:sz w:val="24"/>
          <w:szCs w:val="24"/>
          <w:highlight w:val="none"/>
        </w:rPr>
        <w:t>未在规定时间内提出疑问者视为对本工程所涉及全部内容无问题，逾期不予答复。</w:t>
      </w:r>
    </w:p>
    <w:p w14:paraId="533D6AED">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六、参加本项目的资质条件：</w:t>
      </w:r>
    </w:p>
    <w:p w14:paraId="1AD4D979">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1、投标人应具备独立法人资格的建筑企业，并具有有效的建筑施工企业安全生产许可证（须提供合格有效的营业执照及企业安全生产许可证复印件并加盖公章）。</w:t>
      </w:r>
    </w:p>
    <w:p w14:paraId="29A97F92">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2、投标人应具有建筑建筑工程施工总承包三级或及以上资质（须提供合格有效的资质证书复印件并加盖公章）。</w:t>
      </w:r>
    </w:p>
    <w:p w14:paraId="386C26BB">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3、投标人须提供一个近三年（2021年01月1日至今）竣工验收合格且造价大于100万元的类似工程业绩。投标人应当提供施工合同、验收报告复印件（须加盖公章）等证明材料。</w:t>
      </w:r>
    </w:p>
    <w:p w14:paraId="54BEA5C3">
      <w:pPr>
        <w:pStyle w:val="2"/>
        <w:rPr>
          <w:rFonts w:hint="eastAsia" w:ascii="宋体" w:hAnsi="宋体" w:cs="Batang"/>
          <w:b w:val="0"/>
          <w:bCs w:val="0"/>
          <w:color w:val="auto"/>
          <w:spacing w:val="-2"/>
          <w:sz w:val="24"/>
          <w:highlight w:val="none"/>
          <w:shd w:val="clear" w:color="auto" w:fill="auto"/>
          <w:lang w:val="en-US" w:eastAsia="zh-CN"/>
        </w:rPr>
      </w:pPr>
    </w:p>
    <w:p w14:paraId="508D2EF5">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4、项目管理班子配备：</w:t>
      </w:r>
    </w:p>
    <w:p w14:paraId="26AEFB9A">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（1）项目经理1名，具有中华人民共和国建设部颁发的建筑专业的二级建造师资质且具</w:t>
      </w:r>
    </w:p>
    <w:p w14:paraId="38572F3E">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有安全生产B证。</w:t>
      </w:r>
    </w:p>
    <w:p w14:paraId="7696A8F7">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（2）技术负责人1名，具有中级或及以上工程师职称（专业要求为建筑工程相关专业）。</w:t>
      </w:r>
    </w:p>
    <w:p w14:paraId="6E3D0FDD">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（3）施工员1人，质量员1人、安全员1人。</w:t>
      </w:r>
    </w:p>
    <w:p w14:paraId="2E724D04">
      <w:pPr>
        <w:pStyle w:val="2"/>
        <w:rPr>
          <w:rFonts w:hint="eastAsia" w:ascii="宋体" w:hAnsi="宋体" w:cs="Batang"/>
          <w:b w:val="0"/>
          <w:bCs w:val="0"/>
          <w:color w:val="auto"/>
          <w:spacing w:val="-2"/>
          <w:sz w:val="24"/>
          <w:highlight w:val="none"/>
          <w:shd w:val="clear" w:color="auto" w:fill="auto"/>
          <w:lang w:val="en-US" w:eastAsia="zh-CN"/>
        </w:rPr>
      </w:pPr>
      <w:r>
        <w:rPr>
          <w:rFonts w:hint="eastAsia" w:ascii="宋体" w:hAnsi="宋体" w:cs="Batang"/>
          <w:b w:val="0"/>
          <w:bCs w:val="0"/>
          <w:color w:val="auto"/>
          <w:spacing w:val="-2"/>
          <w:sz w:val="24"/>
          <w:highlight w:val="none"/>
          <w:shd w:val="clear" w:color="auto" w:fill="auto"/>
          <w:lang w:val="en-US" w:eastAsia="zh-CN"/>
        </w:rPr>
        <w:t>说明：上述人员须为本企业在职职工，并提供相关的证书复印件及近6个月中任一个月该企业为其缴纳的社会保险或劳动合同等证明材料并加盖公章。</w:t>
      </w:r>
    </w:p>
    <w:p w14:paraId="7DA44AB0">
      <w:pPr>
        <w:pStyle w:val="2"/>
        <w:rPr>
          <w:rFonts w:ascii="宋体" w:hAnsi="宋体"/>
          <w:color w:val="auto"/>
          <w:kern w:val="0"/>
          <w:sz w:val="24"/>
          <w:highlight w:val="none"/>
        </w:rPr>
      </w:pPr>
      <w:r>
        <w:rPr>
          <w:rFonts w:hint="eastAsia" w:ascii="宋体" w:hAnsi="宋体" w:cs="Batang"/>
          <w:b w:val="0"/>
          <w:bCs w:val="0"/>
          <w:color w:val="auto"/>
          <w:spacing w:val="-2"/>
          <w:sz w:val="24"/>
          <w:highlight w:val="none"/>
          <w:shd w:val="clear" w:color="auto" w:fill="auto"/>
          <w:lang w:val="en-US" w:eastAsia="zh-CN"/>
        </w:rPr>
        <w:t>七、项目经办人联系人：    史志鑫  ；电话：  18205902899 。</w:t>
      </w:r>
    </w:p>
    <w:p w14:paraId="71F33F5F">
      <w:pPr>
        <w:pStyle w:val="2"/>
        <w:rPr>
          <w:rFonts w:ascii="宋体" w:hAnsi="宋体"/>
          <w:color w:val="auto"/>
          <w:kern w:val="0"/>
          <w:sz w:val="24"/>
          <w:highlight w:val="none"/>
        </w:rPr>
      </w:pPr>
    </w:p>
    <w:p w14:paraId="00589638">
      <w:pPr>
        <w:pStyle w:val="2"/>
        <w:rPr>
          <w:rFonts w:ascii="宋体" w:hAnsi="宋体"/>
          <w:color w:val="auto"/>
          <w:kern w:val="0"/>
          <w:sz w:val="24"/>
          <w:highlight w:val="none"/>
        </w:rPr>
      </w:pPr>
    </w:p>
    <w:p w14:paraId="7E9F1C23">
      <w:pPr>
        <w:pStyle w:val="2"/>
        <w:rPr>
          <w:rFonts w:ascii="宋体" w:hAnsi="宋体"/>
          <w:color w:val="auto"/>
          <w:kern w:val="0"/>
          <w:sz w:val="24"/>
          <w:highlight w:val="none"/>
        </w:rPr>
      </w:pPr>
    </w:p>
    <w:p w14:paraId="5533EB60">
      <w:pPr>
        <w:pStyle w:val="2"/>
        <w:rPr>
          <w:rFonts w:ascii="宋体" w:hAnsi="宋体"/>
          <w:color w:val="auto"/>
          <w:kern w:val="0"/>
          <w:sz w:val="24"/>
          <w:highlight w:val="none"/>
        </w:rPr>
      </w:pPr>
    </w:p>
    <w:p w14:paraId="3D31BE5C">
      <w:pPr>
        <w:pStyle w:val="2"/>
        <w:rPr>
          <w:rFonts w:ascii="宋体" w:hAnsi="宋体"/>
          <w:color w:val="auto"/>
          <w:kern w:val="0"/>
          <w:sz w:val="24"/>
          <w:highlight w:val="none"/>
        </w:rPr>
      </w:pPr>
    </w:p>
    <w:p w14:paraId="03C5138C">
      <w:pPr>
        <w:pStyle w:val="2"/>
        <w:rPr>
          <w:rFonts w:ascii="宋体" w:hAnsi="宋体"/>
          <w:color w:val="auto"/>
          <w:kern w:val="0"/>
          <w:sz w:val="24"/>
          <w:highlight w:val="none"/>
        </w:rPr>
      </w:pPr>
    </w:p>
    <w:p w14:paraId="4BF187AD">
      <w:pPr>
        <w:pStyle w:val="2"/>
        <w:rPr>
          <w:rFonts w:ascii="宋体" w:hAnsi="宋体"/>
          <w:color w:val="auto"/>
          <w:kern w:val="0"/>
          <w:sz w:val="24"/>
          <w:highlight w:val="none"/>
        </w:rPr>
      </w:pPr>
    </w:p>
    <w:p w14:paraId="249A0FF3">
      <w:pPr>
        <w:pStyle w:val="17"/>
        <w:rPr>
          <w:color w:val="auto"/>
          <w:highlight w:val="none"/>
        </w:rPr>
      </w:pPr>
    </w:p>
    <w:p w14:paraId="4127CF30">
      <w:pPr>
        <w:keepNext w:val="0"/>
        <w:keepLines w:val="0"/>
        <w:pageBreakBefore w:val="0"/>
        <w:widowControl w:val="0"/>
        <w:kinsoku/>
        <w:wordWrap/>
        <w:overflowPunct/>
        <w:topLinePunct w:val="0"/>
        <w:autoSpaceDE/>
        <w:autoSpaceDN/>
        <w:bidi w:val="0"/>
        <w:adjustRightInd/>
        <w:snapToGrid/>
        <w:spacing w:line="460" w:lineRule="exact"/>
        <w:ind w:firstLine="3600" w:firstLineChars="1500"/>
        <w:jc w:val="both"/>
        <w:textAlignment w:val="auto"/>
        <w:outlineLvl w:val="9"/>
        <w:rPr>
          <w:rFonts w:hint="eastAsia"/>
          <w:color w:val="auto"/>
          <w:sz w:val="24"/>
          <w:highlight w:val="none"/>
          <w:lang w:eastAsia="zh-CN"/>
        </w:rPr>
      </w:pPr>
      <w:r>
        <w:rPr>
          <w:rFonts w:hint="eastAsia"/>
          <w:color w:val="auto"/>
          <w:sz w:val="24"/>
          <w:highlight w:val="none"/>
          <w:lang w:eastAsia="zh-CN"/>
        </w:rPr>
        <w:t>招标</w:t>
      </w:r>
      <w:r>
        <w:rPr>
          <w:rFonts w:hint="eastAsia"/>
          <w:color w:val="auto"/>
          <w:sz w:val="24"/>
          <w:highlight w:val="none"/>
        </w:rPr>
        <w:t>人</w:t>
      </w:r>
      <w:r>
        <w:rPr>
          <w:color w:val="auto"/>
          <w:sz w:val="24"/>
          <w:highlight w:val="none"/>
        </w:rPr>
        <w:t>:</w:t>
      </w:r>
      <w:r>
        <w:rPr>
          <w:rFonts w:hint="eastAsia"/>
          <w:color w:val="auto"/>
          <w:sz w:val="24"/>
          <w:highlight w:val="none"/>
          <w:lang w:eastAsia="zh-CN"/>
        </w:rPr>
        <w:t>中国机械总院集团海西(福建）分院有限公司</w:t>
      </w:r>
    </w:p>
    <w:p w14:paraId="1AAF098A">
      <w:pPr>
        <w:keepNext w:val="0"/>
        <w:keepLines w:val="0"/>
        <w:pageBreakBefore w:val="0"/>
        <w:widowControl w:val="0"/>
        <w:kinsoku/>
        <w:wordWrap/>
        <w:overflowPunct/>
        <w:topLinePunct w:val="0"/>
        <w:autoSpaceDE/>
        <w:autoSpaceDN/>
        <w:bidi w:val="0"/>
        <w:adjustRightInd/>
        <w:snapToGrid/>
        <w:spacing w:line="460" w:lineRule="exact"/>
        <w:ind w:right="480"/>
        <w:jc w:val="left"/>
        <w:textAlignment w:val="auto"/>
        <w:outlineLvl w:val="9"/>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lang w:val="en-US" w:eastAsia="zh-CN"/>
        </w:rPr>
        <w:tab/>
      </w:r>
      <w:r>
        <w:rPr>
          <w:rFonts w:hint="eastAsia" w:ascii="宋体" w:hAnsi="宋体"/>
          <w:color w:val="auto"/>
          <w:sz w:val="24"/>
          <w:highlight w:val="none"/>
        </w:rPr>
        <w:t xml:space="preserve">                  </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期：</w:t>
      </w:r>
      <w:r>
        <w:rPr>
          <w:rFonts w:ascii="宋体" w:hAnsi="宋体"/>
          <w:color w:val="auto"/>
          <w:sz w:val="24"/>
          <w:highlight w:val="none"/>
          <w:u w:val="single"/>
        </w:rPr>
        <w:t>20</w:t>
      </w:r>
      <w:r>
        <w:rPr>
          <w:rFonts w:hint="eastAsia" w:ascii="宋体" w:hAnsi="宋体"/>
          <w:color w:val="auto"/>
          <w:sz w:val="24"/>
          <w:highlight w:val="none"/>
          <w:u w:val="single"/>
          <w:lang w:val="en-US" w:eastAsia="zh-CN"/>
        </w:rPr>
        <w:t>25</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03</w:t>
      </w:r>
      <w:r>
        <w:rPr>
          <w:rFonts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bCs/>
          <w:color w:val="auto"/>
          <w:sz w:val="24"/>
          <w:highlight w:val="none"/>
          <w:u w:val="single"/>
          <w:lang w:val="en-US" w:eastAsia="zh-CN"/>
        </w:rPr>
        <w:t xml:space="preserve">28 </w:t>
      </w:r>
      <w:r>
        <w:rPr>
          <w:rFonts w:hint="eastAsia" w:ascii="宋体" w:hAnsi="宋体"/>
          <w:color w:val="auto"/>
          <w:sz w:val="24"/>
          <w:highlight w:val="none"/>
        </w:rPr>
        <w:t>日</w:t>
      </w:r>
    </w:p>
    <w:p w14:paraId="5ACDD58B">
      <w:pPr>
        <w:pStyle w:val="17"/>
        <w:rPr>
          <w:rFonts w:hint="eastAsia" w:ascii="宋体" w:hAnsi="宋体"/>
          <w:color w:val="auto"/>
          <w:sz w:val="24"/>
          <w:highlight w:val="none"/>
        </w:rPr>
      </w:pPr>
    </w:p>
    <w:p w14:paraId="5EC49BAA">
      <w:pPr>
        <w:pStyle w:val="17"/>
        <w:rPr>
          <w:rFonts w:hint="eastAsia" w:ascii="宋体" w:hAnsi="宋体"/>
          <w:color w:val="auto"/>
          <w:sz w:val="24"/>
          <w:highlight w:val="none"/>
        </w:rPr>
      </w:pPr>
    </w:p>
    <w:p w14:paraId="1CA08282">
      <w:pPr>
        <w:pStyle w:val="17"/>
        <w:rPr>
          <w:rFonts w:hint="eastAsia" w:ascii="宋体" w:hAnsi="宋体"/>
          <w:color w:val="auto"/>
          <w:sz w:val="24"/>
          <w:highlight w:val="none"/>
        </w:rPr>
      </w:pPr>
    </w:p>
    <w:p w14:paraId="79EE0E23">
      <w:pPr>
        <w:pStyle w:val="17"/>
        <w:rPr>
          <w:rFonts w:hint="eastAsia" w:ascii="宋体" w:hAnsi="宋体"/>
          <w:color w:val="auto"/>
          <w:sz w:val="24"/>
          <w:highlight w:val="none"/>
        </w:rPr>
      </w:pPr>
    </w:p>
    <w:p w14:paraId="776B05C6">
      <w:pPr>
        <w:pStyle w:val="17"/>
        <w:rPr>
          <w:rFonts w:hint="eastAsia" w:ascii="宋体" w:hAnsi="宋体"/>
          <w:color w:val="auto"/>
          <w:sz w:val="24"/>
          <w:highlight w:val="none"/>
        </w:rPr>
      </w:pPr>
    </w:p>
    <w:p w14:paraId="72A9EE94">
      <w:pPr>
        <w:pStyle w:val="17"/>
        <w:rPr>
          <w:rFonts w:hint="eastAsia" w:ascii="宋体" w:hAnsi="宋体"/>
          <w:color w:val="auto"/>
          <w:sz w:val="24"/>
          <w:highlight w:val="none"/>
        </w:rPr>
      </w:pPr>
    </w:p>
    <w:p w14:paraId="7F66CE86">
      <w:pPr>
        <w:pStyle w:val="17"/>
        <w:rPr>
          <w:rFonts w:hint="eastAsia" w:ascii="宋体" w:hAnsi="宋体"/>
          <w:color w:val="auto"/>
          <w:sz w:val="24"/>
          <w:highlight w:val="none"/>
        </w:rPr>
      </w:pPr>
    </w:p>
    <w:p w14:paraId="6930F6E6">
      <w:pPr>
        <w:pStyle w:val="17"/>
        <w:rPr>
          <w:rFonts w:hint="eastAsia" w:ascii="宋体" w:hAnsi="宋体"/>
          <w:color w:val="auto"/>
          <w:sz w:val="24"/>
          <w:highlight w:val="none"/>
        </w:rPr>
      </w:pPr>
    </w:p>
    <w:p w14:paraId="7FFE548C">
      <w:pPr>
        <w:pStyle w:val="17"/>
        <w:rPr>
          <w:rFonts w:hint="eastAsia" w:ascii="宋体" w:hAnsi="宋体"/>
          <w:color w:val="auto"/>
          <w:sz w:val="24"/>
          <w:highlight w:val="none"/>
        </w:rPr>
      </w:pPr>
    </w:p>
    <w:p w14:paraId="4368E74E">
      <w:pPr>
        <w:pStyle w:val="17"/>
        <w:rPr>
          <w:rFonts w:hint="eastAsia" w:ascii="宋体" w:hAnsi="宋体"/>
          <w:color w:val="auto"/>
          <w:sz w:val="24"/>
          <w:highlight w:val="none"/>
        </w:rPr>
      </w:pPr>
    </w:p>
    <w:p w14:paraId="3BE83F02">
      <w:pPr>
        <w:pStyle w:val="17"/>
        <w:rPr>
          <w:rFonts w:hint="eastAsia" w:ascii="宋体" w:hAnsi="宋体"/>
          <w:color w:val="auto"/>
          <w:sz w:val="24"/>
          <w:highlight w:val="none"/>
        </w:rPr>
      </w:pPr>
    </w:p>
    <w:p w14:paraId="494D61E1">
      <w:pPr>
        <w:pStyle w:val="17"/>
        <w:rPr>
          <w:rFonts w:hint="eastAsia" w:ascii="宋体" w:hAnsi="宋体"/>
          <w:color w:val="auto"/>
          <w:sz w:val="24"/>
          <w:highlight w:val="none"/>
        </w:rPr>
      </w:pPr>
    </w:p>
    <w:p w14:paraId="36005E4C">
      <w:pPr>
        <w:pStyle w:val="17"/>
        <w:rPr>
          <w:rFonts w:hint="eastAsia" w:ascii="宋体" w:hAnsi="宋体"/>
          <w:color w:val="auto"/>
          <w:sz w:val="24"/>
          <w:highlight w:val="none"/>
        </w:rPr>
      </w:pPr>
    </w:p>
    <w:p w14:paraId="5EC175AD">
      <w:pPr>
        <w:pStyle w:val="17"/>
        <w:rPr>
          <w:rFonts w:hint="eastAsia" w:ascii="宋体" w:hAnsi="宋体"/>
          <w:color w:val="auto"/>
          <w:sz w:val="24"/>
          <w:highlight w:val="none"/>
        </w:rPr>
      </w:pPr>
    </w:p>
    <w:p w14:paraId="0B749C3E">
      <w:pPr>
        <w:numPr>
          <w:ilvl w:val="0"/>
          <w:numId w:val="2"/>
        </w:numPr>
        <w:spacing w:before="290" w:beforeLines="100" w:line="420" w:lineRule="exact"/>
        <w:jc w:val="center"/>
        <w:rPr>
          <w:rFonts w:hint="eastAsia" w:ascii="宋体" w:hAnsi="宋体"/>
          <w:b/>
          <w:color w:val="auto"/>
          <w:kern w:val="36"/>
          <w:sz w:val="36"/>
          <w:szCs w:val="36"/>
          <w:highlight w:val="none"/>
          <w:lang w:bidi="ar"/>
        </w:rPr>
      </w:pPr>
      <w:bookmarkStart w:id="2" w:name="_Toc237429458"/>
      <w:r>
        <w:rPr>
          <w:rFonts w:hint="eastAsia" w:ascii="宋体" w:hAnsi="宋体"/>
          <w:b/>
          <w:color w:val="auto"/>
          <w:kern w:val="36"/>
          <w:sz w:val="36"/>
          <w:szCs w:val="36"/>
          <w:highlight w:val="none"/>
          <w:lang w:bidi="ar"/>
        </w:rPr>
        <w:t>投标人须知前附表</w:t>
      </w:r>
      <w:r>
        <w:rPr>
          <w:rFonts w:hint="eastAsia" w:ascii="宋体" w:hAnsi="宋体"/>
          <w:b/>
          <w:color w:val="auto"/>
          <w:kern w:val="36"/>
          <w:sz w:val="36"/>
          <w:szCs w:val="36"/>
          <w:highlight w:val="none"/>
          <w:lang w:eastAsia="zh-CN" w:bidi="ar"/>
        </w:rPr>
        <w:t>（</w:t>
      </w:r>
      <w:r>
        <w:rPr>
          <w:rFonts w:hint="eastAsia" w:ascii="宋体" w:hAnsi="宋体"/>
          <w:b/>
          <w:color w:val="auto"/>
          <w:kern w:val="36"/>
          <w:sz w:val="36"/>
          <w:szCs w:val="36"/>
          <w:highlight w:val="none"/>
          <w:lang w:val="en-US" w:eastAsia="zh-CN" w:bidi="ar"/>
        </w:rPr>
        <w:t>略</w:t>
      </w:r>
      <w:r>
        <w:rPr>
          <w:rFonts w:hint="eastAsia" w:ascii="宋体" w:hAnsi="宋体"/>
          <w:b/>
          <w:color w:val="auto"/>
          <w:kern w:val="36"/>
          <w:sz w:val="36"/>
          <w:szCs w:val="36"/>
          <w:highlight w:val="none"/>
          <w:lang w:eastAsia="zh-CN" w:bidi="ar"/>
        </w:rPr>
        <w:t>）</w:t>
      </w:r>
    </w:p>
    <w:p w14:paraId="2B56A7DF">
      <w:pPr>
        <w:numPr>
          <w:ilvl w:val="0"/>
          <w:numId w:val="2"/>
        </w:numPr>
        <w:spacing w:before="290" w:beforeLines="100" w:line="420" w:lineRule="exact"/>
        <w:jc w:val="center"/>
        <w:rPr>
          <w:rFonts w:hint="eastAsia" w:ascii="宋体" w:hAnsi="宋体"/>
          <w:b/>
          <w:color w:val="auto"/>
          <w:kern w:val="36"/>
          <w:sz w:val="36"/>
          <w:szCs w:val="36"/>
          <w:highlight w:val="none"/>
          <w:lang w:bidi="ar"/>
        </w:rPr>
      </w:pPr>
      <w:r>
        <w:rPr>
          <w:rFonts w:hint="eastAsia" w:ascii="宋体" w:hAnsi="宋体"/>
          <w:b/>
          <w:color w:val="auto"/>
          <w:kern w:val="36"/>
          <w:sz w:val="36"/>
          <w:szCs w:val="36"/>
          <w:highlight w:val="none"/>
          <w:lang w:eastAsia="zh-CN" w:bidi="ar"/>
        </w:rPr>
        <w:t>投标人</w:t>
      </w:r>
      <w:r>
        <w:rPr>
          <w:rFonts w:hint="eastAsia" w:ascii="宋体" w:hAnsi="宋体"/>
          <w:b/>
          <w:color w:val="auto"/>
          <w:kern w:val="36"/>
          <w:sz w:val="36"/>
          <w:szCs w:val="36"/>
          <w:highlight w:val="none"/>
          <w:lang w:bidi="ar"/>
        </w:rPr>
        <w:t>须知</w:t>
      </w:r>
      <w:bookmarkEnd w:id="2"/>
    </w:p>
    <w:p w14:paraId="3022D155">
      <w:pPr>
        <w:numPr>
          <w:ilvl w:val="0"/>
          <w:numId w:val="0"/>
        </w:numPr>
        <w:spacing w:before="290" w:beforeLines="100" w:line="420" w:lineRule="exact"/>
        <w:jc w:val="both"/>
        <w:rPr>
          <w:rFonts w:hint="eastAsia" w:ascii="宋体" w:hAnsi="宋体"/>
          <w:b/>
          <w:color w:val="auto"/>
          <w:kern w:val="36"/>
          <w:sz w:val="36"/>
          <w:szCs w:val="36"/>
          <w:highlight w:val="none"/>
          <w:lang w:bidi="ar"/>
        </w:rPr>
      </w:pPr>
    </w:p>
    <w:p w14:paraId="24043648">
      <w:pPr>
        <w:spacing w:before="290" w:beforeLines="100" w:line="420" w:lineRule="exact"/>
        <w:jc w:val="center"/>
        <w:outlineLvl w:val="0"/>
        <w:rPr>
          <w:rFonts w:hint="eastAsia" w:ascii="宋体" w:hAnsi="宋体" w:cs="Times New Roman"/>
          <w:b/>
          <w:color w:val="auto"/>
          <w:kern w:val="36"/>
          <w:sz w:val="36"/>
          <w:szCs w:val="36"/>
          <w:highlight w:val="none"/>
          <w:lang w:bidi="ar"/>
        </w:rPr>
      </w:pPr>
      <w:bookmarkStart w:id="3" w:name="_Toc393092419"/>
    </w:p>
    <w:bookmarkEnd w:id="3"/>
    <w:p w14:paraId="6E44AAE4">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一</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招标</w:t>
      </w:r>
      <w:r>
        <w:rPr>
          <w:rFonts w:hint="eastAsia" w:ascii="宋体" w:hAnsi="宋体"/>
          <w:b/>
          <w:bCs/>
          <w:color w:val="auto"/>
          <w:sz w:val="24"/>
          <w:szCs w:val="24"/>
          <w:highlight w:val="none"/>
        </w:rPr>
        <w:t>文件</w:t>
      </w:r>
    </w:p>
    <w:p w14:paraId="5787EC28">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招标</w:t>
      </w:r>
      <w:r>
        <w:rPr>
          <w:rFonts w:hint="eastAsia" w:ascii="宋体" w:hAnsi="宋体"/>
          <w:bCs/>
          <w:color w:val="auto"/>
          <w:sz w:val="24"/>
          <w:szCs w:val="24"/>
          <w:highlight w:val="none"/>
        </w:rPr>
        <w:t>文件的组成</w:t>
      </w:r>
    </w:p>
    <w:p w14:paraId="2E28BF40">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w:t>
      </w: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招标</w:t>
      </w:r>
      <w:r>
        <w:rPr>
          <w:rFonts w:ascii="宋体" w:hAnsi="宋体"/>
          <w:bCs/>
          <w:color w:val="auto"/>
          <w:sz w:val="24"/>
          <w:szCs w:val="24"/>
          <w:highlight w:val="none"/>
        </w:rPr>
        <w:t>文件用以阐明所需服务</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程序和合同主要条款。</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文件由下述部分组成：</w:t>
      </w:r>
    </w:p>
    <w:p w14:paraId="1C339FBB">
      <w:pPr>
        <w:numPr>
          <w:ilvl w:val="0"/>
          <w:numId w:val="3"/>
        </w:num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eastAsia="zh-CN"/>
        </w:rPr>
        <w:t>投标人</w:t>
      </w:r>
      <w:r>
        <w:rPr>
          <w:rFonts w:ascii="宋体" w:hAnsi="宋体"/>
          <w:bCs/>
          <w:color w:val="auto"/>
          <w:sz w:val="24"/>
          <w:szCs w:val="24"/>
          <w:highlight w:val="none"/>
        </w:rPr>
        <w:t>须知</w:t>
      </w:r>
    </w:p>
    <w:p w14:paraId="2C208D21">
      <w:pPr>
        <w:numPr>
          <w:ilvl w:val="0"/>
          <w:numId w:val="3"/>
        </w:num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资格后审文件</w:t>
      </w:r>
    </w:p>
    <w:p w14:paraId="53C46344">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 xml:space="preserve">3) </w:t>
      </w:r>
      <w:r>
        <w:rPr>
          <w:rFonts w:hint="eastAsia" w:ascii="宋体" w:hAnsi="宋体"/>
          <w:bCs/>
          <w:color w:val="auto"/>
          <w:sz w:val="24"/>
          <w:szCs w:val="24"/>
          <w:highlight w:val="none"/>
        </w:rPr>
        <w:t>评标办法</w:t>
      </w:r>
    </w:p>
    <w:p w14:paraId="2FD7A507">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 xml:space="preserve">4) </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文件格式</w:t>
      </w:r>
    </w:p>
    <w:p w14:paraId="608D5813">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w:t>
      </w:r>
      <w:r>
        <w:rPr>
          <w:rFonts w:ascii="宋体" w:hAnsi="宋体"/>
          <w:bCs/>
          <w:color w:val="auto"/>
          <w:sz w:val="24"/>
          <w:szCs w:val="24"/>
          <w:highlight w:val="none"/>
        </w:rPr>
        <w:t>5)</w:t>
      </w:r>
      <w:r>
        <w:rPr>
          <w:rFonts w:hint="eastAsia" w:ascii="宋体" w:hAnsi="宋体"/>
          <w:bCs/>
          <w:color w:val="auto"/>
          <w:sz w:val="24"/>
          <w:szCs w:val="24"/>
          <w:highlight w:val="none"/>
        </w:rPr>
        <w:t xml:space="preserve"> 合同</w:t>
      </w:r>
    </w:p>
    <w:p w14:paraId="008D2C42">
      <w:pPr>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w:t>
      </w:r>
      <w:r>
        <w:rPr>
          <w:rFonts w:hint="eastAsia" w:ascii="宋体" w:hAnsi="宋体"/>
          <w:bCs/>
          <w:color w:val="auto"/>
          <w:sz w:val="24"/>
          <w:szCs w:val="24"/>
          <w:highlight w:val="none"/>
          <w:lang w:val="en-US" w:eastAsia="zh-CN"/>
        </w:rPr>
        <w:t>招标</w:t>
      </w:r>
      <w:r>
        <w:rPr>
          <w:rFonts w:hint="eastAsia" w:ascii="宋体" w:hAnsi="宋体"/>
          <w:bCs/>
          <w:color w:val="auto"/>
          <w:sz w:val="24"/>
          <w:szCs w:val="24"/>
          <w:highlight w:val="none"/>
        </w:rPr>
        <w:t>文件的澄清</w:t>
      </w:r>
    </w:p>
    <w:p w14:paraId="5095A3C5">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对</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文件如有疑点，可要求澄清。要求澄清应按</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文件中载明的地址以书面形式（包括信函、电报或传真，下同）通知</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人将视情况在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截止时间前将不标明查询来源的书面答复发给所有</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。该澄清内容为</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文件的组成部分，对</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具有约束力。</w:t>
      </w:r>
    </w:p>
    <w:p w14:paraId="7A9D6C58">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文件的修改</w:t>
      </w:r>
    </w:p>
    <w:p w14:paraId="7C797361">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.1为使</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在准备</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文件时有合理的时间考虑</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文件的修改，</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人可酌情推迟</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文件递交截止时间和开标时间，但应当至少在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文件递交截止时间三个日历日前将变更时间在</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信息发布的媒体上发布</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答疑</w:t>
      </w:r>
      <w:r>
        <w:rPr>
          <w:rFonts w:hint="eastAsia" w:ascii="宋体" w:hAnsi="宋体"/>
          <w:bCs/>
          <w:color w:val="auto"/>
          <w:sz w:val="24"/>
          <w:highlight w:val="none"/>
          <w:lang w:val="en-US" w:eastAsia="zh-CN"/>
        </w:rPr>
        <w:t>或</w:t>
      </w:r>
      <w:r>
        <w:rPr>
          <w:rFonts w:ascii="宋体" w:hAnsi="宋体"/>
          <w:bCs/>
          <w:color w:val="auto"/>
          <w:sz w:val="24"/>
          <w:highlight w:val="none"/>
        </w:rPr>
        <w:t>以</w:t>
      </w:r>
      <w:r>
        <w:rPr>
          <w:rFonts w:hint="eastAsia" w:ascii="宋体" w:hAnsi="宋体"/>
          <w:bCs/>
          <w:color w:val="auto"/>
          <w:sz w:val="24"/>
          <w:highlight w:val="none"/>
          <w:lang w:val="en-US" w:eastAsia="zh-CN"/>
        </w:rPr>
        <w:t>电子邮件的方式告知投标人</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可向</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人索取书面答疑文件，该修改内容为</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文件的组成部分。在此情况下，</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人和</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受</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文件递交截止期制约的所有权利和义务均应延长至新的截止日期。</w:t>
      </w:r>
    </w:p>
    <w:p w14:paraId="73FFCCC7">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二</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w:t>
      </w:r>
      <w:r>
        <w:rPr>
          <w:rFonts w:hint="eastAsia" w:ascii="宋体" w:hAnsi="宋体"/>
          <w:b/>
          <w:bCs/>
          <w:color w:val="auto"/>
          <w:sz w:val="24"/>
          <w:szCs w:val="24"/>
          <w:highlight w:val="none"/>
        </w:rPr>
        <w:t>文件的编写</w:t>
      </w:r>
    </w:p>
    <w:p w14:paraId="5E65A248">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hint="eastAsia" w:ascii="宋体" w:hAnsi="宋体"/>
          <w:bCs/>
          <w:color w:val="auto"/>
          <w:sz w:val="24"/>
          <w:szCs w:val="24"/>
          <w:highlight w:val="none"/>
        </w:rPr>
        <w:t>．要求</w:t>
      </w:r>
    </w:p>
    <w:p w14:paraId="08682282">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应仔细阅读</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文件的所有内容，按照</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文件的要求提交</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文件应对</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文件的要求</w:t>
      </w:r>
      <w:r>
        <w:rPr>
          <w:rFonts w:hint="eastAsia" w:ascii="宋体" w:hAnsi="宋体"/>
          <w:bCs/>
          <w:color w:val="auto"/>
          <w:sz w:val="24"/>
          <w:szCs w:val="24"/>
          <w:highlight w:val="none"/>
        </w:rPr>
        <w:t>作出实质性响应，并保证所提供的全部资料的真实性，否则其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将被拒绝。</w:t>
      </w:r>
    </w:p>
    <w:p w14:paraId="798345C4">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4</w:t>
      </w:r>
      <w:r>
        <w:rPr>
          <w:rFonts w:ascii="宋体" w:hAnsi="宋体"/>
          <w:bCs/>
          <w:color w:val="auto"/>
          <w:sz w:val="24"/>
          <w:szCs w:val="24"/>
          <w:highlight w:val="none"/>
        </w:rPr>
        <w:t>.2</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人不接受有任何可选择性的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文件，每一项服务只能有一个</w:t>
      </w:r>
      <w:r>
        <w:rPr>
          <w:rFonts w:hint="eastAsia" w:ascii="宋体" w:hAnsi="宋体"/>
          <w:bCs/>
          <w:color w:val="auto"/>
          <w:sz w:val="24"/>
          <w:szCs w:val="24"/>
          <w:highlight w:val="none"/>
          <w:lang w:eastAsia="zh-CN"/>
        </w:rPr>
        <w:t>投标投标</w:t>
      </w:r>
      <w:r>
        <w:rPr>
          <w:rFonts w:hint="eastAsia" w:ascii="宋体" w:hAnsi="宋体"/>
          <w:bCs/>
          <w:color w:val="auto"/>
          <w:sz w:val="24"/>
          <w:szCs w:val="24"/>
          <w:highlight w:val="none"/>
        </w:rPr>
        <w:t>及</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w:t>
      </w:r>
    </w:p>
    <w:p w14:paraId="58D0287A">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文件语言</w:t>
      </w:r>
    </w:p>
    <w:p w14:paraId="0C18B865">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5</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文件应用中文书写。</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文件中所附或所引用的原件不是中文时，应附中文译本。各种计量单位及符号应采用国际上统一使用的公制计量单位和符号。</w:t>
      </w:r>
    </w:p>
    <w:p w14:paraId="5FE4DE4D">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6</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文件的组成</w:t>
      </w:r>
    </w:p>
    <w:p w14:paraId="75027B25">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应仔细阅读</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文件的所有内容，按</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文件的要求提供</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应将</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文件按目录顺序装订成册，否则，其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可能被拒绝。</w:t>
      </w:r>
    </w:p>
    <w:p w14:paraId="69DFC49D">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.1资格后审申请书</w:t>
      </w:r>
      <w:r>
        <w:rPr>
          <w:rFonts w:hint="eastAsia" w:ascii="宋体" w:hAnsi="宋体"/>
          <w:bCs/>
          <w:color w:val="auto"/>
          <w:sz w:val="24"/>
          <w:szCs w:val="24"/>
          <w:highlight w:val="none"/>
        </w:rPr>
        <w:t>（要求详第三章资格后审文件，格式见第六章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14:paraId="6E337991">
      <w:pPr>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7</w:t>
      </w:r>
      <w:r>
        <w:rPr>
          <w:rFonts w:ascii="宋体" w:hAnsi="宋体"/>
          <w:bCs/>
          <w:color w:val="auto"/>
          <w:sz w:val="24"/>
          <w:szCs w:val="24"/>
          <w:highlight w:val="none"/>
        </w:rPr>
        <w:t>.2</w:t>
      </w:r>
      <w:r>
        <w:rPr>
          <w:rFonts w:hint="eastAsia" w:ascii="宋体" w:hAnsi="宋体"/>
          <w:bCs/>
          <w:color w:val="auto"/>
          <w:sz w:val="24"/>
          <w:szCs w:val="24"/>
          <w:highlight w:val="none"/>
        </w:rPr>
        <w:t>技术、</w:t>
      </w:r>
      <w:r>
        <w:rPr>
          <w:rFonts w:ascii="宋体" w:hAnsi="宋体"/>
          <w:bCs/>
          <w:color w:val="auto"/>
          <w:sz w:val="24"/>
          <w:szCs w:val="24"/>
          <w:highlight w:val="none"/>
        </w:rPr>
        <w:t>商务标</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rPr>
        <w:t>（格式详第六章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文件格式）</w:t>
      </w:r>
    </w:p>
    <w:p w14:paraId="491D0E6F">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有效期</w:t>
      </w:r>
    </w:p>
    <w:p w14:paraId="471EC8D6">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文件从</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须知前附表第14</w:t>
      </w:r>
      <w:r>
        <w:rPr>
          <w:rFonts w:ascii="宋体" w:hAnsi="宋体"/>
          <w:bCs/>
          <w:color w:val="auto"/>
          <w:sz w:val="24"/>
          <w:szCs w:val="24"/>
          <w:highlight w:val="none"/>
        </w:rPr>
        <w:t>项</w:t>
      </w:r>
      <w:r>
        <w:rPr>
          <w:rFonts w:hint="eastAsia" w:ascii="宋体" w:hAnsi="宋体"/>
          <w:bCs/>
          <w:color w:val="auto"/>
          <w:sz w:val="24"/>
          <w:szCs w:val="24"/>
          <w:highlight w:val="none"/>
        </w:rPr>
        <w:t>所规定的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文件递交截止期之后开始生效，在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须知前附表第11</w:t>
      </w:r>
      <w:r>
        <w:rPr>
          <w:rFonts w:ascii="宋体" w:hAnsi="宋体"/>
          <w:bCs/>
          <w:color w:val="auto"/>
          <w:sz w:val="24"/>
          <w:szCs w:val="24"/>
          <w:highlight w:val="none"/>
        </w:rPr>
        <w:t>项所</w:t>
      </w:r>
      <w:r>
        <w:rPr>
          <w:rFonts w:hint="eastAsia" w:ascii="宋体" w:hAnsi="宋体"/>
          <w:bCs/>
          <w:color w:val="auto"/>
          <w:sz w:val="24"/>
          <w:szCs w:val="24"/>
          <w:highlight w:val="none"/>
        </w:rPr>
        <w:t>规定的期限内保持有效，有效期不足将导致其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文件被拒绝。</w:t>
      </w:r>
    </w:p>
    <w:p w14:paraId="4355FDD5">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8</w:t>
      </w:r>
      <w:r>
        <w:rPr>
          <w:rFonts w:ascii="宋体" w:hAnsi="宋体"/>
          <w:bCs/>
          <w:color w:val="auto"/>
          <w:sz w:val="24"/>
          <w:szCs w:val="24"/>
          <w:highlight w:val="none"/>
        </w:rPr>
        <w:t>.2特殊情况下</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人可于</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有效期满之前书面要求</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同意延长有效期，</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应在</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人规定的期限内以书面形式予以答复。</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可以拒绝上述要求而其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保证金可按规定予以退还。</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答复不明确或者逾期未答复的，均视为拒绝上述要求。对于接受该要求的</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，既不要求也不允许其修改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文件，但将要求其相应延长</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保证金有效期，有关退还和不予退还</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保证金的规定在</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有效期延长期内继续有效。</w:t>
      </w:r>
    </w:p>
    <w:p w14:paraId="640BDB5A">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hint="eastAsia" w:ascii="宋体" w:hAnsi="宋体"/>
          <w:bCs/>
          <w:color w:val="auto"/>
          <w:sz w:val="24"/>
          <w:szCs w:val="24"/>
          <w:highlight w:val="none"/>
        </w:rPr>
        <w:t>．</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文件的格式、编制、签署</w:t>
      </w:r>
    </w:p>
    <w:p w14:paraId="53A7B508">
      <w:pPr>
        <w:spacing w:line="400" w:lineRule="exact"/>
        <w:ind w:firstLine="480" w:firstLineChars="200"/>
        <w:rPr>
          <w:rFonts w:ascii="宋体" w:hAnsi="宋体"/>
          <w:bCs/>
          <w:color w:val="auto"/>
          <w:sz w:val="24"/>
          <w:szCs w:val="24"/>
          <w:highlight w:val="none"/>
        </w:rPr>
      </w:pPr>
      <w:r>
        <w:rPr>
          <w:rFonts w:hint="eastAsia" w:ascii="宋体" w:hAnsi="宋体"/>
          <w:b w:val="0"/>
          <w:bCs/>
          <w:color w:val="auto"/>
          <w:sz w:val="24"/>
          <w:szCs w:val="24"/>
          <w:highlight w:val="none"/>
          <w:lang w:val="en-US" w:eastAsia="zh-CN"/>
        </w:rPr>
        <w:t>9</w:t>
      </w:r>
      <w:r>
        <w:rPr>
          <w:rFonts w:ascii="宋体" w:hAnsi="宋体"/>
          <w:b w:val="0"/>
          <w:bCs/>
          <w:color w:val="auto"/>
          <w:sz w:val="24"/>
          <w:szCs w:val="24"/>
          <w:highlight w:val="none"/>
        </w:rPr>
        <w:t>.1</w:t>
      </w:r>
      <w:r>
        <w:rPr>
          <w:rFonts w:hint="eastAsia" w:ascii="宋体" w:hAnsi="宋体"/>
          <w:b w:val="0"/>
          <w:bCs/>
          <w:color w:val="auto"/>
          <w:sz w:val="24"/>
          <w:szCs w:val="24"/>
          <w:highlight w:val="none"/>
          <w:lang w:eastAsia="zh-CN"/>
        </w:rPr>
        <w:t>投标</w:t>
      </w:r>
      <w:r>
        <w:rPr>
          <w:rFonts w:ascii="宋体" w:hAnsi="宋体"/>
          <w:b w:val="0"/>
          <w:bCs/>
          <w:color w:val="auto"/>
          <w:sz w:val="24"/>
          <w:szCs w:val="24"/>
          <w:highlight w:val="none"/>
        </w:rPr>
        <w:t>文件正本</w:t>
      </w:r>
      <w:r>
        <w:rPr>
          <w:rFonts w:hint="eastAsia" w:ascii="宋体" w:hAnsi="宋体"/>
          <w:b w:val="0"/>
          <w:bCs/>
          <w:color w:val="auto"/>
          <w:sz w:val="24"/>
          <w:szCs w:val="24"/>
          <w:highlight w:val="none"/>
        </w:rPr>
        <w:t>壹份，</w:t>
      </w:r>
      <w:r>
        <w:rPr>
          <w:rFonts w:hint="eastAsia" w:ascii="宋体" w:hAnsi="宋体"/>
          <w:b w:val="0"/>
          <w:bCs/>
          <w:color w:val="auto"/>
          <w:sz w:val="24"/>
          <w:szCs w:val="24"/>
          <w:highlight w:val="none"/>
          <w:lang w:eastAsia="zh-CN"/>
        </w:rPr>
        <w:t>副本肆</w:t>
      </w:r>
      <w:r>
        <w:rPr>
          <w:rFonts w:hint="eastAsia" w:ascii="宋体" w:hAnsi="宋体"/>
          <w:b w:val="0"/>
          <w:bCs/>
          <w:color w:val="auto"/>
          <w:sz w:val="24"/>
          <w:szCs w:val="24"/>
          <w:highlight w:val="none"/>
        </w:rPr>
        <w:t>份，</w:t>
      </w:r>
      <w:r>
        <w:rPr>
          <w:rFonts w:hint="eastAsia" w:ascii="宋体" w:hAnsi="宋体"/>
          <w:bCs/>
          <w:color w:val="auto"/>
          <w:sz w:val="24"/>
          <w:szCs w:val="24"/>
          <w:highlight w:val="none"/>
        </w:rPr>
        <w:t>正本必须用</w:t>
      </w:r>
      <w:r>
        <w:rPr>
          <w:rFonts w:ascii="宋体" w:hAnsi="宋体"/>
          <w:bCs/>
          <w:color w:val="auto"/>
          <w:sz w:val="24"/>
          <w:szCs w:val="24"/>
          <w:highlight w:val="none"/>
        </w:rPr>
        <w:t>A4幅面纸张打印装订，其中资格后</w:t>
      </w:r>
      <w:r>
        <w:rPr>
          <w:rFonts w:hint="eastAsia" w:ascii="宋体" w:hAnsi="宋体"/>
          <w:bCs/>
          <w:color w:val="auto"/>
          <w:sz w:val="24"/>
          <w:szCs w:val="24"/>
          <w:highlight w:val="none"/>
        </w:rPr>
        <w:t>审文件与技术、商务</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文件分别单独装订成册；副本可以用正本的完整复印件，并在封面标明“正本”、“副本”字样。正本与副本如有不一致，则以正本为准。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保证金缴交凭证（银行受理回单）原件或复印件（缴交时应列明</w:t>
      </w:r>
      <w:r>
        <w:rPr>
          <w:rFonts w:hint="eastAsia"/>
          <w:color w:val="auto"/>
          <w:kern w:val="0"/>
          <w:sz w:val="24"/>
          <w:szCs w:val="24"/>
          <w:highlight w:val="none"/>
          <w:lang w:eastAsia="zh-CN"/>
        </w:rPr>
        <w:t>投标</w:t>
      </w:r>
      <w:r>
        <w:rPr>
          <w:rFonts w:hint="eastAsia"/>
          <w:color w:val="auto"/>
          <w:kern w:val="0"/>
          <w:sz w:val="24"/>
          <w:szCs w:val="24"/>
          <w:highlight w:val="none"/>
        </w:rPr>
        <w:t>的工程名称并加盖</w:t>
      </w:r>
      <w:r>
        <w:rPr>
          <w:rFonts w:hint="eastAsia"/>
          <w:color w:val="auto"/>
          <w:kern w:val="0"/>
          <w:sz w:val="24"/>
          <w:szCs w:val="24"/>
          <w:highlight w:val="none"/>
          <w:lang w:eastAsia="zh-CN"/>
        </w:rPr>
        <w:t>投标人</w:t>
      </w:r>
      <w:r>
        <w:rPr>
          <w:rFonts w:hint="eastAsia"/>
          <w:color w:val="auto"/>
          <w:kern w:val="0"/>
          <w:sz w:val="24"/>
          <w:szCs w:val="24"/>
          <w:highlight w:val="none"/>
        </w:rPr>
        <w:t>印鉴）装订在资格后审申请书中</w:t>
      </w:r>
      <w:r>
        <w:rPr>
          <w:rFonts w:hint="eastAsia" w:ascii="宋体" w:hAnsi="宋体"/>
          <w:bCs/>
          <w:color w:val="auto"/>
          <w:sz w:val="24"/>
          <w:szCs w:val="24"/>
          <w:highlight w:val="none"/>
        </w:rPr>
        <w:t>。</w:t>
      </w:r>
    </w:p>
    <w:p w14:paraId="5D074CAA">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.2</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文件封面应加盖</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印鉴（公章）并经</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的法定代表人或其委托代理人签字或加盖私章。</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文件由委托代理人签字或盖章的，必须填写</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文件法人代表授权委托书。</w:t>
      </w:r>
    </w:p>
    <w:p w14:paraId="476EFC01">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.3除非有另外的规定或许可，</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使用货币为人民币。</w:t>
      </w:r>
    </w:p>
    <w:p w14:paraId="27DE426C">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.4</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文件的正本和全部副本均应使用不能擦去的墨料或墨水打印、书写或复印，并由法定代表人或其授权代表签署，盖</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公章。</w:t>
      </w:r>
    </w:p>
    <w:p w14:paraId="715AD95E">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.5全套</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文件应无涂改和行间插字，有改动时，修改处应由授权代表签署证明</w:t>
      </w:r>
      <w:r>
        <w:rPr>
          <w:rFonts w:hint="eastAsia" w:ascii="宋体" w:hAnsi="宋体"/>
          <w:bCs/>
          <w:color w:val="auto"/>
          <w:sz w:val="24"/>
          <w:szCs w:val="24"/>
          <w:highlight w:val="none"/>
        </w:rPr>
        <w:t>并加盖公章或校正章。</w:t>
      </w:r>
      <w:r>
        <w:rPr>
          <w:rFonts w:ascii="宋体" w:hAnsi="宋体"/>
          <w:bCs/>
          <w:color w:val="auto"/>
          <w:sz w:val="24"/>
          <w:szCs w:val="24"/>
          <w:highlight w:val="none"/>
        </w:rPr>
        <w:t xml:space="preserve"> </w:t>
      </w:r>
    </w:p>
    <w:p w14:paraId="638EEC8B">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.6未按本须知规定的格式填写</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文件字迹模糊不清的，其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将被拒绝。</w:t>
      </w:r>
    </w:p>
    <w:p w14:paraId="7D749698">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.7所有资格证明文件复印件须注明“与原件一致”并加盖</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公章。</w:t>
      </w:r>
    </w:p>
    <w:p w14:paraId="2559BECD">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9</w:t>
      </w:r>
      <w:r>
        <w:rPr>
          <w:rFonts w:ascii="宋体" w:hAnsi="宋体"/>
          <w:bCs/>
          <w:color w:val="auto"/>
          <w:sz w:val="24"/>
          <w:szCs w:val="24"/>
          <w:highlight w:val="none"/>
        </w:rPr>
        <w:t>.8</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应将上述文件按顺序胶装成册、打印页码，并编列</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文件目录、资料清单；由于装订不规范或编排顺序混乱导致</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文件被误读或漏读，该</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可能被视为无效</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或承担不利的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结果。</w:t>
      </w:r>
    </w:p>
    <w:p w14:paraId="3D33AD18">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三</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投标</w:t>
      </w:r>
      <w:r>
        <w:rPr>
          <w:rFonts w:hint="eastAsia" w:ascii="宋体" w:hAnsi="宋体"/>
          <w:b/>
          <w:bCs/>
          <w:color w:val="auto"/>
          <w:sz w:val="24"/>
          <w:szCs w:val="24"/>
          <w:highlight w:val="none"/>
        </w:rPr>
        <w:t>文件的提交</w:t>
      </w:r>
    </w:p>
    <w:p w14:paraId="3FABE3AE">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ab/>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文件的密封、标记和递交</w:t>
      </w:r>
    </w:p>
    <w:p w14:paraId="72BAC845">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.1</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应将</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文件正本和全部副本分别用信封密封，密封袋上应标</w:t>
      </w:r>
      <w:r>
        <w:rPr>
          <w:rFonts w:hint="eastAsia" w:ascii="宋体" w:hAnsi="宋体"/>
          <w:bCs/>
          <w:color w:val="auto"/>
          <w:sz w:val="24"/>
          <w:szCs w:val="24"/>
          <w:highlight w:val="none"/>
        </w:rPr>
        <w:t>明项目名称、</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编号、“正本”或“副本”、</w:t>
      </w:r>
      <w:r>
        <w:rPr>
          <w:rFonts w:ascii="宋体" w:hAnsi="宋体"/>
          <w:bCs/>
          <w:color w:val="auto"/>
          <w:sz w:val="24"/>
          <w:szCs w:val="24"/>
          <w:highlight w:val="none"/>
        </w:rPr>
        <w:t xml:space="preserve"> </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名称并由企业法定代表人或授权委托代理人签字并加盖单位公章。</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文件未密封完整的将导致</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被拒绝。</w:t>
      </w:r>
    </w:p>
    <w:p w14:paraId="49DF8665">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.2每一信封密封处应注明“于</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u w:val="single"/>
          <w:lang w:val="en-US" w:eastAsia="zh-CN"/>
        </w:rPr>
        <w:t>2025年04月3日</w:t>
      </w:r>
      <w:r>
        <w:rPr>
          <w:rFonts w:ascii="宋体" w:hAnsi="宋体"/>
          <w:bCs/>
          <w:color w:val="auto"/>
          <w:sz w:val="24"/>
          <w:szCs w:val="24"/>
          <w:highlight w:val="none"/>
          <w:u w:val="single"/>
        </w:rPr>
        <w:t xml:space="preserve"> </w:t>
      </w:r>
      <w:r>
        <w:rPr>
          <w:rFonts w:hint="eastAsia" w:ascii="宋体" w:hAnsi="宋体"/>
          <w:bCs/>
          <w:color w:val="auto"/>
          <w:sz w:val="24"/>
          <w:szCs w:val="24"/>
          <w:highlight w:val="none"/>
        </w:rPr>
        <w:t>之前（指</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公告中规定的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截止时间）不准启封”的字样，并加盖</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公章。</w:t>
      </w:r>
    </w:p>
    <w:p w14:paraId="62A0EC63">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.3如果</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文件由</w:t>
      </w:r>
      <w:r>
        <w:rPr>
          <w:rFonts w:hint="eastAsia" w:ascii="宋体" w:hAnsi="宋体"/>
          <w:bCs/>
          <w:color w:val="auto"/>
          <w:sz w:val="24"/>
          <w:szCs w:val="24"/>
          <w:highlight w:val="none"/>
          <w:lang w:val="en-US" w:eastAsia="zh-CN"/>
        </w:rPr>
        <w:t>第三方物流</w:t>
      </w:r>
      <w:r>
        <w:rPr>
          <w:rFonts w:ascii="宋体" w:hAnsi="宋体"/>
          <w:bCs/>
          <w:color w:val="auto"/>
          <w:sz w:val="24"/>
          <w:szCs w:val="24"/>
          <w:highlight w:val="none"/>
        </w:rPr>
        <w:t>或专人送交，</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应将</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文件按照本须知第</w:t>
      </w: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.1条至第</w:t>
      </w:r>
      <w:r>
        <w:rPr>
          <w:rFonts w:hint="eastAsia" w:ascii="宋体" w:hAnsi="宋体"/>
          <w:bCs/>
          <w:color w:val="auto"/>
          <w:sz w:val="24"/>
          <w:szCs w:val="24"/>
          <w:highlight w:val="none"/>
          <w:lang w:val="en-US" w:eastAsia="zh-CN"/>
        </w:rPr>
        <w:t>10</w:t>
      </w:r>
      <w:r>
        <w:rPr>
          <w:rFonts w:ascii="宋体" w:hAnsi="宋体"/>
          <w:bCs/>
          <w:color w:val="auto"/>
          <w:sz w:val="24"/>
          <w:szCs w:val="24"/>
          <w:highlight w:val="none"/>
        </w:rPr>
        <w:t>.2条的规定进行密封和标记后，按</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须知前附表注明的地址送至</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人处，</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文件如有丢失或未按规定时间送达的，将导致</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被拒绝。</w:t>
      </w:r>
    </w:p>
    <w:p w14:paraId="69AC52A9">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.4如果未按上述规定进行密封和标记，</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人将不承担由此造成的对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文件的误投或提前拆封的责任。</w:t>
      </w:r>
    </w:p>
    <w:p w14:paraId="3B245165">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.5</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文件应在</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公告中规定的截止时间前送达，迟到的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文件为无效</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 xml:space="preserve">文件, </w:t>
      </w:r>
      <w:r>
        <w:rPr>
          <w:rFonts w:hint="eastAsia" w:ascii="宋体" w:hAnsi="宋体"/>
          <w:bCs/>
          <w:color w:val="auto"/>
          <w:sz w:val="24"/>
          <w:szCs w:val="24"/>
          <w:highlight w:val="none"/>
        </w:rPr>
        <w:t>将被拒收。</w:t>
      </w:r>
    </w:p>
    <w:p w14:paraId="4D8DF558">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.6</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文件递交截止时间前，可以对所提交的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文件进行修改或者撤回，并书面通知</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人。修改的内容和撤回通知应当按</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人要求签署、盖章、密封，并作为</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文件的组成部分。</w:t>
      </w:r>
    </w:p>
    <w:p w14:paraId="09B3B138">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0</w:t>
      </w:r>
      <w:r>
        <w:rPr>
          <w:rFonts w:ascii="宋体" w:hAnsi="宋体"/>
          <w:bCs/>
          <w:color w:val="auto"/>
          <w:sz w:val="24"/>
          <w:szCs w:val="24"/>
          <w:highlight w:val="none"/>
        </w:rPr>
        <w:t>.7</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文件递交截止期后不得修改、撤回</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文件递交截止期后修改</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文件的，其</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被拒绝。</w:t>
      </w:r>
    </w:p>
    <w:p w14:paraId="1C43D310">
      <w:pPr>
        <w:spacing w:line="400" w:lineRule="exact"/>
        <w:ind w:firstLine="361" w:firstLineChars="150"/>
        <w:rPr>
          <w:rFonts w:ascii="宋体" w:hAnsi="宋体"/>
          <w:b/>
          <w:bCs/>
          <w:color w:val="auto"/>
          <w:sz w:val="24"/>
          <w:szCs w:val="24"/>
          <w:highlight w:val="none"/>
        </w:rPr>
      </w:pPr>
      <w:r>
        <w:rPr>
          <w:rFonts w:ascii="宋体" w:hAnsi="宋体"/>
          <w:b/>
          <w:bCs/>
          <w:color w:val="auto"/>
          <w:sz w:val="24"/>
          <w:szCs w:val="24"/>
          <w:highlight w:val="none"/>
        </w:rPr>
        <w:t xml:space="preserve"> </w:t>
      </w:r>
      <w:r>
        <w:rPr>
          <w:rFonts w:hint="eastAsia" w:ascii="宋体" w:hAnsi="宋体"/>
          <w:b/>
          <w:bCs/>
          <w:color w:val="auto"/>
          <w:sz w:val="24"/>
          <w:szCs w:val="24"/>
          <w:highlight w:val="none"/>
          <w:lang w:val="en-US" w:eastAsia="zh-CN"/>
        </w:rPr>
        <w:t>四</w:t>
      </w:r>
      <w:r>
        <w:rPr>
          <w:rFonts w:hint="eastAsia" w:ascii="宋体" w:hAnsi="宋体"/>
          <w:b/>
          <w:bCs/>
          <w:color w:val="auto"/>
          <w:sz w:val="24"/>
          <w:szCs w:val="24"/>
          <w:highlight w:val="none"/>
        </w:rPr>
        <w:t>、</w:t>
      </w:r>
      <w:r>
        <w:rPr>
          <w:rFonts w:hint="eastAsia" w:ascii="宋体" w:hAnsi="宋体"/>
          <w:b/>
          <w:bCs/>
          <w:color w:val="auto"/>
          <w:sz w:val="24"/>
          <w:szCs w:val="24"/>
          <w:highlight w:val="none"/>
          <w:lang w:eastAsia="zh-CN"/>
        </w:rPr>
        <w:t>招标</w:t>
      </w:r>
      <w:r>
        <w:rPr>
          <w:rFonts w:hint="eastAsia" w:ascii="宋体" w:hAnsi="宋体"/>
          <w:b/>
          <w:bCs/>
          <w:color w:val="auto"/>
          <w:sz w:val="24"/>
          <w:szCs w:val="24"/>
          <w:highlight w:val="none"/>
        </w:rPr>
        <w:t>程序与定标</w:t>
      </w:r>
    </w:p>
    <w:p w14:paraId="13D15B70">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hint="eastAsia" w:ascii="宋体" w:hAnsi="宋体"/>
          <w:bCs/>
          <w:color w:val="auto"/>
          <w:sz w:val="24"/>
          <w:szCs w:val="24"/>
          <w:highlight w:val="none"/>
        </w:rPr>
        <w:t>．开标</w:t>
      </w:r>
    </w:p>
    <w:p w14:paraId="6E573C22">
      <w:pPr>
        <w:spacing w:line="400" w:lineRule="exact"/>
        <w:ind w:firstLine="480" w:firstLineChars="200"/>
        <w:rPr>
          <w:rFonts w:hint="default" w:ascii="宋体" w:hAnsi="宋体"/>
          <w:bCs/>
          <w:color w:val="auto"/>
          <w:sz w:val="24"/>
          <w:szCs w:val="24"/>
          <w:highlight w:val="none"/>
          <w:lang w:val="en-US" w:eastAsia="zh-CN"/>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ascii="宋体" w:hAnsi="宋体"/>
          <w:bCs/>
          <w:color w:val="auto"/>
          <w:sz w:val="24"/>
          <w:szCs w:val="24"/>
          <w:highlight w:val="none"/>
        </w:rPr>
        <w:t>.</w:t>
      </w:r>
      <w:r>
        <w:rPr>
          <w:rFonts w:hint="eastAsia" w:ascii="宋体" w:hAnsi="宋体"/>
          <w:bCs/>
          <w:color w:val="auto"/>
          <w:sz w:val="24"/>
          <w:szCs w:val="24"/>
          <w:highlight w:val="none"/>
        </w:rPr>
        <w:t>1开标</w:t>
      </w:r>
      <w:r>
        <w:rPr>
          <w:rFonts w:hint="eastAsia" w:ascii="宋体" w:hAnsi="宋体"/>
          <w:bCs/>
          <w:color w:val="auto"/>
          <w:sz w:val="24"/>
          <w:szCs w:val="24"/>
          <w:highlight w:val="none"/>
          <w:lang w:val="en-US" w:eastAsia="zh-CN"/>
        </w:rPr>
        <w:t>时间：2025年04月3日；开标地点：海西分院会议室</w:t>
      </w:r>
    </w:p>
    <w:p w14:paraId="2585A00A">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1</w:t>
      </w:r>
      <w:r>
        <w:rPr>
          <w:rFonts w:ascii="宋体" w:hAnsi="宋体"/>
          <w:bCs/>
          <w:color w:val="auto"/>
          <w:sz w:val="24"/>
          <w:szCs w:val="24"/>
          <w:highlight w:val="none"/>
        </w:rPr>
        <w:t>.</w:t>
      </w:r>
      <w:r>
        <w:rPr>
          <w:rFonts w:hint="eastAsia" w:ascii="宋体" w:hAnsi="宋体"/>
          <w:bCs/>
          <w:color w:val="auto"/>
          <w:sz w:val="24"/>
          <w:szCs w:val="24"/>
          <w:highlight w:val="none"/>
        </w:rPr>
        <w:t>2由评标小组成员对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文件的密封情况进行检查。</w:t>
      </w:r>
    </w:p>
    <w:p w14:paraId="7096CAB6">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hint="eastAsia" w:ascii="宋体" w:hAnsi="宋体"/>
          <w:bCs/>
          <w:color w:val="auto"/>
          <w:sz w:val="24"/>
          <w:szCs w:val="24"/>
          <w:highlight w:val="none"/>
        </w:rPr>
        <w:t>．评标</w:t>
      </w:r>
    </w:p>
    <w:p w14:paraId="3723D79C">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.1评标内容和保密</w:t>
      </w:r>
    </w:p>
    <w:p w14:paraId="1A747E21">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开标后，凡属于审查、澄清、评价、比较和中标的有关资料和有关授予合同的信息等情况都不得向他人泄露。</w:t>
      </w:r>
    </w:p>
    <w:p w14:paraId="7B498DF6">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.2在</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文件审查、澄清、评价和比较以及授予合同的过程中，</w:t>
      </w:r>
      <w:r>
        <w:rPr>
          <w:rFonts w:hint="eastAsia" w:ascii="宋体" w:hAnsi="宋体"/>
          <w:bCs/>
          <w:color w:val="auto"/>
          <w:sz w:val="24"/>
          <w:szCs w:val="24"/>
          <w:highlight w:val="none"/>
          <w:lang w:eastAsia="zh-CN"/>
        </w:rPr>
        <w:t>投标人</w:t>
      </w:r>
      <w:r>
        <w:rPr>
          <w:rFonts w:ascii="宋体" w:hAnsi="宋体"/>
          <w:bCs/>
          <w:color w:val="auto"/>
          <w:sz w:val="24"/>
          <w:szCs w:val="24"/>
          <w:highlight w:val="none"/>
        </w:rPr>
        <w:t>对</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人及其他</w:t>
      </w:r>
      <w:r>
        <w:rPr>
          <w:rFonts w:hint="eastAsia" w:ascii="宋体" w:hAnsi="宋体"/>
          <w:bCs/>
          <w:color w:val="auto"/>
          <w:sz w:val="24"/>
          <w:szCs w:val="24"/>
          <w:highlight w:val="none"/>
        </w:rPr>
        <w:t>评标小组成员施加影响的任何行为，或其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文件中存在弄虚作假行为，都将取消</w:t>
      </w:r>
      <w:r>
        <w:rPr>
          <w:rFonts w:hint="eastAsia" w:ascii="宋体" w:hAnsi="宋体"/>
          <w:bCs/>
          <w:color w:val="auto"/>
          <w:sz w:val="24"/>
          <w:szCs w:val="24"/>
          <w:highlight w:val="none"/>
          <w:lang w:eastAsia="zh-CN"/>
        </w:rPr>
        <w:t>投标人投标</w:t>
      </w:r>
      <w:r>
        <w:rPr>
          <w:rFonts w:hint="eastAsia" w:ascii="宋体" w:hAnsi="宋体"/>
          <w:bCs/>
          <w:color w:val="auto"/>
          <w:sz w:val="24"/>
          <w:szCs w:val="24"/>
          <w:highlight w:val="none"/>
        </w:rPr>
        <w:t>资格。</w:t>
      </w:r>
    </w:p>
    <w:p w14:paraId="4ACEB9B1">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2</w:t>
      </w:r>
      <w:r>
        <w:rPr>
          <w:rFonts w:ascii="宋体" w:hAnsi="宋体"/>
          <w:bCs/>
          <w:color w:val="auto"/>
          <w:sz w:val="24"/>
          <w:szCs w:val="24"/>
          <w:highlight w:val="none"/>
        </w:rPr>
        <w:t>.3</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文件的澄清</w:t>
      </w:r>
    </w:p>
    <w:p w14:paraId="502560AC">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rPr>
        <w:t>为了有助于</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文件的审查、评价和比较，评标小组成员可以个别要求</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澄清其</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文件，但不允许更改</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的实质性内容。</w:t>
      </w:r>
    </w:p>
    <w:p w14:paraId="0BDB33C7">
      <w:pPr>
        <w:spacing w:line="400" w:lineRule="exact"/>
        <w:ind w:firstLine="480" w:firstLineChars="200"/>
        <w:rPr>
          <w:rFonts w:ascii="宋体" w:hAnsi="宋体"/>
          <w:bCs/>
          <w:color w:val="auto"/>
          <w:sz w:val="24"/>
          <w:szCs w:val="24"/>
          <w:highlight w:val="none"/>
        </w:rPr>
      </w:pPr>
      <w:r>
        <w:rPr>
          <w:rFonts w:ascii="宋体" w:hAnsi="宋体"/>
          <w:bCs/>
          <w:color w:val="auto"/>
          <w:sz w:val="24"/>
          <w:szCs w:val="24"/>
          <w:highlight w:val="none"/>
        </w:rPr>
        <w:t>1</w:t>
      </w:r>
      <w:r>
        <w:rPr>
          <w:rFonts w:hint="eastAsia" w:ascii="宋体" w:hAnsi="宋体"/>
          <w:bCs/>
          <w:color w:val="auto"/>
          <w:sz w:val="24"/>
          <w:szCs w:val="24"/>
          <w:highlight w:val="none"/>
          <w:lang w:val="en-US" w:eastAsia="zh-CN"/>
        </w:rPr>
        <w:t>3</w:t>
      </w:r>
      <w:r>
        <w:rPr>
          <w:rFonts w:hint="eastAsia" w:ascii="宋体" w:hAnsi="宋体"/>
          <w:bCs/>
          <w:color w:val="auto"/>
          <w:sz w:val="24"/>
          <w:szCs w:val="24"/>
          <w:highlight w:val="none"/>
        </w:rPr>
        <w:t>．评标办法具体内容详第四章评标办法</w:t>
      </w:r>
    </w:p>
    <w:p w14:paraId="0DDCA90A">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五</w:t>
      </w:r>
      <w:r>
        <w:rPr>
          <w:rFonts w:hint="eastAsia" w:ascii="宋体" w:hAnsi="宋体"/>
          <w:b/>
          <w:bCs/>
          <w:color w:val="auto"/>
          <w:sz w:val="24"/>
          <w:szCs w:val="24"/>
          <w:highlight w:val="none"/>
        </w:rPr>
        <w:t>、签订合同</w:t>
      </w:r>
    </w:p>
    <w:p w14:paraId="2A5F8289">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14</w:t>
      </w:r>
      <w:r>
        <w:rPr>
          <w:rFonts w:hint="eastAsia" w:ascii="宋体" w:hAnsi="宋体"/>
          <w:bCs/>
          <w:color w:val="auto"/>
          <w:sz w:val="24"/>
          <w:szCs w:val="24"/>
          <w:highlight w:val="none"/>
        </w:rPr>
        <w:t>．中标通知</w:t>
      </w:r>
    </w:p>
    <w:p w14:paraId="0C5F8E2A">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14</w:t>
      </w:r>
      <w:r>
        <w:rPr>
          <w:rFonts w:ascii="宋体" w:hAnsi="宋体"/>
          <w:bCs/>
          <w:color w:val="auto"/>
          <w:sz w:val="24"/>
          <w:szCs w:val="24"/>
          <w:highlight w:val="none"/>
        </w:rPr>
        <w:t>.1评标结束后，评标结果经</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人确认后，</w:t>
      </w:r>
      <w:r>
        <w:rPr>
          <w:rFonts w:hint="eastAsia" w:ascii="宋体" w:hAnsi="宋体"/>
          <w:bCs/>
          <w:color w:val="auto"/>
          <w:sz w:val="24"/>
          <w:szCs w:val="24"/>
          <w:highlight w:val="none"/>
        </w:rPr>
        <w:t>按规定向中标人发出中标通知书。中标通知书对</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人和中标人具有同等法律效力。中标通知书发出后，中标人放弃中标结果，应按相关法律、规章、规范性文件的要求承担相应的法律责任。</w:t>
      </w:r>
      <w:r>
        <w:rPr>
          <w:rFonts w:hint="eastAsia" w:ascii="宋体" w:hAnsi="宋体"/>
          <w:bCs/>
          <w:color w:val="auto"/>
          <w:sz w:val="24"/>
          <w:szCs w:val="24"/>
          <w:highlight w:val="none"/>
          <w:lang w:eastAsia="zh-CN"/>
        </w:rPr>
        <w:t>投标人</w:t>
      </w:r>
      <w:r>
        <w:rPr>
          <w:rFonts w:hint="eastAsia" w:ascii="宋体" w:hAnsi="宋体"/>
          <w:bCs/>
          <w:color w:val="auto"/>
          <w:sz w:val="24"/>
          <w:szCs w:val="24"/>
          <w:highlight w:val="none"/>
        </w:rPr>
        <w:t>对中标公示有异议的，应当在知道或应当知道其权益受到损害之日起3个日历日内，以书面形式向</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人提出。</w:t>
      </w:r>
    </w:p>
    <w:p w14:paraId="1D39932B">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14</w:t>
      </w:r>
      <w:r>
        <w:rPr>
          <w:rFonts w:ascii="宋体" w:hAnsi="宋体"/>
          <w:bCs/>
          <w:color w:val="auto"/>
          <w:sz w:val="24"/>
          <w:szCs w:val="24"/>
          <w:highlight w:val="none"/>
        </w:rPr>
        <w:t>.2《中标通知书》将作为签订合同的依据，中标人在接到《中标通知</w:t>
      </w:r>
      <w:r>
        <w:rPr>
          <w:rFonts w:hint="eastAsia" w:ascii="宋体" w:hAnsi="宋体"/>
          <w:bCs/>
          <w:color w:val="auto"/>
          <w:sz w:val="24"/>
          <w:szCs w:val="24"/>
          <w:highlight w:val="none"/>
        </w:rPr>
        <w:t>书》后，必须在规定时间内派授权代表到指定地点与</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人签署合同，未经</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人同意，合同价格、主要合同条款、技术要求和服务范围等不得与预中标状态有任何改变。《合同》签订后，《中标通知书》成为《合同》的一部分。</w:t>
      </w:r>
    </w:p>
    <w:p w14:paraId="537FA322">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hint="eastAsia" w:ascii="宋体" w:hAnsi="宋体"/>
          <w:bCs/>
          <w:color w:val="auto"/>
          <w:sz w:val="24"/>
          <w:szCs w:val="24"/>
          <w:highlight w:val="none"/>
        </w:rPr>
        <w:t>．签订合同</w:t>
      </w:r>
    </w:p>
    <w:p w14:paraId="3107E452">
      <w:pPr>
        <w:spacing w:line="400" w:lineRule="exact"/>
        <w:ind w:firstLine="480" w:firstLineChars="200"/>
        <w:rPr>
          <w:rFonts w:ascii="宋体" w:hAnsi="宋体"/>
          <w:color w:val="auto"/>
          <w:sz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.1</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人、中标人在《中标通知书》发出之日起</w:t>
      </w:r>
      <w:r>
        <w:rPr>
          <w:rFonts w:hint="eastAsia" w:ascii="宋体" w:hAnsi="宋体"/>
          <w:bCs/>
          <w:color w:val="auto"/>
          <w:sz w:val="24"/>
          <w:szCs w:val="24"/>
          <w:highlight w:val="none"/>
          <w:lang w:val="en-US" w:eastAsia="zh-CN"/>
        </w:rPr>
        <w:t>3</w:t>
      </w:r>
      <w:r>
        <w:rPr>
          <w:rFonts w:ascii="宋体" w:hAnsi="宋体"/>
          <w:bCs/>
          <w:color w:val="auto"/>
          <w:sz w:val="24"/>
          <w:szCs w:val="24"/>
          <w:highlight w:val="none"/>
        </w:rPr>
        <w:t>日内，根据</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文件确定的事项和中标人</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文件，参照本</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文件第五章的《合同》文本签订合同。双方所签订的合同不得对</w:t>
      </w:r>
      <w:r>
        <w:rPr>
          <w:rFonts w:hint="eastAsia" w:ascii="宋体" w:hAnsi="宋体"/>
          <w:bCs/>
          <w:color w:val="auto"/>
          <w:sz w:val="24"/>
          <w:szCs w:val="24"/>
          <w:highlight w:val="none"/>
          <w:lang w:eastAsia="zh-CN"/>
        </w:rPr>
        <w:t>招标</w:t>
      </w:r>
      <w:r>
        <w:rPr>
          <w:rFonts w:hint="eastAsia" w:ascii="宋体" w:hAnsi="宋体"/>
          <w:bCs/>
          <w:color w:val="auto"/>
          <w:sz w:val="24"/>
          <w:szCs w:val="24"/>
          <w:highlight w:val="none"/>
        </w:rPr>
        <w:t>文件和中标人</w:t>
      </w:r>
      <w:r>
        <w:rPr>
          <w:rFonts w:hint="eastAsia" w:ascii="宋体" w:hAnsi="宋体"/>
          <w:bCs/>
          <w:color w:val="auto"/>
          <w:sz w:val="24"/>
          <w:szCs w:val="24"/>
          <w:highlight w:val="none"/>
          <w:lang w:eastAsia="zh-CN"/>
        </w:rPr>
        <w:t>投标</w:t>
      </w:r>
      <w:r>
        <w:rPr>
          <w:rFonts w:hint="eastAsia" w:ascii="宋体" w:hAnsi="宋体"/>
          <w:bCs/>
          <w:color w:val="auto"/>
          <w:sz w:val="24"/>
          <w:szCs w:val="24"/>
          <w:highlight w:val="none"/>
        </w:rPr>
        <w:t>文件作实质性修改。</w:t>
      </w:r>
      <w:r>
        <w:rPr>
          <w:rFonts w:hint="eastAsia" w:ascii="宋体" w:hAnsi="宋体"/>
          <w:color w:val="auto"/>
          <w:sz w:val="24"/>
          <w:highlight w:val="none"/>
        </w:rPr>
        <w:t>中标人放弃中标资格的，无正当理由逾期不与</w:t>
      </w:r>
      <w:r>
        <w:rPr>
          <w:rFonts w:hint="eastAsia" w:ascii="宋体" w:hAnsi="宋体"/>
          <w:color w:val="auto"/>
          <w:sz w:val="24"/>
          <w:highlight w:val="none"/>
          <w:lang w:eastAsia="zh-CN"/>
        </w:rPr>
        <w:t>招标</w:t>
      </w:r>
      <w:r>
        <w:rPr>
          <w:rFonts w:hint="eastAsia" w:ascii="宋体" w:hAnsi="宋体"/>
          <w:color w:val="auto"/>
          <w:sz w:val="24"/>
          <w:highlight w:val="none"/>
        </w:rPr>
        <w:t>人签订合同的，或在签订合同时向</w:t>
      </w:r>
      <w:r>
        <w:rPr>
          <w:rFonts w:hint="eastAsia" w:ascii="宋体" w:hAnsi="宋体"/>
          <w:color w:val="auto"/>
          <w:sz w:val="24"/>
          <w:highlight w:val="none"/>
          <w:lang w:eastAsia="zh-CN"/>
        </w:rPr>
        <w:t>招标</w:t>
      </w:r>
      <w:r>
        <w:rPr>
          <w:rFonts w:hint="eastAsia" w:ascii="宋体" w:hAnsi="宋体"/>
          <w:color w:val="auto"/>
          <w:sz w:val="24"/>
          <w:highlight w:val="none"/>
        </w:rPr>
        <w:t>人提出附加条件或者更改合同实质性内容的，</w:t>
      </w:r>
      <w:r>
        <w:rPr>
          <w:rFonts w:hint="eastAsia" w:ascii="宋体" w:hAnsi="宋体"/>
          <w:color w:val="auto"/>
          <w:sz w:val="24"/>
          <w:highlight w:val="none"/>
          <w:lang w:eastAsia="zh-CN"/>
        </w:rPr>
        <w:t>招标</w:t>
      </w:r>
      <w:r>
        <w:rPr>
          <w:rFonts w:hint="eastAsia" w:ascii="宋体" w:hAnsi="宋体"/>
          <w:color w:val="auto"/>
          <w:sz w:val="24"/>
          <w:highlight w:val="none"/>
        </w:rPr>
        <w:t>人可取消其中标资格，并没收其</w:t>
      </w:r>
      <w:r>
        <w:rPr>
          <w:rFonts w:hint="eastAsia" w:ascii="宋体" w:hAnsi="宋体"/>
          <w:color w:val="auto"/>
          <w:sz w:val="24"/>
          <w:highlight w:val="none"/>
          <w:lang w:eastAsia="zh-CN"/>
        </w:rPr>
        <w:t>投标</w:t>
      </w:r>
      <w:r>
        <w:rPr>
          <w:rFonts w:hint="eastAsia" w:ascii="宋体" w:hAnsi="宋体"/>
          <w:color w:val="auto"/>
          <w:sz w:val="24"/>
          <w:highlight w:val="none"/>
        </w:rPr>
        <w:t>保证金；给</w:t>
      </w:r>
      <w:r>
        <w:rPr>
          <w:rFonts w:hint="eastAsia" w:ascii="宋体" w:hAnsi="宋体"/>
          <w:color w:val="auto"/>
          <w:sz w:val="24"/>
          <w:highlight w:val="none"/>
          <w:lang w:eastAsia="zh-CN"/>
        </w:rPr>
        <w:t>招标</w:t>
      </w:r>
      <w:r>
        <w:rPr>
          <w:rFonts w:hint="eastAsia" w:ascii="宋体" w:hAnsi="宋体"/>
          <w:color w:val="auto"/>
          <w:sz w:val="24"/>
          <w:highlight w:val="none"/>
        </w:rPr>
        <w:t>人造成的损失超过</w:t>
      </w:r>
      <w:r>
        <w:rPr>
          <w:rFonts w:hint="eastAsia" w:ascii="宋体" w:hAnsi="宋体"/>
          <w:color w:val="auto"/>
          <w:sz w:val="24"/>
          <w:highlight w:val="none"/>
          <w:lang w:eastAsia="zh-CN"/>
        </w:rPr>
        <w:t>投标</w:t>
      </w:r>
      <w:r>
        <w:rPr>
          <w:rFonts w:hint="eastAsia" w:ascii="宋体" w:hAnsi="宋体"/>
          <w:color w:val="auto"/>
          <w:sz w:val="24"/>
          <w:highlight w:val="none"/>
        </w:rPr>
        <w:t>保证金数额的，中标人还应当对超过部分予以赔偿。</w:t>
      </w:r>
    </w:p>
    <w:p w14:paraId="37EF8516">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.2</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文件的修改文件、中标人的</w:t>
      </w:r>
      <w:r>
        <w:rPr>
          <w:rFonts w:hint="eastAsia" w:ascii="宋体" w:hAnsi="宋体"/>
          <w:bCs/>
          <w:color w:val="auto"/>
          <w:sz w:val="24"/>
          <w:szCs w:val="24"/>
          <w:highlight w:val="none"/>
          <w:lang w:eastAsia="zh-CN"/>
        </w:rPr>
        <w:t>投标</w:t>
      </w:r>
      <w:r>
        <w:rPr>
          <w:rFonts w:ascii="宋体" w:hAnsi="宋体"/>
          <w:bCs/>
          <w:color w:val="auto"/>
          <w:sz w:val="24"/>
          <w:szCs w:val="24"/>
          <w:highlight w:val="none"/>
        </w:rPr>
        <w:t>文件、补充或修改的文件及澄清或承诺文件等，均为双方签订《合同》的组成部分，并与《合同》一并作为本</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文件所列</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项目的互补性法律文件，与《合同》具有同等法律效力。</w:t>
      </w:r>
    </w:p>
    <w:p w14:paraId="4A5649F5">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.3</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 xml:space="preserve">人在合同履行中，需追加与合同标的相同的货物或者服务的，在不改变合同其他条款的前提下，可与中标人协商签订补充合同。 </w:t>
      </w:r>
    </w:p>
    <w:p w14:paraId="1F561764">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.4中标人因不可抗力或者自身原因不能履行合同的，</w:t>
      </w:r>
      <w:r>
        <w:rPr>
          <w:rFonts w:hint="eastAsia" w:ascii="宋体" w:hAnsi="宋体"/>
          <w:bCs/>
          <w:color w:val="auto"/>
          <w:sz w:val="24"/>
          <w:szCs w:val="24"/>
          <w:highlight w:val="none"/>
          <w:lang w:eastAsia="zh-CN"/>
        </w:rPr>
        <w:t>招标</w:t>
      </w:r>
      <w:r>
        <w:rPr>
          <w:rFonts w:ascii="宋体" w:hAnsi="宋体"/>
          <w:bCs/>
          <w:color w:val="auto"/>
          <w:sz w:val="24"/>
          <w:szCs w:val="24"/>
          <w:highlight w:val="none"/>
        </w:rPr>
        <w:t>人可以与排位在中标人之后第一位的中标候选人签订合同，以此类推。</w:t>
      </w:r>
    </w:p>
    <w:p w14:paraId="53154C18">
      <w:pPr>
        <w:spacing w:line="400" w:lineRule="exact"/>
        <w:ind w:firstLine="480" w:firstLineChars="200"/>
        <w:rPr>
          <w:rFonts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.5中标人不得将所中标项目进行转包或违法分包</w:t>
      </w:r>
      <w:r>
        <w:rPr>
          <w:rFonts w:hint="eastAsia" w:ascii="宋体" w:hAnsi="宋体"/>
          <w:bCs/>
          <w:color w:val="auto"/>
          <w:sz w:val="24"/>
          <w:szCs w:val="24"/>
          <w:highlight w:val="none"/>
        </w:rPr>
        <w:t>。</w:t>
      </w:r>
    </w:p>
    <w:p w14:paraId="474AF76A">
      <w:pPr>
        <w:spacing w:line="400" w:lineRule="exact"/>
        <w:ind w:firstLine="480" w:firstLineChars="200"/>
        <w:rPr>
          <w:rFonts w:hint="eastAsia" w:ascii="宋体" w:hAnsi="宋体"/>
          <w:bCs/>
          <w:color w:val="auto"/>
          <w:sz w:val="24"/>
          <w:szCs w:val="24"/>
          <w:highlight w:val="none"/>
        </w:rPr>
      </w:pPr>
      <w:r>
        <w:rPr>
          <w:rFonts w:hint="eastAsia" w:ascii="宋体" w:hAnsi="宋体"/>
          <w:bCs/>
          <w:color w:val="auto"/>
          <w:sz w:val="24"/>
          <w:szCs w:val="24"/>
          <w:highlight w:val="none"/>
          <w:lang w:val="en-US" w:eastAsia="zh-CN"/>
        </w:rPr>
        <w:t>15</w:t>
      </w:r>
      <w:r>
        <w:rPr>
          <w:rFonts w:ascii="宋体" w:hAnsi="宋体"/>
          <w:bCs/>
          <w:color w:val="auto"/>
          <w:sz w:val="24"/>
          <w:szCs w:val="24"/>
          <w:highlight w:val="none"/>
        </w:rPr>
        <w:t>.6未尽事宜在具体项目的合同中规定</w:t>
      </w:r>
      <w:r>
        <w:rPr>
          <w:rFonts w:hint="eastAsia" w:ascii="宋体" w:hAnsi="宋体"/>
          <w:bCs/>
          <w:color w:val="auto"/>
          <w:sz w:val="24"/>
          <w:szCs w:val="24"/>
          <w:highlight w:val="none"/>
        </w:rPr>
        <w:t>。</w:t>
      </w:r>
    </w:p>
    <w:p w14:paraId="58F95C04">
      <w:pPr>
        <w:spacing w:line="400" w:lineRule="exact"/>
        <w:ind w:firstLine="480" w:firstLineChars="200"/>
        <w:rPr>
          <w:rFonts w:hint="eastAsia" w:ascii="宋体" w:hAnsi="宋体"/>
          <w:bCs/>
          <w:color w:val="auto"/>
          <w:sz w:val="24"/>
          <w:szCs w:val="24"/>
          <w:highlight w:val="none"/>
        </w:rPr>
      </w:pPr>
    </w:p>
    <w:p w14:paraId="3A0798AA">
      <w:pPr>
        <w:spacing w:before="290" w:beforeLines="100" w:line="420" w:lineRule="exact"/>
        <w:ind w:firstLine="2530" w:firstLineChars="700"/>
        <w:jc w:val="both"/>
        <w:outlineLvl w:val="0"/>
        <w:rPr>
          <w:rFonts w:ascii="宋体" w:hAnsi="宋体"/>
          <w:b/>
          <w:bCs/>
          <w:color w:val="auto"/>
          <w:sz w:val="36"/>
          <w:szCs w:val="36"/>
          <w:highlight w:val="none"/>
        </w:rPr>
      </w:pPr>
      <w:bookmarkStart w:id="4" w:name="_Toc480890781"/>
      <w:bookmarkStart w:id="5" w:name="_Toc480299316"/>
      <w:bookmarkStart w:id="6" w:name="_Toc393092420"/>
      <w:r>
        <w:rPr>
          <w:rFonts w:hint="eastAsia" w:ascii="宋体" w:hAnsi="宋体"/>
          <w:b/>
          <w:color w:val="auto"/>
          <w:kern w:val="36"/>
          <w:sz w:val="36"/>
          <w:szCs w:val="36"/>
          <w:highlight w:val="none"/>
        </w:rPr>
        <w:t>第三章</w:t>
      </w:r>
      <w:r>
        <w:rPr>
          <w:rFonts w:hint="eastAsia" w:ascii="Arial" w:hAnsi="宋体"/>
          <w:b/>
          <w:bCs/>
          <w:color w:val="auto"/>
          <w:sz w:val="36"/>
          <w:szCs w:val="36"/>
          <w:highlight w:val="none"/>
        </w:rPr>
        <w:t xml:space="preserve">  </w:t>
      </w:r>
      <w:r>
        <w:rPr>
          <w:rFonts w:hint="eastAsia" w:ascii="宋体" w:hAnsi="宋体"/>
          <w:b/>
          <w:bCs/>
          <w:color w:val="auto"/>
          <w:sz w:val="36"/>
          <w:szCs w:val="36"/>
          <w:highlight w:val="none"/>
        </w:rPr>
        <w:t>资格后审文件</w:t>
      </w:r>
      <w:bookmarkEnd w:id="4"/>
      <w:bookmarkEnd w:id="5"/>
    </w:p>
    <w:p w14:paraId="1332B17B">
      <w:pPr>
        <w:spacing w:line="400" w:lineRule="exact"/>
        <w:jc w:val="center"/>
        <w:rPr>
          <w:rFonts w:ascii="Arial" w:hAnsi="Arial" w:cs="Arial"/>
          <w:b/>
          <w:bCs/>
          <w:color w:val="auto"/>
          <w:sz w:val="44"/>
          <w:szCs w:val="44"/>
          <w:highlight w:val="none"/>
        </w:rPr>
      </w:pPr>
      <w:r>
        <w:rPr>
          <w:rFonts w:hint="eastAsia" w:ascii="Arial" w:hAnsi="Arial" w:cs="Arial"/>
          <w:b/>
          <w:bCs/>
          <w:color w:val="auto"/>
          <w:sz w:val="44"/>
          <w:szCs w:val="44"/>
          <w:highlight w:val="none"/>
        </w:rPr>
        <w:t xml:space="preserve"> </w:t>
      </w:r>
    </w:p>
    <w:p w14:paraId="2563BE59">
      <w:pPr>
        <w:pStyle w:val="14"/>
        <w:spacing w:after="0" w:line="400" w:lineRule="exact"/>
        <w:ind w:left="0" w:leftChars="0" w:firstLine="480" w:firstLineChars="200"/>
        <w:rPr>
          <w:rFonts w:ascii="宋体" w:hAnsi="宋体"/>
          <w:color w:val="auto"/>
          <w:kern w:val="0"/>
          <w:sz w:val="24"/>
          <w:szCs w:val="24"/>
          <w:highlight w:val="none"/>
        </w:rPr>
      </w:pPr>
      <w:r>
        <w:rPr>
          <w:rFonts w:hint="eastAsia" w:ascii="宋体" w:hAnsi="宋体"/>
          <w:color w:val="auto"/>
          <w:kern w:val="0"/>
          <w:sz w:val="24"/>
          <w:szCs w:val="24"/>
          <w:highlight w:val="none"/>
        </w:rPr>
        <w:t>本项目将对所有领取书面</w:t>
      </w:r>
      <w:r>
        <w:rPr>
          <w:rFonts w:hint="eastAsia" w:ascii="宋体" w:hAnsi="宋体"/>
          <w:color w:val="auto"/>
          <w:kern w:val="0"/>
          <w:sz w:val="24"/>
          <w:szCs w:val="24"/>
          <w:highlight w:val="none"/>
          <w:lang w:eastAsia="zh-CN"/>
        </w:rPr>
        <w:t>招标</w:t>
      </w:r>
      <w:r>
        <w:rPr>
          <w:rFonts w:hint="eastAsia" w:ascii="宋体" w:hAnsi="宋体"/>
          <w:color w:val="auto"/>
          <w:kern w:val="0"/>
          <w:sz w:val="24"/>
          <w:szCs w:val="24"/>
          <w:highlight w:val="none"/>
        </w:rPr>
        <w:t>文件的</w:t>
      </w:r>
      <w:r>
        <w:rPr>
          <w:rFonts w:hint="eastAsia" w:ascii="宋体" w:hAnsi="宋体"/>
          <w:color w:val="auto"/>
          <w:kern w:val="0"/>
          <w:sz w:val="24"/>
          <w:szCs w:val="24"/>
          <w:highlight w:val="none"/>
          <w:lang w:eastAsia="zh-CN"/>
        </w:rPr>
        <w:t>投标人</w:t>
      </w:r>
      <w:r>
        <w:rPr>
          <w:rFonts w:hint="eastAsia" w:ascii="宋体" w:hAnsi="宋体"/>
          <w:color w:val="auto"/>
          <w:kern w:val="0"/>
          <w:sz w:val="24"/>
          <w:szCs w:val="24"/>
          <w:highlight w:val="none"/>
        </w:rPr>
        <w:t>进行资格后审，资格后审属于本项目</w:t>
      </w:r>
      <w:r>
        <w:rPr>
          <w:rFonts w:hint="eastAsia" w:ascii="宋体" w:hAnsi="宋体"/>
          <w:color w:val="auto"/>
          <w:kern w:val="0"/>
          <w:sz w:val="24"/>
          <w:szCs w:val="24"/>
          <w:highlight w:val="none"/>
          <w:lang w:eastAsia="zh-CN"/>
        </w:rPr>
        <w:t>投标</w:t>
      </w:r>
      <w:r>
        <w:rPr>
          <w:rFonts w:hint="eastAsia" w:ascii="宋体" w:hAnsi="宋体"/>
          <w:color w:val="auto"/>
          <w:kern w:val="0"/>
          <w:sz w:val="24"/>
          <w:szCs w:val="24"/>
          <w:highlight w:val="none"/>
        </w:rPr>
        <w:t>过程的重要组成部分，只有资格后审合格的</w:t>
      </w:r>
      <w:r>
        <w:rPr>
          <w:rFonts w:hint="eastAsia" w:ascii="宋体" w:hAnsi="宋体"/>
          <w:color w:val="auto"/>
          <w:kern w:val="0"/>
          <w:sz w:val="24"/>
          <w:szCs w:val="24"/>
          <w:highlight w:val="none"/>
          <w:lang w:eastAsia="zh-CN"/>
        </w:rPr>
        <w:t>投标人</w:t>
      </w:r>
      <w:r>
        <w:rPr>
          <w:rFonts w:hint="eastAsia" w:ascii="宋体" w:hAnsi="宋体"/>
          <w:color w:val="auto"/>
          <w:kern w:val="0"/>
          <w:sz w:val="24"/>
          <w:szCs w:val="24"/>
          <w:highlight w:val="none"/>
        </w:rPr>
        <w:t>才能被确定为中标候选人。资格后审的具体要求如下：</w:t>
      </w:r>
    </w:p>
    <w:p w14:paraId="348C6146">
      <w:pPr>
        <w:pStyle w:val="14"/>
        <w:spacing w:after="0" w:line="400" w:lineRule="exact"/>
        <w:ind w:left="0" w:leftChars="0" w:firstLine="482" w:firstLineChars="200"/>
        <w:rPr>
          <w:rFonts w:ascii="宋体" w:hAnsi="宋体" w:cs="Arial"/>
          <w:b/>
          <w:bCs/>
          <w:color w:val="auto"/>
          <w:kern w:val="0"/>
          <w:sz w:val="24"/>
          <w:szCs w:val="24"/>
          <w:highlight w:val="none"/>
        </w:rPr>
      </w:pPr>
      <w:r>
        <w:rPr>
          <w:rFonts w:hint="eastAsia" w:ascii="宋体" w:hAnsi="宋体"/>
          <w:b/>
          <w:bCs/>
          <w:color w:val="auto"/>
          <w:kern w:val="0"/>
          <w:sz w:val="24"/>
          <w:szCs w:val="24"/>
          <w:highlight w:val="none"/>
          <w:lang w:val="en-US" w:eastAsia="zh-CN"/>
        </w:rPr>
        <w:t>16</w:t>
      </w:r>
      <w:r>
        <w:rPr>
          <w:rFonts w:hint="eastAsia" w:ascii="宋体" w:hAnsi="宋体"/>
          <w:b/>
          <w:bCs/>
          <w:color w:val="auto"/>
          <w:kern w:val="0"/>
          <w:sz w:val="24"/>
          <w:szCs w:val="24"/>
          <w:highlight w:val="none"/>
        </w:rPr>
        <w:t>.</w:t>
      </w:r>
      <w:r>
        <w:rPr>
          <w:rFonts w:hint="eastAsia" w:ascii="宋体" w:hAnsi="宋体"/>
          <w:b/>
          <w:bCs/>
          <w:color w:val="auto"/>
          <w:kern w:val="0"/>
          <w:sz w:val="24"/>
          <w:szCs w:val="24"/>
          <w:highlight w:val="none"/>
          <w:lang w:val="en-US" w:eastAsia="zh-CN"/>
        </w:rPr>
        <w:t>投标人</w:t>
      </w:r>
      <w:r>
        <w:rPr>
          <w:rFonts w:hint="eastAsia" w:ascii="宋体" w:hAnsi="宋体"/>
          <w:b/>
          <w:bCs/>
          <w:color w:val="auto"/>
          <w:kern w:val="0"/>
          <w:sz w:val="24"/>
          <w:szCs w:val="24"/>
          <w:highlight w:val="none"/>
        </w:rPr>
        <w:t>资格后审</w:t>
      </w:r>
      <w:r>
        <w:rPr>
          <w:rFonts w:hint="eastAsia" w:ascii="宋体" w:hAnsi="宋体"/>
          <w:b/>
          <w:bCs/>
          <w:color w:val="auto"/>
          <w:kern w:val="0"/>
          <w:sz w:val="24"/>
          <w:szCs w:val="24"/>
          <w:highlight w:val="none"/>
          <w:lang w:val="en-US" w:eastAsia="zh-CN"/>
        </w:rPr>
        <w:t>资料</w:t>
      </w:r>
      <w:r>
        <w:rPr>
          <w:rFonts w:hint="eastAsia" w:ascii="宋体" w:hAnsi="宋体"/>
          <w:b/>
          <w:bCs/>
          <w:color w:val="auto"/>
          <w:kern w:val="0"/>
          <w:sz w:val="24"/>
          <w:szCs w:val="24"/>
          <w:highlight w:val="none"/>
        </w:rPr>
        <w:t>要求</w:t>
      </w:r>
    </w:p>
    <w:p w14:paraId="00A118D5">
      <w:pPr>
        <w:pStyle w:val="14"/>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.1</w:t>
      </w:r>
      <w:r>
        <w:rPr>
          <w:rFonts w:hint="eastAsia"/>
          <w:color w:val="auto"/>
          <w:kern w:val="0"/>
          <w:sz w:val="24"/>
          <w:szCs w:val="24"/>
          <w:highlight w:val="none"/>
          <w:lang w:eastAsia="zh-CN"/>
        </w:rPr>
        <w:t>投标人</w:t>
      </w:r>
      <w:r>
        <w:rPr>
          <w:rFonts w:hint="eastAsia"/>
          <w:color w:val="auto"/>
          <w:kern w:val="0"/>
          <w:sz w:val="24"/>
          <w:szCs w:val="24"/>
          <w:highlight w:val="none"/>
        </w:rPr>
        <w:t>可对本</w:t>
      </w:r>
      <w:r>
        <w:rPr>
          <w:rFonts w:hint="eastAsia"/>
          <w:color w:val="auto"/>
          <w:kern w:val="0"/>
          <w:sz w:val="24"/>
          <w:szCs w:val="24"/>
          <w:highlight w:val="none"/>
          <w:lang w:eastAsia="zh-CN"/>
        </w:rPr>
        <w:t>招标</w:t>
      </w:r>
      <w:r>
        <w:rPr>
          <w:rFonts w:hint="eastAsia"/>
          <w:color w:val="auto"/>
          <w:kern w:val="0"/>
          <w:sz w:val="24"/>
          <w:szCs w:val="24"/>
          <w:highlight w:val="none"/>
        </w:rPr>
        <w:t>项目提出资格后审申请。未按时参加本项目资格后审的</w:t>
      </w:r>
      <w:r>
        <w:rPr>
          <w:rFonts w:hint="eastAsia"/>
          <w:color w:val="auto"/>
          <w:kern w:val="0"/>
          <w:sz w:val="24"/>
          <w:szCs w:val="24"/>
          <w:highlight w:val="none"/>
          <w:lang w:eastAsia="zh-CN"/>
        </w:rPr>
        <w:t>投标人</w:t>
      </w:r>
      <w:r>
        <w:rPr>
          <w:rFonts w:hint="eastAsia"/>
          <w:color w:val="auto"/>
          <w:kern w:val="0"/>
          <w:sz w:val="24"/>
          <w:szCs w:val="24"/>
          <w:highlight w:val="none"/>
        </w:rPr>
        <w:t>视同放弃本项目</w:t>
      </w:r>
      <w:r>
        <w:rPr>
          <w:rFonts w:hint="eastAsia"/>
          <w:color w:val="auto"/>
          <w:kern w:val="0"/>
          <w:sz w:val="24"/>
          <w:szCs w:val="24"/>
          <w:highlight w:val="none"/>
          <w:lang w:eastAsia="zh-CN"/>
        </w:rPr>
        <w:t>投标</w:t>
      </w:r>
      <w:r>
        <w:rPr>
          <w:rFonts w:hint="eastAsia"/>
          <w:color w:val="auto"/>
          <w:kern w:val="0"/>
          <w:sz w:val="24"/>
          <w:szCs w:val="24"/>
          <w:highlight w:val="none"/>
        </w:rPr>
        <w:t>，其递交的</w:t>
      </w:r>
      <w:r>
        <w:rPr>
          <w:rFonts w:hint="eastAsia"/>
          <w:color w:val="auto"/>
          <w:kern w:val="0"/>
          <w:sz w:val="24"/>
          <w:szCs w:val="24"/>
          <w:highlight w:val="none"/>
          <w:lang w:eastAsia="zh-CN"/>
        </w:rPr>
        <w:t>投标</w:t>
      </w:r>
      <w:r>
        <w:rPr>
          <w:rFonts w:hint="eastAsia"/>
          <w:color w:val="auto"/>
          <w:kern w:val="0"/>
          <w:sz w:val="24"/>
          <w:szCs w:val="24"/>
          <w:highlight w:val="none"/>
        </w:rPr>
        <w:t>文件将予以拒绝。</w:t>
      </w:r>
    </w:p>
    <w:p w14:paraId="071C7FE7">
      <w:pPr>
        <w:pStyle w:val="14"/>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.2</w:t>
      </w:r>
      <w:r>
        <w:rPr>
          <w:rFonts w:hint="eastAsia"/>
          <w:color w:val="auto"/>
          <w:kern w:val="0"/>
          <w:sz w:val="24"/>
          <w:szCs w:val="24"/>
          <w:highlight w:val="none"/>
        </w:rPr>
        <w:t>资格后审申请书封面上应清楚地注明“</w:t>
      </w:r>
      <w:r>
        <w:rPr>
          <w:rFonts w:hint="eastAsia"/>
          <w:color w:val="auto"/>
          <w:kern w:val="0"/>
          <w:sz w:val="24"/>
          <w:szCs w:val="24"/>
          <w:highlight w:val="none"/>
          <w:lang w:eastAsia="zh-CN"/>
        </w:rPr>
        <w:t>招标</w:t>
      </w:r>
      <w:r>
        <w:rPr>
          <w:rFonts w:hint="eastAsia"/>
          <w:color w:val="auto"/>
          <w:kern w:val="0"/>
          <w:sz w:val="24"/>
          <w:szCs w:val="24"/>
          <w:highlight w:val="none"/>
        </w:rPr>
        <w:t>项目名称、</w:t>
      </w:r>
      <w:r>
        <w:rPr>
          <w:rFonts w:hint="eastAsia"/>
          <w:color w:val="auto"/>
          <w:kern w:val="0"/>
          <w:sz w:val="24"/>
          <w:szCs w:val="24"/>
          <w:highlight w:val="none"/>
          <w:lang w:eastAsia="zh-CN"/>
        </w:rPr>
        <w:t>招标</w:t>
      </w:r>
      <w:r>
        <w:rPr>
          <w:rFonts w:hint="eastAsia"/>
          <w:color w:val="auto"/>
          <w:kern w:val="0"/>
          <w:sz w:val="24"/>
          <w:szCs w:val="24"/>
          <w:highlight w:val="none"/>
        </w:rPr>
        <w:t>编号、</w:t>
      </w:r>
      <w:r>
        <w:rPr>
          <w:rFonts w:hint="eastAsia"/>
          <w:color w:val="auto"/>
          <w:kern w:val="0"/>
          <w:sz w:val="24"/>
          <w:szCs w:val="24"/>
          <w:highlight w:val="none"/>
          <w:lang w:eastAsia="zh-CN"/>
        </w:rPr>
        <w:t>投标人</w:t>
      </w:r>
      <w:r>
        <w:rPr>
          <w:rFonts w:hint="eastAsia"/>
          <w:color w:val="auto"/>
          <w:kern w:val="0"/>
          <w:sz w:val="24"/>
          <w:szCs w:val="24"/>
          <w:highlight w:val="none"/>
        </w:rPr>
        <w:t>资格后审申请书”字样；还应清楚地注明</w:t>
      </w:r>
      <w:r>
        <w:rPr>
          <w:rFonts w:hint="eastAsia"/>
          <w:color w:val="auto"/>
          <w:kern w:val="0"/>
          <w:sz w:val="24"/>
          <w:szCs w:val="24"/>
          <w:highlight w:val="none"/>
          <w:lang w:eastAsia="zh-CN"/>
        </w:rPr>
        <w:t>投标人</w:t>
      </w:r>
      <w:r>
        <w:rPr>
          <w:rFonts w:hint="eastAsia"/>
          <w:color w:val="auto"/>
          <w:kern w:val="0"/>
          <w:sz w:val="24"/>
          <w:szCs w:val="24"/>
          <w:highlight w:val="none"/>
        </w:rPr>
        <w:t>的名称及通信地址并加盖公章。</w:t>
      </w:r>
    </w:p>
    <w:p w14:paraId="2F043F85">
      <w:pPr>
        <w:pStyle w:val="14"/>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.3</w:t>
      </w:r>
      <w:r>
        <w:rPr>
          <w:rFonts w:hint="eastAsia"/>
          <w:color w:val="auto"/>
          <w:kern w:val="0"/>
          <w:sz w:val="24"/>
          <w:szCs w:val="24"/>
          <w:highlight w:val="none"/>
          <w:lang w:eastAsia="zh-CN"/>
        </w:rPr>
        <w:t>投标人</w:t>
      </w:r>
      <w:r>
        <w:rPr>
          <w:rFonts w:hint="eastAsia"/>
          <w:color w:val="auto"/>
          <w:kern w:val="0"/>
          <w:sz w:val="24"/>
          <w:szCs w:val="24"/>
          <w:highlight w:val="none"/>
        </w:rPr>
        <w:t>提交的资格后审申请书（一式</w:t>
      </w:r>
      <w:r>
        <w:rPr>
          <w:rFonts w:hint="eastAsia"/>
          <w:color w:val="auto"/>
          <w:kern w:val="0"/>
          <w:sz w:val="24"/>
          <w:szCs w:val="24"/>
          <w:highlight w:val="none"/>
          <w:lang w:val="en-US" w:eastAsia="zh-CN"/>
        </w:rPr>
        <w:t>伍</w:t>
      </w:r>
      <w:r>
        <w:rPr>
          <w:rFonts w:hint="eastAsia"/>
          <w:color w:val="auto"/>
          <w:kern w:val="0"/>
          <w:sz w:val="24"/>
          <w:szCs w:val="24"/>
          <w:highlight w:val="none"/>
        </w:rPr>
        <w:t>份，即正本</w:t>
      </w:r>
      <w:r>
        <w:rPr>
          <w:rFonts w:hint="eastAsia"/>
          <w:color w:val="auto"/>
          <w:kern w:val="0"/>
          <w:sz w:val="24"/>
          <w:szCs w:val="24"/>
          <w:highlight w:val="none"/>
          <w:lang w:val="en-US" w:eastAsia="zh-CN"/>
        </w:rPr>
        <w:t>壹</w:t>
      </w:r>
      <w:r>
        <w:rPr>
          <w:rFonts w:hint="eastAsia"/>
          <w:color w:val="auto"/>
          <w:kern w:val="0"/>
          <w:sz w:val="24"/>
          <w:szCs w:val="24"/>
          <w:highlight w:val="none"/>
        </w:rPr>
        <w:t>份</w:t>
      </w:r>
      <w:r>
        <w:rPr>
          <w:rFonts w:hint="eastAsia"/>
          <w:color w:val="auto"/>
          <w:kern w:val="0"/>
          <w:sz w:val="24"/>
          <w:szCs w:val="24"/>
          <w:highlight w:val="none"/>
          <w:lang w:eastAsia="zh-CN"/>
        </w:rPr>
        <w:t>、</w:t>
      </w:r>
      <w:r>
        <w:rPr>
          <w:rFonts w:hint="eastAsia"/>
          <w:color w:val="auto"/>
          <w:kern w:val="0"/>
          <w:sz w:val="24"/>
          <w:szCs w:val="24"/>
          <w:highlight w:val="none"/>
        </w:rPr>
        <w:t>副本</w:t>
      </w:r>
      <w:r>
        <w:rPr>
          <w:rFonts w:hint="eastAsia"/>
          <w:color w:val="auto"/>
          <w:kern w:val="0"/>
          <w:sz w:val="24"/>
          <w:szCs w:val="24"/>
          <w:highlight w:val="none"/>
          <w:lang w:val="en-US" w:eastAsia="zh-CN"/>
        </w:rPr>
        <w:t>肆份</w:t>
      </w:r>
      <w:r>
        <w:rPr>
          <w:rFonts w:hint="eastAsia"/>
          <w:color w:val="auto"/>
          <w:kern w:val="0"/>
          <w:sz w:val="24"/>
          <w:szCs w:val="24"/>
          <w:highlight w:val="none"/>
        </w:rPr>
        <w:t>，正本与副本不一致时以正本为准）须单独密封，与</w:t>
      </w:r>
      <w:r>
        <w:rPr>
          <w:rFonts w:hint="eastAsia"/>
          <w:color w:val="auto"/>
          <w:kern w:val="0"/>
          <w:sz w:val="24"/>
          <w:szCs w:val="24"/>
          <w:highlight w:val="none"/>
          <w:lang w:eastAsia="zh-CN"/>
        </w:rPr>
        <w:t>投标</w:t>
      </w:r>
      <w:r>
        <w:rPr>
          <w:rFonts w:hint="eastAsia"/>
          <w:color w:val="auto"/>
          <w:kern w:val="0"/>
          <w:sz w:val="24"/>
          <w:szCs w:val="24"/>
          <w:highlight w:val="none"/>
        </w:rPr>
        <w:t>文件一同递交给</w:t>
      </w:r>
      <w:r>
        <w:rPr>
          <w:rFonts w:hint="eastAsia"/>
          <w:color w:val="auto"/>
          <w:kern w:val="0"/>
          <w:sz w:val="24"/>
          <w:szCs w:val="24"/>
          <w:highlight w:val="none"/>
          <w:lang w:eastAsia="zh-CN"/>
        </w:rPr>
        <w:t>招标</w:t>
      </w:r>
      <w:r>
        <w:rPr>
          <w:rFonts w:hint="eastAsia"/>
          <w:color w:val="auto"/>
          <w:kern w:val="0"/>
          <w:sz w:val="24"/>
          <w:szCs w:val="24"/>
          <w:highlight w:val="none"/>
        </w:rPr>
        <w:t>人。</w:t>
      </w:r>
    </w:p>
    <w:p w14:paraId="215C6139">
      <w:pPr>
        <w:pStyle w:val="14"/>
        <w:spacing w:after="0" w:line="400" w:lineRule="exact"/>
        <w:ind w:left="0" w:leftChars="0" w:firstLine="480" w:firstLineChars="200"/>
        <w:rPr>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4</w:t>
      </w:r>
      <w:r>
        <w:rPr>
          <w:rFonts w:hint="eastAsia"/>
          <w:color w:val="auto"/>
          <w:kern w:val="0"/>
          <w:sz w:val="24"/>
          <w:szCs w:val="24"/>
          <w:highlight w:val="none"/>
          <w:lang w:eastAsia="zh-CN"/>
        </w:rPr>
        <w:t>投标人</w:t>
      </w:r>
      <w:r>
        <w:rPr>
          <w:rFonts w:hint="eastAsia"/>
          <w:color w:val="auto"/>
          <w:kern w:val="0"/>
          <w:sz w:val="24"/>
          <w:szCs w:val="24"/>
          <w:highlight w:val="none"/>
        </w:rPr>
        <w:t>应将本资格后审合格条件中的证明材料（复印件需加盖公章，原件备查）与资格后审申请书一并提交备查。</w:t>
      </w:r>
    </w:p>
    <w:p w14:paraId="0E3507F4">
      <w:pPr>
        <w:pStyle w:val="14"/>
        <w:spacing w:after="0" w:line="400" w:lineRule="exact"/>
        <w:ind w:left="0" w:leftChars="0" w:firstLine="480" w:firstLineChars="200"/>
        <w:rPr>
          <w:rFonts w:hint="eastAsia"/>
          <w:color w:val="auto"/>
          <w:kern w:val="0"/>
          <w:sz w:val="24"/>
          <w:szCs w:val="24"/>
          <w:highlight w:val="none"/>
        </w:rPr>
      </w:pPr>
      <w:r>
        <w:rPr>
          <w:rFonts w:hint="eastAsia" w:ascii="宋体" w:hAnsi="宋体"/>
          <w:color w:val="auto"/>
          <w:kern w:val="0"/>
          <w:sz w:val="24"/>
          <w:szCs w:val="24"/>
          <w:highlight w:val="none"/>
          <w:lang w:val="en-US" w:eastAsia="zh-CN"/>
        </w:rPr>
        <w:t>16</w:t>
      </w:r>
      <w:r>
        <w:rPr>
          <w:rFonts w:ascii="宋体" w:hAnsi="宋体"/>
          <w:color w:val="auto"/>
          <w:kern w:val="0"/>
          <w:sz w:val="24"/>
          <w:szCs w:val="24"/>
          <w:highlight w:val="none"/>
        </w:rPr>
        <w:t>.</w:t>
      </w:r>
      <w:r>
        <w:rPr>
          <w:rFonts w:hint="eastAsia" w:ascii="宋体" w:hAnsi="宋体"/>
          <w:color w:val="auto"/>
          <w:kern w:val="0"/>
          <w:sz w:val="24"/>
          <w:szCs w:val="24"/>
          <w:highlight w:val="none"/>
          <w:lang w:val="en-US" w:eastAsia="zh-CN"/>
        </w:rPr>
        <w:t>5</w:t>
      </w:r>
      <w:r>
        <w:rPr>
          <w:rFonts w:ascii="宋体" w:hAnsi="宋体"/>
          <w:color w:val="auto"/>
          <w:kern w:val="0"/>
          <w:sz w:val="24"/>
          <w:szCs w:val="24"/>
          <w:highlight w:val="none"/>
        </w:rPr>
        <w:t xml:space="preserve"> </w:t>
      </w:r>
      <w:r>
        <w:rPr>
          <w:rFonts w:hint="eastAsia"/>
          <w:color w:val="auto"/>
          <w:kern w:val="0"/>
          <w:sz w:val="24"/>
          <w:szCs w:val="24"/>
          <w:highlight w:val="none"/>
        </w:rPr>
        <w:t>资格后审申请书格式及目录（具体详第六章</w:t>
      </w:r>
      <w:r>
        <w:rPr>
          <w:rFonts w:hint="eastAsia"/>
          <w:color w:val="auto"/>
          <w:kern w:val="0"/>
          <w:sz w:val="24"/>
          <w:szCs w:val="24"/>
          <w:highlight w:val="none"/>
          <w:lang w:eastAsia="zh-CN"/>
        </w:rPr>
        <w:t>投标</w:t>
      </w:r>
      <w:r>
        <w:rPr>
          <w:rFonts w:hint="eastAsia"/>
          <w:color w:val="auto"/>
          <w:kern w:val="0"/>
          <w:sz w:val="24"/>
          <w:szCs w:val="24"/>
          <w:highlight w:val="none"/>
        </w:rPr>
        <w:t>文件格式）。</w:t>
      </w:r>
    </w:p>
    <w:p w14:paraId="439CF2B4">
      <w:pPr>
        <w:pStyle w:val="14"/>
        <w:spacing w:after="0" w:line="400" w:lineRule="exact"/>
        <w:ind w:left="0" w:leftChars="0" w:firstLine="480" w:firstLineChars="200"/>
        <w:rPr>
          <w:rFonts w:hint="eastAsia" w:ascii="宋体" w:hAnsi="宋体"/>
          <w:b w:val="0"/>
          <w:bCs w:val="0"/>
          <w:color w:val="auto"/>
          <w:kern w:val="0"/>
          <w:sz w:val="24"/>
          <w:szCs w:val="24"/>
          <w:highlight w:val="none"/>
        </w:rPr>
      </w:pPr>
      <w:r>
        <w:rPr>
          <w:rFonts w:hint="eastAsia" w:ascii="宋体" w:hAnsi="宋体"/>
          <w:b w:val="0"/>
          <w:bCs w:val="0"/>
          <w:color w:val="auto"/>
          <w:kern w:val="0"/>
          <w:sz w:val="24"/>
          <w:szCs w:val="24"/>
          <w:highlight w:val="none"/>
          <w:lang w:val="en-US" w:eastAsia="zh-CN"/>
        </w:rPr>
        <w:t>17</w:t>
      </w:r>
      <w:r>
        <w:rPr>
          <w:rFonts w:ascii="宋体" w:hAnsi="宋体"/>
          <w:b w:val="0"/>
          <w:bCs w:val="0"/>
          <w:color w:val="auto"/>
          <w:kern w:val="0"/>
          <w:sz w:val="24"/>
          <w:szCs w:val="24"/>
          <w:highlight w:val="none"/>
        </w:rPr>
        <w:t>.</w:t>
      </w:r>
      <w:r>
        <w:rPr>
          <w:rFonts w:hint="eastAsia" w:ascii="宋体" w:hAnsi="宋体"/>
          <w:b w:val="0"/>
          <w:bCs w:val="0"/>
          <w:color w:val="auto"/>
          <w:kern w:val="0"/>
          <w:sz w:val="24"/>
          <w:szCs w:val="24"/>
          <w:highlight w:val="none"/>
        </w:rPr>
        <w:t>资格后审合格条件</w:t>
      </w:r>
    </w:p>
    <w:p w14:paraId="7B63E66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outlineLvl w:val="9"/>
        <w:rPr>
          <w:rFonts w:hint="eastAsia" w:ascii="宋体" w:hAnsi="宋体" w:eastAsia="宋体;SimSun"/>
          <w:color w:val="auto"/>
          <w:sz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.1</w:t>
      </w:r>
      <w:r>
        <w:rPr>
          <w:rFonts w:hint="eastAsia" w:ascii="宋体" w:hAnsi="宋体"/>
          <w:color w:val="auto"/>
          <w:sz w:val="24"/>
          <w:highlight w:val="none"/>
          <w:lang w:eastAsia="zh-CN"/>
        </w:rPr>
        <w:t>投标人</w:t>
      </w:r>
      <w:r>
        <w:rPr>
          <w:rFonts w:hint="eastAsia" w:ascii="宋体" w:hAnsi="宋体"/>
          <w:color w:val="auto"/>
          <w:sz w:val="24"/>
          <w:highlight w:val="none"/>
        </w:rPr>
        <w:t>应具</w:t>
      </w:r>
      <w:r>
        <w:rPr>
          <w:rFonts w:hint="eastAsia" w:ascii="宋体" w:hAnsi="宋体"/>
          <w:color w:val="auto"/>
          <w:sz w:val="24"/>
          <w:highlight w:val="none"/>
          <w:lang w:val="en-US" w:eastAsia="zh-CN"/>
        </w:rPr>
        <w:t>备</w:t>
      </w:r>
      <w:r>
        <w:rPr>
          <w:rFonts w:hint="eastAsia" w:ascii="宋体" w:hAnsi="宋体"/>
          <w:color w:val="auto"/>
          <w:sz w:val="24"/>
          <w:highlight w:val="none"/>
        </w:rPr>
        <w:t>独立法人资格的</w:t>
      </w:r>
      <w:r>
        <w:rPr>
          <w:rFonts w:hint="eastAsia" w:ascii="宋体" w:hAnsi="宋体"/>
          <w:color w:val="auto"/>
          <w:sz w:val="24"/>
          <w:highlight w:val="none"/>
          <w:lang w:val="en-US" w:eastAsia="zh-CN"/>
        </w:rPr>
        <w:t>建筑企业</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并</w:t>
      </w:r>
      <w:r>
        <w:rPr>
          <w:rFonts w:hint="eastAsia" w:ascii="宋体" w:hAnsi="宋体"/>
          <w:color w:val="auto"/>
          <w:sz w:val="24"/>
          <w:szCs w:val="24"/>
          <w:highlight w:val="none"/>
        </w:rPr>
        <w:t>具有有效的建筑施工企业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w:t>
      </w:r>
      <w:r>
        <w:rPr>
          <w:rFonts w:hint="eastAsia" w:ascii="宋体" w:hAnsi="宋体"/>
          <w:color w:val="auto"/>
          <w:sz w:val="24"/>
          <w:highlight w:val="none"/>
        </w:rPr>
        <w:t>营业执照</w:t>
      </w:r>
      <w:r>
        <w:rPr>
          <w:rFonts w:hint="eastAsia" w:ascii="宋体" w:hAnsi="宋体"/>
          <w:color w:val="auto"/>
          <w:sz w:val="24"/>
          <w:highlight w:val="none"/>
          <w:lang w:val="en-US" w:eastAsia="zh-CN"/>
        </w:rPr>
        <w:t>及</w:t>
      </w:r>
      <w:r>
        <w:rPr>
          <w:rFonts w:hint="eastAsia" w:ascii="宋体" w:hAnsi="宋体"/>
          <w:color w:val="auto"/>
          <w:sz w:val="24"/>
          <w:szCs w:val="24"/>
          <w:highlight w:val="none"/>
        </w:rPr>
        <w:t>企业</w:t>
      </w:r>
      <w:r>
        <w:rPr>
          <w:rFonts w:hint="eastAsia" w:ascii="宋体" w:hAnsi="宋体"/>
          <w:color w:val="auto"/>
          <w:sz w:val="24"/>
          <w:szCs w:val="24"/>
          <w:highlight w:val="none"/>
          <w:u w:val="none"/>
        </w:rPr>
        <w:t>安全生产许可证</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highlight w:val="none"/>
          <w:lang w:eastAsia="zh-CN"/>
        </w:rPr>
        <w:t>。</w:t>
      </w:r>
    </w:p>
    <w:p w14:paraId="743E02C2">
      <w:pPr>
        <w:spacing w:line="440" w:lineRule="exact"/>
        <w:ind w:left="0" w:leftChars="0" w:firstLine="480" w:firstLineChars="200"/>
        <w:rPr>
          <w:rFonts w:hint="eastAsia" w:eastAsia="宋体;SimSun"/>
          <w:color w:val="auto"/>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.2</w:t>
      </w:r>
      <w:r>
        <w:rPr>
          <w:rFonts w:hint="eastAsia" w:ascii="宋体" w:hAnsi="宋体"/>
          <w:color w:val="auto"/>
          <w:sz w:val="24"/>
          <w:highlight w:val="none"/>
          <w:lang w:eastAsia="zh-CN"/>
        </w:rPr>
        <w:t>投标人</w:t>
      </w:r>
      <w:r>
        <w:rPr>
          <w:rFonts w:hint="eastAsia" w:ascii="宋体" w:hAnsi="宋体"/>
          <w:color w:val="auto"/>
          <w:sz w:val="24"/>
          <w:highlight w:val="none"/>
        </w:rPr>
        <w:t>应</w:t>
      </w:r>
      <w:r>
        <w:rPr>
          <w:rFonts w:hint="eastAsia" w:ascii="宋体" w:hAnsi="宋体"/>
          <w:color w:val="auto"/>
          <w:sz w:val="24"/>
          <w:szCs w:val="24"/>
          <w:highlight w:val="none"/>
        </w:rPr>
        <w:t>具有</w:t>
      </w:r>
      <w:r>
        <w:rPr>
          <w:rFonts w:hint="eastAsia" w:ascii="宋体" w:hAnsi="宋体" w:cs="Times New Roman"/>
          <w:color w:val="auto"/>
          <w:kern w:val="2"/>
          <w:sz w:val="24"/>
          <w:szCs w:val="24"/>
          <w:highlight w:val="none"/>
          <w:u w:val="none"/>
          <w:lang w:val="en-US" w:eastAsia="zh-CN" w:bidi="ar"/>
        </w:rPr>
        <w:t>建筑建筑工程</w:t>
      </w:r>
      <w:r>
        <w:rPr>
          <w:rFonts w:hint="eastAsia" w:ascii="宋体" w:hAnsi="宋体" w:eastAsia="宋体;SimSun" w:cs="Times New Roman"/>
          <w:color w:val="auto"/>
          <w:kern w:val="2"/>
          <w:sz w:val="24"/>
          <w:szCs w:val="24"/>
          <w:highlight w:val="none"/>
          <w:u w:val="none"/>
          <w:lang w:val="en-US" w:eastAsia="zh-CN" w:bidi="ar"/>
        </w:rPr>
        <w:t>施工总承包叁级</w:t>
      </w:r>
      <w:r>
        <w:rPr>
          <w:rFonts w:hint="eastAsia" w:ascii="宋体" w:hAnsi="宋体" w:cs="Times New Roman"/>
          <w:color w:val="auto"/>
          <w:kern w:val="2"/>
          <w:sz w:val="24"/>
          <w:szCs w:val="24"/>
          <w:highlight w:val="none"/>
          <w:u w:val="none"/>
          <w:lang w:val="en-US" w:eastAsia="zh-CN" w:bidi="ar"/>
        </w:rPr>
        <w:t>或</w:t>
      </w:r>
      <w:r>
        <w:rPr>
          <w:rFonts w:hint="eastAsia" w:ascii="宋体" w:hAnsi="宋体" w:eastAsia="宋体;SimSun" w:cs="Times New Roman"/>
          <w:color w:val="auto"/>
          <w:kern w:val="2"/>
          <w:sz w:val="24"/>
          <w:szCs w:val="24"/>
          <w:highlight w:val="none"/>
          <w:u w:val="none"/>
          <w:lang w:val="en-US" w:eastAsia="zh-CN" w:bidi="ar"/>
        </w:rPr>
        <w:t>及以上</w:t>
      </w:r>
      <w:r>
        <w:rPr>
          <w:rFonts w:hint="eastAsia" w:ascii="宋体" w:hAnsi="宋体"/>
          <w:color w:val="auto"/>
          <w:sz w:val="24"/>
          <w:szCs w:val="24"/>
          <w:highlight w:val="none"/>
        </w:rPr>
        <w:t>资质</w:t>
      </w:r>
      <w:r>
        <w:rPr>
          <w:rFonts w:hint="eastAsia" w:ascii="宋体" w:hAnsi="宋体"/>
          <w:color w:val="auto"/>
          <w:sz w:val="24"/>
          <w:highlight w:val="none"/>
        </w:rPr>
        <w:t>（</w:t>
      </w:r>
      <w:r>
        <w:rPr>
          <w:rFonts w:hint="eastAsia" w:ascii="宋体" w:hAnsi="宋体"/>
          <w:color w:val="auto"/>
          <w:sz w:val="24"/>
          <w:highlight w:val="none"/>
          <w:lang w:val="en-US" w:eastAsia="zh-CN"/>
        </w:rPr>
        <w:t>须</w:t>
      </w:r>
      <w:r>
        <w:rPr>
          <w:rFonts w:hint="eastAsia" w:ascii="宋体" w:hAnsi="宋体"/>
          <w:color w:val="auto"/>
          <w:sz w:val="24"/>
          <w:highlight w:val="none"/>
        </w:rPr>
        <w:t>提供</w:t>
      </w:r>
      <w:r>
        <w:rPr>
          <w:rFonts w:hint="eastAsia"/>
          <w:color w:val="auto"/>
          <w:sz w:val="24"/>
          <w:highlight w:val="none"/>
        </w:rPr>
        <w:t>合格</w:t>
      </w:r>
      <w:r>
        <w:rPr>
          <w:rFonts w:hint="eastAsia"/>
          <w:color w:val="auto"/>
          <w:sz w:val="24"/>
          <w:highlight w:val="none"/>
          <w:lang w:val="en-US" w:eastAsia="zh-CN"/>
        </w:rPr>
        <w:t>有效的资质证书</w:t>
      </w:r>
      <w:r>
        <w:rPr>
          <w:rFonts w:hint="eastAsia" w:ascii="宋体" w:hAnsi="宋体"/>
          <w:color w:val="auto"/>
          <w:sz w:val="24"/>
          <w:highlight w:val="none"/>
        </w:rPr>
        <w:t>复印件</w:t>
      </w:r>
      <w:r>
        <w:rPr>
          <w:rFonts w:hint="eastAsia" w:ascii="宋体" w:hAnsi="宋体"/>
          <w:color w:val="auto"/>
          <w:sz w:val="24"/>
          <w:highlight w:val="none"/>
          <w:lang w:val="en-US" w:eastAsia="zh-CN"/>
        </w:rPr>
        <w:t>并加盖公章</w:t>
      </w:r>
      <w:r>
        <w:rPr>
          <w:rFonts w:hint="eastAsia" w:ascii="宋体" w:hAnsi="宋体"/>
          <w:color w:val="auto"/>
          <w:sz w:val="24"/>
          <w:highlight w:val="none"/>
        </w:rPr>
        <w:t>）</w:t>
      </w:r>
      <w:r>
        <w:rPr>
          <w:rFonts w:hint="eastAsia" w:ascii="宋体" w:hAnsi="宋体"/>
          <w:color w:val="auto"/>
          <w:sz w:val="24"/>
          <w:szCs w:val="24"/>
          <w:highlight w:val="none"/>
          <w:lang w:eastAsia="zh-CN"/>
        </w:rPr>
        <w:t>。</w:t>
      </w:r>
    </w:p>
    <w:p w14:paraId="4BFB25F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cs="Times New Roman"/>
          <w:color w:val="auto"/>
          <w:sz w:val="24"/>
          <w:highlight w:val="none"/>
          <w:lang w:val="en-US" w:eastAsia="zh-CN"/>
        </w:rPr>
      </w:pPr>
      <w:r>
        <w:rPr>
          <w:rFonts w:hint="eastAsia"/>
          <w:color w:val="auto"/>
          <w:highlight w:val="none"/>
          <w:lang w:val="en-US" w:eastAsia="zh-CN"/>
        </w:rPr>
        <w:t xml:space="preserve"> </w:t>
      </w: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.3投标人</w:t>
      </w:r>
      <w:r>
        <w:rPr>
          <w:rFonts w:hint="eastAsia"/>
          <w:color w:val="auto"/>
          <w:kern w:val="0"/>
          <w:sz w:val="24"/>
          <w:szCs w:val="24"/>
          <w:highlight w:val="none"/>
        </w:rPr>
        <w:t>已按</w:t>
      </w:r>
      <w:r>
        <w:rPr>
          <w:rFonts w:hint="eastAsia"/>
          <w:color w:val="auto"/>
          <w:kern w:val="0"/>
          <w:sz w:val="24"/>
          <w:szCs w:val="24"/>
          <w:highlight w:val="none"/>
          <w:lang w:eastAsia="zh-CN"/>
        </w:rPr>
        <w:t>招标</w:t>
      </w:r>
      <w:r>
        <w:rPr>
          <w:rFonts w:hint="eastAsia"/>
          <w:color w:val="auto"/>
          <w:kern w:val="0"/>
          <w:sz w:val="24"/>
          <w:szCs w:val="24"/>
          <w:highlight w:val="none"/>
        </w:rPr>
        <w:t>文件中规定递交了</w:t>
      </w:r>
      <w:r>
        <w:rPr>
          <w:rFonts w:hint="eastAsia"/>
          <w:color w:val="auto"/>
          <w:kern w:val="0"/>
          <w:sz w:val="24"/>
          <w:szCs w:val="24"/>
          <w:highlight w:val="none"/>
          <w:lang w:eastAsia="zh-CN"/>
        </w:rPr>
        <w:t>投标</w:t>
      </w:r>
      <w:r>
        <w:rPr>
          <w:rFonts w:hint="eastAsia"/>
          <w:color w:val="auto"/>
          <w:kern w:val="0"/>
          <w:sz w:val="24"/>
          <w:szCs w:val="24"/>
          <w:highlight w:val="none"/>
        </w:rPr>
        <w:t>保证金，并将</w:t>
      </w:r>
      <w:r>
        <w:rPr>
          <w:rFonts w:hint="eastAsia"/>
          <w:color w:val="auto"/>
          <w:kern w:val="0"/>
          <w:sz w:val="24"/>
          <w:szCs w:val="24"/>
          <w:highlight w:val="none"/>
          <w:lang w:eastAsia="zh-CN"/>
        </w:rPr>
        <w:t>投标</w:t>
      </w:r>
      <w:r>
        <w:rPr>
          <w:rFonts w:hint="eastAsia"/>
          <w:color w:val="auto"/>
          <w:kern w:val="0"/>
          <w:sz w:val="24"/>
          <w:szCs w:val="24"/>
          <w:highlight w:val="none"/>
        </w:rPr>
        <w:t>保证金缴交凭证（银行受理回单）原件或复印件装订在资格后审申请书中</w:t>
      </w:r>
      <w:r>
        <w:rPr>
          <w:rFonts w:hint="eastAsia" w:ascii="宋体" w:hAnsi="宋体" w:cs="Times New Roman"/>
          <w:color w:val="auto"/>
          <w:sz w:val="24"/>
          <w:highlight w:val="none"/>
          <w:lang w:val="en-US" w:eastAsia="zh-CN"/>
        </w:rPr>
        <w:t>。</w:t>
      </w:r>
    </w:p>
    <w:p w14:paraId="0AC3969D">
      <w:pPr>
        <w:keepNext w:val="0"/>
        <w:keepLines w:val="0"/>
        <w:pageBreakBefore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SimSun" w:cs="Times New Roman"/>
          <w:color w:val="auto"/>
          <w:sz w:val="24"/>
          <w:szCs w:val="24"/>
          <w:highlight w:val="none"/>
          <w:lang w:eastAsia="zh-CN"/>
        </w:rPr>
      </w:pPr>
      <w:r>
        <w:rPr>
          <w:rFonts w:hint="eastAsia" w:ascii="宋体" w:hAnsi="宋体"/>
          <w:b w:val="0"/>
          <w:bCs w:val="0"/>
          <w:color w:val="auto"/>
          <w:kern w:val="0"/>
          <w:sz w:val="24"/>
          <w:szCs w:val="24"/>
          <w:highlight w:val="none"/>
          <w:lang w:val="en-US" w:eastAsia="zh-CN"/>
        </w:rPr>
        <w:t>17</w:t>
      </w:r>
      <w:r>
        <w:rPr>
          <w:rFonts w:hint="eastAsia" w:ascii="宋体" w:hAnsi="宋体" w:cs="Times New Roman"/>
          <w:color w:val="auto"/>
          <w:sz w:val="24"/>
          <w:szCs w:val="24"/>
          <w:highlight w:val="none"/>
          <w:lang w:val="en-US" w:eastAsia="zh-CN"/>
        </w:rPr>
        <w:t>.4</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lang w:val="en-US" w:eastAsia="zh-CN"/>
        </w:rPr>
        <w:t>须</w:t>
      </w:r>
      <w:r>
        <w:rPr>
          <w:rFonts w:hint="eastAsia" w:ascii="宋体" w:hAnsi="宋体" w:cs="Times New Roman"/>
          <w:b w:val="0"/>
          <w:bCs w:val="0"/>
          <w:color w:val="auto"/>
          <w:sz w:val="24"/>
          <w:szCs w:val="24"/>
          <w:highlight w:val="none"/>
          <w:lang w:val="en-US" w:eastAsia="zh-CN"/>
        </w:rPr>
        <w:t>提供一</w:t>
      </w:r>
      <w:r>
        <w:rPr>
          <w:rFonts w:hint="eastAsia" w:ascii="宋体" w:hAnsi="宋体" w:cs="Times New Roman"/>
          <w:b w:val="0"/>
          <w:bCs w:val="0"/>
          <w:color w:val="auto"/>
          <w:sz w:val="24"/>
          <w:szCs w:val="24"/>
          <w:highlight w:val="none"/>
        </w:rPr>
        <w:t>个</w:t>
      </w:r>
      <w:r>
        <w:rPr>
          <w:rFonts w:hint="eastAsia" w:ascii="宋体" w:hAnsi="宋体" w:cs="Times New Roman"/>
          <w:b w:val="0"/>
          <w:bCs w:val="0"/>
          <w:color w:val="auto"/>
          <w:sz w:val="24"/>
          <w:szCs w:val="24"/>
          <w:highlight w:val="none"/>
          <w:lang w:val="en-US" w:eastAsia="zh-CN"/>
        </w:rPr>
        <w:t>近三年</w:t>
      </w:r>
      <w:r>
        <w:rPr>
          <w:rFonts w:hint="eastAsia" w:ascii="宋体" w:hAnsi="宋体" w:cs="Times New Roman"/>
          <w:b/>
          <w:bCs/>
          <w:color w:val="auto"/>
          <w:sz w:val="24"/>
          <w:szCs w:val="24"/>
          <w:highlight w:val="none"/>
          <w:lang w:val="en-US" w:eastAsia="zh-CN"/>
        </w:rPr>
        <w:t>（</w:t>
      </w:r>
      <w:r>
        <w:rPr>
          <w:rFonts w:hint="eastAsia" w:ascii="宋体" w:hAnsi="宋体" w:cs="Times New Roman"/>
          <w:color w:val="auto"/>
          <w:sz w:val="24"/>
          <w:szCs w:val="24"/>
          <w:highlight w:val="none"/>
          <w:lang w:val="en-US" w:eastAsia="zh-CN"/>
        </w:rPr>
        <w:t>2021年01月1日至今）</w:t>
      </w:r>
      <w:r>
        <w:rPr>
          <w:rFonts w:hint="eastAsia" w:ascii="宋体" w:hAnsi="宋体" w:cs="Times New Roman"/>
          <w:color w:val="auto"/>
          <w:sz w:val="24"/>
          <w:szCs w:val="24"/>
          <w:highlight w:val="none"/>
        </w:rPr>
        <w:t>竣工验收合</w:t>
      </w:r>
      <w:r>
        <w:rPr>
          <w:rFonts w:hint="eastAsia" w:ascii="宋体" w:hAnsi="宋体" w:cs="Times New Roman"/>
          <w:color w:val="auto"/>
          <w:sz w:val="24"/>
          <w:szCs w:val="24"/>
          <w:highlight w:val="none"/>
          <w:lang w:val="en-US" w:eastAsia="zh-CN"/>
        </w:rPr>
        <w:t>格且造价大于人民币100万元的类似工程业绩。</w:t>
      </w:r>
      <w:r>
        <w:rPr>
          <w:rFonts w:hint="eastAsia" w:ascii="宋体" w:hAnsi="宋体" w:cs="Times New Roman"/>
          <w:color w:val="auto"/>
          <w:sz w:val="24"/>
          <w:szCs w:val="24"/>
          <w:highlight w:val="none"/>
          <w:lang w:eastAsia="zh-CN"/>
        </w:rPr>
        <w:t>投标人</w:t>
      </w:r>
      <w:r>
        <w:rPr>
          <w:rFonts w:hint="eastAsia" w:ascii="宋体" w:hAnsi="宋体" w:cs="Times New Roman"/>
          <w:color w:val="auto"/>
          <w:sz w:val="24"/>
          <w:szCs w:val="24"/>
          <w:highlight w:val="none"/>
        </w:rPr>
        <w:t>应当提供施工合同</w:t>
      </w:r>
      <w:r>
        <w:rPr>
          <w:rFonts w:hint="eastAsia" w:ascii="宋体" w:hAnsi="宋体" w:cs="Times New Roman"/>
          <w:color w:val="auto"/>
          <w:sz w:val="24"/>
          <w:szCs w:val="24"/>
          <w:highlight w:val="none"/>
          <w:lang w:eastAsia="zh-CN"/>
        </w:rPr>
        <w:t>、</w:t>
      </w:r>
      <w:r>
        <w:rPr>
          <w:rFonts w:hint="eastAsia" w:ascii="宋体" w:hAnsi="宋体" w:cs="Times New Roman"/>
          <w:color w:val="auto"/>
          <w:sz w:val="24"/>
          <w:szCs w:val="24"/>
          <w:highlight w:val="none"/>
        </w:rPr>
        <w:t>验收报告复印件（须加盖公章）等证明材料</w:t>
      </w:r>
      <w:r>
        <w:rPr>
          <w:rFonts w:hint="eastAsia" w:ascii="宋体" w:hAnsi="宋体" w:cs="Times New Roman"/>
          <w:color w:val="auto"/>
          <w:sz w:val="24"/>
          <w:szCs w:val="24"/>
          <w:highlight w:val="none"/>
          <w:lang w:eastAsia="zh-CN"/>
        </w:rPr>
        <w:t>。</w:t>
      </w:r>
    </w:p>
    <w:p w14:paraId="13484BE3">
      <w:pPr>
        <w:pStyle w:val="17"/>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SimSun" w:cs="Times New Roman"/>
          <w:color w:val="auto"/>
          <w:kern w:val="2"/>
          <w:sz w:val="24"/>
          <w:szCs w:val="24"/>
          <w:highlight w:val="none"/>
          <w:lang w:val="en-US" w:eastAsia="zh-CN" w:bidi="ar-SA"/>
        </w:rPr>
        <w:t>说明：类似工程业绩仅指与本次</w:t>
      </w:r>
      <w:r>
        <w:rPr>
          <w:rFonts w:hint="eastAsia" w:ascii="宋体" w:hAnsi="宋体" w:cs="Times New Roman"/>
          <w:color w:val="auto"/>
          <w:kern w:val="2"/>
          <w:sz w:val="24"/>
          <w:szCs w:val="24"/>
          <w:highlight w:val="none"/>
          <w:lang w:val="en-US" w:eastAsia="zh-CN" w:bidi="ar-SA"/>
        </w:rPr>
        <w:t>招标</w:t>
      </w:r>
      <w:r>
        <w:rPr>
          <w:rFonts w:hint="eastAsia" w:ascii="宋体" w:hAnsi="宋体" w:eastAsia="宋体;SimSun" w:cs="Times New Roman"/>
          <w:color w:val="auto"/>
          <w:kern w:val="2"/>
          <w:sz w:val="24"/>
          <w:szCs w:val="24"/>
          <w:highlight w:val="none"/>
          <w:lang w:val="en-US" w:eastAsia="zh-CN" w:bidi="ar-SA"/>
        </w:rPr>
        <w:t>范围相符的内容，</w:t>
      </w:r>
      <w:r>
        <w:rPr>
          <w:rFonts w:hint="eastAsia" w:ascii="宋体" w:hAnsi="宋体" w:cs="Times New Roman"/>
          <w:color w:val="auto"/>
          <w:kern w:val="2"/>
          <w:sz w:val="24"/>
          <w:szCs w:val="24"/>
          <w:highlight w:val="none"/>
          <w:lang w:val="en-US" w:eastAsia="zh-CN" w:bidi="ar-SA"/>
        </w:rPr>
        <w:t>主要设备基础或地下工程施工。</w:t>
      </w:r>
      <w:r>
        <w:rPr>
          <w:rFonts w:hint="eastAsia" w:ascii="宋体" w:hAnsi="宋体" w:eastAsia="宋体;SimSun" w:cs="Times New Roman"/>
          <w:color w:val="auto"/>
          <w:kern w:val="2"/>
          <w:sz w:val="24"/>
          <w:szCs w:val="24"/>
          <w:highlight w:val="none"/>
          <w:lang w:val="en-US" w:eastAsia="zh-CN" w:bidi="ar-SA"/>
        </w:rPr>
        <w:t>若合同</w:t>
      </w:r>
      <w:r>
        <w:rPr>
          <w:rFonts w:hint="eastAsia" w:ascii="宋体" w:hAnsi="宋体" w:cs="Times New Roman"/>
          <w:color w:val="auto"/>
          <w:kern w:val="2"/>
          <w:sz w:val="24"/>
          <w:szCs w:val="24"/>
          <w:highlight w:val="none"/>
          <w:lang w:val="en-US" w:eastAsia="zh-CN" w:bidi="ar-SA"/>
        </w:rPr>
        <w:t>、验收报告等文件</w:t>
      </w:r>
      <w:r>
        <w:rPr>
          <w:rFonts w:hint="eastAsia" w:ascii="宋体" w:hAnsi="宋体" w:eastAsia="宋体;SimSun" w:cs="Times New Roman"/>
          <w:color w:val="auto"/>
          <w:kern w:val="2"/>
          <w:sz w:val="24"/>
          <w:szCs w:val="24"/>
          <w:highlight w:val="none"/>
          <w:lang w:val="en-US" w:eastAsia="zh-CN" w:bidi="ar-SA"/>
        </w:rPr>
        <w:t>无法</w:t>
      </w:r>
      <w:r>
        <w:rPr>
          <w:rFonts w:hint="eastAsia" w:ascii="宋体" w:hAnsi="宋体" w:cs="Times New Roman"/>
          <w:color w:val="auto"/>
          <w:kern w:val="2"/>
          <w:sz w:val="24"/>
          <w:szCs w:val="24"/>
          <w:highlight w:val="none"/>
          <w:lang w:val="en-US" w:eastAsia="zh-CN" w:bidi="ar-SA"/>
        </w:rPr>
        <w:t>证明类似工程业绩金额是否与本次招标内容相符</w:t>
      </w:r>
      <w:r>
        <w:rPr>
          <w:rFonts w:hint="eastAsia" w:ascii="宋体" w:hAnsi="宋体" w:eastAsia="宋体;SimSun" w:cs="Times New Roman"/>
          <w:color w:val="auto"/>
          <w:kern w:val="2"/>
          <w:sz w:val="24"/>
          <w:szCs w:val="24"/>
          <w:highlight w:val="none"/>
          <w:lang w:val="en-US" w:eastAsia="zh-CN" w:bidi="ar-SA"/>
        </w:rPr>
        <w:t>，</w:t>
      </w:r>
      <w:r>
        <w:rPr>
          <w:rFonts w:hint="eastAsia" w:ascii="宋体" w:hAnsi="宋体" w:cs="Times New Roman"/>
          <w:color w:val="auto"/>
          <w:kern w:val="2"/>
          <w:sz w:val="24"/>
          <w:szCs w:val="24"/>
          <w:highlight w:val="none"/>
          <w:lang w:val="en-US" w:eastAsia="zh-CN" w:bidi="ar-SA"/>
        </w:rPr>
        <w:t>乙方</w:t>
      </w:r>
      <w:r>
        <w:rPr>
          <w:rFonts w:hint="eastAsia" w:ascii="宋体" w:hAnsi="宋体" w:eastAsia="宋体;SimSun" w:cs="Times New Roman"/>
          <w:color w:val="auto"/>
          <w:kern w:val="2"/>
          <w:sz w:val="24"/>
          <w:szCs w:val="24"/>
          <w:highlight w:val="none"/>
          <w:lang w:val="en-US" w:eastAsia="zh-CN" w:bidi="ar-SA"/>
        </w:rPr>
        <w:t>应提供</w:t>
      </w:r>
      <w:r>
        <w:rPr>
          <w:rFonts w:hint="eastAsia" w:ascii="宋体" w:hAnsi="宋体" w:cs="Times New Roman"/>
          <w:color w:val="auto"/>
          <w:kern w:val="2"/>
          <w:sz w:val="24"/>
          <w:szCs w:val="24"/>
          <w:highlight w:val="none"/>
          <w:lang w:val="en-US" w:eastAsia="zh-CN" w:bidi="ar-SA"/>
        </w:rPr>
        <w:t>工程量</w:t>
      </w:r>
      <w:r>
        <w:rPr>
          <w:rFonts w:hint="eastAsia" w:ascii="宋体" w:hAnsi="宋体" w:eastAsia="宋体;SimSun" w:cs="Times New Roman"/>
          <w:color w:val="auto"/>
          <w:kern w:val="2"/>
          <w:sz w:val="24"/>
          <w:szCs w:val="24"/>
          <w:highlight w:val="none"/>
          <w:lang w:val="en-US" w:eastAsia="zh-CN" w:bidi="ar-SA"/>
        </w:rPr>
        <w:t>清单</w:t>
      </w:r>
      <w:r>
        <w:rPr>
          <w:rFonts w:hint="eastAsia" w:ascii="宋体" w:hAnsi="宋体" w:cs="Times New Roman"/>
          <w:color w:val="auto"/>
          <w:kern w:val="2"/>
          <w:sz w:val="24"/>
          <w:szCs w:val="24"/>
          <w:highlight w:val="none"/>
          <w:lang w:val="en-US" w:eastAsia="zh-CN" w:bidi="ar-SA"/>
        </w:rPr>
        <w:t>、</w:t>
      </w:r>
      <w:r>
        <w:rPr>
          <w:rFonts w:hint="eastAsia" w:ascii="宋体" w:hAnsi="宋体" w:eastAsia="宋体;SimSun" w:cs="Times New Roman"/>
          <w:color w:val="auto"/>
          <w:kern w:val="2"/>
          <w:sz w:val="24"/>
          <w:szCs w:val="24"/>
          <w:highlight w:val="none"/>
          <w:lang w:val="en-US" w:eastAsia="zh-CN" w:bidi="ar-SA"/>
        </w:rPr>
        <w:t>预算</w:t>
      </w:r>
      <w:r>
        <w:rPr>
          <w:rFonts w:hint="eastAsia" w:ascii="宋体" w:hAnsi="宋体" w:cs="Times New Roman"/>
          <w:color w:val="auto"/>
          <w:kern w:val="2"/>
          <w:sz w:val="24"/>
          <w:szCs w:val="24"/>
          <w:highlight w:val="none"/>
          <w:lang w:val="en-US" w:eastAsia="zh-CN" w:bidi="ar-SA"/>
        </w:rPr>
        <w:t>或结算单</w:t>
      </w:r>
      <w:r>
        <w:rPr>
          <w:rFonts w:hint="eastAsia" w:ascii="宋体" w:hAnsi="宋体" w:eastAsia="宋体;SimSun" w:cs="Times New Roman"/>
          <w:color w:val="auto"/>
          <w:kern w:val="2"/>
          <w:sz w:val="24"/>
          <w:szCs w:val="24"/>
          <w:highlight w:val="none"/>
          <w:lang w:val="en-US" w:eastAsia="zh-CN" w:bidi="ar-SA"/>
        </w:rPr>
        <w:t>等能够证明类似工程符合要求的相关</w:t>
      </w:r>
      <w:r>
        <w:rPr>
          <w:rFonts w:hint="eastAsia" w:ascii="宋体" w:hAnsi="宋体" w:cs="Times New Roman"/>
          <w:color w:val="auto"/>
          <w:kern w:val="2"/>
          <w:sz w:val="24"/>
          <w:szCs w:val="24"/>
          <w:highlight w:val="none"/>
          <w:lang w:val="en-US" w:eastAsia="zh-CN" w:bidi="ar-SA"/>
        </w:rPr>
        <w:t>资料</w:t>
      </w:r>
      <w:r>
        <w:rPr>
          <w:rFonts w:hint="eastAsia" w:ascii="宋体" w:hAnsi="宋体" w:eastAsia="宋体;SimSun" w:cs="Times New Roman"/>
          <w:color w:val="auto"/>
          <w:kern w:val="2"/>
          <w:sz w:val="24"/>
          <w:szCs w:val="24"/>
          <w:highlight w:val="none"/>
          <w:lang w:val="en-US" w:eastAsia="zh-CN" w:bidi="ar-SA"/>
        </w:rPr>
        <w:t>。</w:t>
      </w:r>
    </w:p>
    <w:p w14:paraId="2B956BC4">
      <w:pPr>
        <w:numPr>
          <w:ilvl w:val="0"/>
          <w:numId w:val="0"/>
        </w:numPr>
        <w:spacing w:line="500" w:lineRule="exact"/>
        <w:ind w:firstLine="480" w:firstLineChars="200"/>
        <w:jc w:val="both"/>
        <w:rPr>
          <w:rFonts w:hint="eastAsia" w:ascii="宋体" w:hAnsi="宋体"/>
          <w:color w:val="auto"/>
          <w:sz w:val="24"/>
          <w:szCs w:val="24"/>
          <w:highlight w:val="none"/>
        </w:rPr>
      </w:pPr>
      <w:r>
        <w:rPr>
          <w:rFonts w:hint="eastAsia" w:ascii="宋体" w:hAnsi="宋体"/>
          <w:b w:val="0"/>
          <w:bCs w:val="0"/>
          <w:color w:val="auto"/>
          <w:kern w:val="0"/>
          <w:sz w:val="24"/>
          <w:szCs w:val="24"/>
          <w:highlight w:val="none"/>
          <w:lang w:val="en-US" w:eastAsia="zh-CN"/>
        </w:rPr>
        <w:t>17</w:t>
      </w:r>
      <w:r>
        <w:rPr>
          <w:rFonts w:hint="eastAsia" w:ascii="宋体" w:hAnsi="宋体"/>
          <w:color w:val="auto"/>
          <w:sz w:val="24"/>
          <w:szCs w:val="24"/>
          <w:highlight w:val="none"/>
          <w:lang w:val="en-US" w:eastAsia="zh-CN"/>
        </w:rPr>
        <w:t>.5</w:t>
      </w:r>
      <w:r>
        <w:rPr>
          <w:rFonts w:hint="eastAsia" w:ascii="宋体" w:hAnsi="宋体"/>
          <w:color w:val="auto"/>
          <w:sz w:val="24"/>
          <w:szCs w:val="24"/>
          <w:highlight w:val="none"/>
        </w:rPr>
        <w:t>项目管理班子配备</w:t>
      </w:r>
      <w:r>
        <w:rPr>
          <w:rFonts w:hint="eastAsia" w:ascii="宋体" w:hAnsi="宋体"/>
          <w:color w:val="auto"/>
          <w:sz w:val="24"/>
          <w:szCs w:val="24"/>
          <w:highlight w:val="none"/>
          <w:lang w:eastAsia="zh-CN"/>
        </w:rPr>
        <w:t>：</w:t>
      </w:r>
    </w:p>
    <w:p w14:paraId="44943729">
      <w:pPr>
        <w:numPr>
          <w:ilvl w:val="0"/>
          <w:numId w:val="0"/>
        </w:numPr>
        <w:spacing w:line="500" w:lineRule="exact"/>
        <w:ind w:left="480" w:firstLine="0" w:firstLineChars="0"/>
        <w:jc w:val="both"/>
        <w:rPr>
          <w:rFonts w:hint="eastAsia" w:ascii="宋体" w:hAnsi="宋体"/>
          <w:color w:val="auto"/>
          <w:sz w:val="24"/>
          <w:szCs w:val="24"/>
          <w:highlight w:val="none"/>
          <w:u w:val="single"/>
          <w:lang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1）</w:t>
      </w:r>
      <w:r>
        <w:rPr>
          <w:rFonts w:hint="eastAsia" w:ascii="宋体" w:hAnsi="宋体"/>
          <w:color w:val="auto"/>
          <w:sz w:val="24"/>
          <w:szCs w:val="24"/>
          <w:highlight w:val="none"/>
          <w:u w:val="single"/>
        </w:rPr>
        <w:t>项目经理</w:t>
      </w:r>
      <w:r>
        <w:rPr>
          <w:rFonts w:hint="eastAsia" w:ascii="宋体" w:hAnsi="宋体"/>
          <w:color w:val="auto"/>
          <w:sz w:val="24"/>
          <w:szCs w:val="24"/>
          <w:highlight w:val="none"/>
          <w:u w:val="single"/>
          <w:lang w:val="en-US" w:eastAsia="zh-CN"/>
        </w:rPr>
        <w:t>1名，具</w:t>
      </w:r>
      <w:r>
        <w:rPr>
          <w:rFonts w:hint="eastAsia" w:ascii="宋体" w:hAnsi="宋体"/>
          <w:color w:val="auto"/>
          <w:sz w:val="24"/>
          <w:szCs w:val="24"/>
          <w:highlight w:val="none"/>
          <w:u w:val="single"/>
        </w:rPr>
        <w:t>有</w:t>
      </w:r>
      <w:r>
        <w:rPr>
          <w:rFonts w:hint="eastAsia" w:ascii="宋体" w:hAnsi="宋体"/>
          <w:color w:val="auto"/>
          <w:sz w:val="24"/>
          <w:szCs w:val="24"/>
          <w:highlight w:val="none"/>
          <w:u w:val="single"/>
          <w:lang w:val="en-US" w:eastAsia="zh-CN"/>
        </w:rPr>
        <w:t>中华人民共和国</w:t>
      </w:r>
      <w:r>
        <w:rPr>
          <w:rFonts w:hint="eastAsia" w:ascii="宋体" w:hAnsi="宋体"/>
          <w:color w:val="auto"/>
          <w:sz w:val="24"/>
          <w:szCs w:val="24"/>
          <w:highlight w:val="none"/>
          <w:u w:val="single"/>
        </w:rPr>
        <w:t>建设部颁发的</w:t>
      </w:r>
      <w:r>
        <w:rPr>
          <w:rFonts w:hint="eastAsia" w:ascii="宋体" w:hAnsi="宋体"/>
          <w:color w:val="auto"/>
          <w:sz w:val="24"/>
          <w:szCs w:val="24"/>
          <w:highlight w:val="none"/>
          <w:u w:val="single"/>
          <w:lang w:val="en-US" w:eastAsia="zh-CN"/>
        </w:rPr>
        <w:t>建筑</w:t>
      </w:r>
      <w:r>
        <w:rPr>
          <w:rFonts w:hint="eastAsia" w:ascii="宋体" w:hAnsi="宋体"/>
          <w:color w:val="auto"/>
          <w:sz w:val="24"/>
          <w:szCs w:val="24"/>
          <w:highlight w:val="none"/>
          <w:u w:val="single"/>
        </w:rPr>
        <w:t>专业的</w:t>
      </w:r>
      <w:r>
        <w:rPr>
          <w:rFonts w:hint="eastAsia" w:ascii="宋体" w:hAnsi="宋体"/>
          <w:color w:val="auto"/>
          <w:sz w:val="24"/>
          <w:szCs w:val="24"/>
          <w:highlight w:val="none"/>
          <w:u w:val="single"/>
          <w:lang w:eastAsia="zh-CN"/>
        </w:rPr>
        <w:t>二级建造师</w:t>
      </w:r>
      <w:r>
        <w:rPr>
          <w:rFonts w:hint="eastAsia" w:ascii="宋体" w:hAnsi="宋体"/>
          <w:color w:val="auto"/>
          <w:sz w:val="24"/>
          <w:szCs w:val="24"/>
          <w:highlight w:val="none"/>
          <w:u w:val="single"/>
        </w:rPr>
        <w:t>资质且具有安全生产B证</w:t>
      </w:r>
      <w:r>
        <w:rPr>
          <w:rFonts w:hint="eastAsia" w:ascii="宋体" w:hAnsi="宋体"/>
          <w:color w:val="auto"/>
          <w:sz w:val="24"/>
          <w:szCs w:val="24"/>
          <w:highlight w:val="none"/>
          <w:u w:val="single"/>
          <w:lang w:eastAsia="zh-CN"/>
        </w:rPr>
        <w:t>。</w:t>
      </w:r>
    </w:p>
    <w:p w14:paraId="62A8E5E1">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（2）技术负责人1名，具有中级或及以上</w:t>
      </w:r>
      <w:r>
        <w:rPr>
          <w:rFonts w:hint="eastAsia" w:ascii="宋体" w:hAnsi="宋体"/>
          <w:color w:val="auto"/>
          <w:sz w:val="24"/>
          <w:szCs w:val="24"/>
          <w:highlight w:val="none"/>
          <w:u w:val="single"/>
        </w:rPr>
        <w:t>工程师职称</w:t>
      </w:r>
      <w:r>
        <w:rPr>
          <w:rFonts w:hint="eastAsia" w:ascii="宋体" w:hAnsi="宋体"/>
          <w:color w:val="auto"/>
          <w:sz w:val="24"/>
          <w:szCs w:val="24"/>
          <w:highlight w:val="none"/>
          <w:u w:val="single"/>
          <w:lang w:val="en-US" w:eastAsia="zh-CN"/>
        </w:rPr>
        <w:t>（专业要求为建筑工程相关专业）。</w:t>
      </w:r>
    </w:p>
    <w:p w14:paraId="10FDBFB8">
      <w:pPr>
        <w:numPr>
          <w:ilvl w:val="0"/>
          <w:numId w:val="0"/>
        </w:numPr>
        <w:spacing w:line="500" w:lineRule="exact"/>
        <w:ind w:left="480" w:firstLine="0" w:firstLineChars="0"/>
        <w:jc w:val="both"/>
        <w:rPr>
          <w:rFonts w:hint="eastAsia" w:ascii="宋体" w:hAnsi="宋体"/>
          <w:color w:val="auto"/>
          <w:sz w:val="24"/>
          <w:szCs w:val="24"/>
          <w:highlight w:val="none"/>
          <w:u w:val="single"/>
          <w:lang w:val="en-US" w:eastAsia="zh-CN"/>
        </w:rPr>
      </w:pP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3）</w:t>
      </w:r>
      <w:r>
        <w:rPr>
          <w:rFonts w:hint="eastAsia" w:ascii="宋体" w:hAnsi="宋体"/>
          <w:color w:val="auto"/>
          <w:sz w:val="24"/>
          <w:szCs w:val="24"/>
          <w:highlight w:val="none"/>
          <w:u w:val="single"/>
        </w:rPr>
        <w:t>施工员</w:t>
      </w:r>
      <w:r>
        <w:rPr>
          <w:rFonts w:hint="eastAsia" w:ascii="宋体" w:hAnsi="宋体"/>
          <w:color w:val="auto"/>
          <w:sz w:val="24"/>
          <w:szCs w:val="24"/>
          <w:highlight w:val="none"/>
          <w:u w:val="single"/>
          <w:lang w:val="en-US" w:eastAsia="zh-CN"/>
        </w:rPr>
        <w:t>2人</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rPr>
        <w:t>质检员、安全员</w:t>
      </w:r>
      <w:r>
        <w:rPr>
          <w:rFonts w:hint="eastAsia" w:ascii="宋体" w:hAnsi="宋体"/>
          <w:color w:val="auto"/>
          <w:sz w:val="24"/>
          <w:szCs w:val="24"/>
          <w:highlight w:val="none"/>
          <w:u w:val="single"/>
          <w:lang w:val="en-US" w:eastAsia="zh-CN"/>
        </w:rPr>
        <w:t>各1人。</w:t>
      </w:r>
    </w:p>
    <w:p w14:paraId="0F7C087E">
      <w:pPr>
        <w:pStyle w:val="17"/>
        <w:keepNext w:val="0"/>
        <w:keepLines w:val="0"/>
        <w:pageBreakBefore w:val="0"/>
        <w:kinsoku/>
        <w:wordWrap/>
        <w:overflowPunct/>
        <w:topLinePunct w:val="0"/>
        <w:autoSpaceDE/>
        <w:autoSpaceDN/>
        <w:bidi w:val="0"/>
        <w:adjustRightInd/>
        <w:snapToGrid/>
        <w:spacing w:line="500" w:lineRule="exact"/>
        <w:ind w:left="0" w:leftChars="0" w:firstLine="480" w:firstLineChars="200"/>
        <w:textAlignment w:val="auto"/>
        <w:outlineLvl w:val="9"/>
        <w:rPr>
          <w:rFonts w:hint="eastAsia" w:ascii="宋体" w:hAnsi="宋体" w:eastAsia="宋体;SimSun" w:cs="Times New Roman"/>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说明：上述人员须为本企业在职职工，并提供相关的证书复印件及近6个月社保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w:t>
      </w:r>
    </w:p>
    <w:p w14:paraId="70907210">
      <w:pPr>
        <w:pStyle w:val="14"/>
        <w:spacing w:after="0" w:line="500" w:lineRule="exact"/>
        <w:ind w:left="0" w:leftChars="0" w:firstLine="482" w:firstLineChars="200"/>
        <w:rPr>
          <w:rFonts w:ascii="宋体" w:hAnsi="宋体" w:cs="Arial"/>
          <w:b/>
          <w:bCs/>
          <w:color w:val="auto"/>
          <w:kern w:val="0"/>
          <w:sz w:val="24"/>
          <w:szCs w:val="24"/>
          <w:highlight w:val="none"/>
        </w:rPr>
      </w:pPr>
      <w:r>
        <w:rPr>
          <w:rFonts w:hint="eastAsia" w:ascii="宋体" w:hAnsi="宋体"/>
          <w:b/>
          <w:bCs/>
          <w:color w:val="auto"/>
          <w:kern w:val="0"/>
          <w:sz w:val="24"/>
          <w:szCs w:val="24"/>
          <w:highlight w:val="none"/>
          <w:lang w:val="en-US" w:eastAsia="zh-CN"/>
        </w:rPr>
        <w:t>18</w:t>
      </w:r>
      <w:r>
        <w:rPr>
          <w:rFonts w:hint="eastAsia" w:ascii="宋体" w:hAnsi="宋体"/>
          <w:b/>
          <w:bCs/>
          <w:color w:val="auto"/>
          <w:kern w:val="0"/>
          <w:sz w:val="24"/>
          <w:szCs w:val="24"/>
          <w:highlight w:val="none"/>
        </w:rPr>
        <w:t>.资格后审申请书递交地点及时间</w:t>
      </w:r>
    </w:p>
    <w:p w14:paraId="1D1C35D6">
      <w:pPr>
        <w:spacing w:line="400" w:lineRule="exact"/>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lang w:val="en-US" w:eastAsia="zh-CN"/>
        </w:rPr>
        <w:t>18</w:t>
      </w:r>
      <w:r>
        <w:rPr>
          <w:rFonts w:ascii="宋体" w:hAnsi="宋体" w:cs="Arial"/>
          <w:color w:val="auto"/>
          <w:sz w:val="24"/>
          <w:szCs w:val="24"/>
          <w:highlight w:val="none"/>
        </w:rPr>
        <w:t>.1递交地点：同</w:t>
      </w:r>
      <w:r>
        <w:rPr>
          <w:rFonts w:hint="eastAsia" w:ascii="宋体" w:hAnsi="宋体" w:cs="Arial"/>
          <w:color w:val="auto"/>
          <w:sz w:val="24"/>
          <w:szCs w:val="24"/>
          <w:highlight w:val="none"/>
          <w:lang w:eastAsia="zh-CN"/>
        </w:rPr>
        <w:t>投标</w:t>
      </w:r>
      <w:r>
        <w:rPr>
          <w:rFonts w:ascii="宋体" w:hAnsi="宋体" w:cs="Arial"/>
          <w:color w:val="auto"/>
          <w:sz w:val="24"/>
          <w:szCs w:val="24"/>
          <w:highlight w:val="none"/>
        </w:rPr>
        <w:t>文件递交地点一致。</w:t>
      </w:r>
    </w:p>
    <w:p w14:paraId="27B9DBDD">
      <w:pPr>
        <w:pStyle w:val="14"/>
        <w:spacing w:after="0" w:line="400" w:lineRule="exact"/>
        <w:ind w:left="0" w:leftChars="0" w:firstLine="480" w:firstLineChars="200"/>
        <w:rPr>
          <w:color w:val="auto"/>
          <w:kern w:val="0"/>
          <w:sz w:val="24"/>
          <w:szCs w:val="24"/>
          <w:highlight w:val="none"/>
        </w:rPr>
      </w:pPr>
      <w:r>
        <w:rPr>
          <w:rFonts w:hint="eastAsia" w:ascii="宋体" w:hAnsi="宋体" w:cs="Arial"/>
          <w:color w:val="auto"/>
          <w:sz w:val="24"/>
          <w:szCs w:val="24"/>
          <w:highlight w:val="none"/>
          <w:lang w:val="en-US" w:eastAsia="zh-CN"/>
        </w:rPr>
        <w:t>18</w:t>
      </w:r>
      <w:r>
        <w:rPr>
          <w:rFonts w:ascii="宋体" w:hAnsi="宋体"/>
          <w:color w:val="auto"/>
          <w:kern w:val="0"/>
          <w:sz w:val="24"/>
          <w:szCs w:val="24"/>
          <w:highlight w:val="none"/>
        </w:rPr>
        <w:t>.2</w:t>
      </w:r>
      <w:r>
        <w:rPr>
          <w:rFonts w:hint="eastAsia"/>
          <w:color w:val="auto"/>
          <w:kern w:val="0"/>
          <w:sz w:val="24"/>
          <w:szCs w:val="24"/>
          <w:highlight w:val="none"/>
        </w:rPr>
        <w:t>递交起止时间：同</w:t>
      </w:r>
      <w:r>
        <w:rPr>
          <w:rFonts w:hint="eastAsia"/>
          <w:color w:val="auto"/>
          <w:kern w:val="0"/>
          <w:sz w:val="24"/>
          <w:szCs w:val="24"/>
          <w:highlight w:val="none"/>
          <w:lang w:eastAsia="zh-CN"/>
        </w:rPr>
        <w:t>投标</w:t>
      </w:r>
      <w:r>
        <w:rPr>
          <w:rFonts w:hint="eastAsia"/>
          <w:color w:val="auto"/>
          <w:kern w:val="0"/>
          <w:sz w:val="24"/>
          <w:szCs w:val="24"/>
          <w:highlight w:val="none"/>
        </w:rPr>
        <w:t>文件递交起止时间一致。逾期收到或不符合规定的资格后</w:t>
      </w:r>
    </w:p>
    <w:p w14:paraId="6FF73863">
      <w:pPr>
        <w:pStyle w:val="14"/>
        <w:spacing w:after="0" w:line="400" w:lineRule="exact"/>
        <w:ind w:left="0" w:leftChars="0"/>
        <w:rPr>
          <w:rFonts w:hint="eastAsia"/>
          <w:color w:val="auto"/>
          <w:kern w:val="0"/>
          <w:sz w:val="24"/>
          <w:szCs w:val="24"/>
          <w:highlight w:val="none"/>
        </w:rPr>
      </w:pPr>
      <w:r>
        <w:rPr>
          <w:rFonts w:hint="eastAsia"/>
          <w:color w:val="auto"/>
          <w:kern w:val="0"/>
          <w:sz w:val="24"/>
          <w:szCs w:val="24"/>
          <w:highlight w:val="none"/>
        </w:rPr>
        <w:t>审申请书，</w:t>
      </w:r>
      <w:r>
        <w:rPr>
          <w:rFonts w:hint="eastAsia"/>
          <w:color w:val="auto"/>
          <w:kern w:val="0"/>
          <w:sz w:val="24"/>
          <w:szCs w:val="24"/>
          <w:highlight w:val="none"/>
          <w:lang w:eastAsia="zh-CN"/>
        </w:rPr>
        <w:t>招标</w:t>
      </w:r>
      <w:r>
        <w:rPr>
          <w:rFonts w:hint="eastAsia"/>
          <w:color w:val="auto"/>
          <w:kern w:val="0"/>
          <w:sz w:val="24"/>
          <w:szCs w:val="24"/>
          <w:highlight w:val="none"/>
        </w:rPr>
        <w:t>人将拒绝其</w:t>
      </w:r>
      <w:r>
        <w:rPr>
          <w:rFonts w:hint="eastAsia"/>
          <w:color w:val="auto"/>
          <w:kern w:val="0"/>
          <w:sz w:val="24"/>
          <w:szCs w:val="24"/>
          <w:highlight w:val="none"/>
          <w:lang w:eastAsia="zh-CN"/>
        </w:rPr>
        <w:t>投标</w:t>
      </w:r>
      <w:r>
        <w:rPr>
          <w:rFonts w:hint="eastAsia"/>
          <w:color w:val="auto"/>
          <w:kern w:val="0"/>
          <w:sz w:val="24"/>
          <w:szCs w:val="24"/>
          <w:highlight w:val="none"/>
        </w:rPr>
        <w:t>。</w:t>
      </w:r>
    </w:p>
    <w:p w14:paraId="6DB01032">
      <w:pPr>
        <w:pStyle w:val="14"/>
        <w:spacing w:after="0" w:line="400" w:lineRule="exact"/>
        <w:ind w:left="0" w:leftChars="0"/>
        <w:rPr>
          <w:rFonts w:hint="eastAsia"/>
          <w:color w:val="auto"/>
          <w:kern w:val="0"/>
          <w:sz w:val="24"/>
          <w:szCs w:val="24"/>
          <w:highlight w:val="none"/>
        </w:rPr>
      </w:pPr>
    </w:p>
    <w:p w14:paraId="35C9EA18">
      <w:pPr>
        <w:pStyle w:val="14"/>
        <w:spacing w:after="0" w:line="400" w:lineRule="exact"/>
        <w:ind w:left="0" w:leftChars="0"/>
        <w:rPr>
          <w:rFonts w:hint="eastAsia"/>
          <w:color w:val="auto"/>
          <w:kern w:val="0"/>
          <w:sz w:val="24"/>
          <w:szCs w:val="24"/>
          <w:highlight w:val="none"/>
        </w:rPr>
      </w:pPr>
    </w:p>
    <w:p w14:paraId="6C1F2C3C">
      <w:pPr>
        <w:pStyle w:val="14"/>
        <w:spacing w:after="0" w:line="400" w:lineRule="exact"/>
        <w:ind w:left="0" w:leftChars="0"/>
        <w:rPr>
          <w:color w:val="auto"/>
          <w:kern w:val="0"/>
          <w:sz w:val="24"/>
          <w:szCs w:val="24"/>
          <w:highlight w:val="none"/>
        </w:rPr>
      </w:pPr>
    </w:p>
    <w:p w14:paraId="3F7E7947">
      <w:pPr>
        <w:pStyle w:val="14"/>
        <w:spacing w:line="420" w:lineRule="exact"/>
        <w:ind w:left="0" w:leftChars="0"/>
        <w:jc w:val="center"/>
        <w:outlineLvl w:val="0"/>
        <w:rPr>
          <w:b/>
          <w:bCs/>
          <w:color w:val="auto"/>
          <w:sz w:val="36"/>
          <w:szCs w:val="36"/>
          <w:highlight w:val="none"/>
        </w:rPr>
      </w:pPr>
      <w:bookmarkStart w:id="7" w:name="_Toc480299317"/>
      <w:bookmarkStart w:id="8" w:name="_Toc480890782"/>
      <w:r>
        <w:rPr>
          <w:rFonts w:hint="eastAsia"/>
          <w:b/>
          <w:bCs/>
          <w:color w:val="auto"/>
          <w:sz w:val="36"/>
          <w:szCs w:val="36"/>
          <w:highlight w:val="none"/>
        </w:rPr>
        <w:t xml:space="preserve">第四章 </w:t>
      </w:r>
      <w:r>
        <w:rPr>
          <w:rFonts w:hint="eastAsia"/>
          <w:b/>
          <w:bCs/>
          <w:color w:val="auto"/>
          <w:sz w:val="36"/>
          <w:szCs w:val="36"/>
          <w:highlight w:val="none"/>
          <w:lang w:val="en-US" w:eastAsia="zh-CN"/>
        </w:rPr>
        <w:t>评标</w:t>
      </w:r>
      <w:r>
        <w:rPr>
          <w:rFonts w:hint="eastAsia"/>
          <w:b/>
          <w:bCs/>
          <w:color w:val="auto"/>
          <w:sz w:val="36"/>
          <w:szCs w:val="36"/>
          <w:highlight w:val="none"/>
        </w:rPr>
        <w:t>办法</w:t>
      </w:r>
      <w:bookmarkEnd w:id="7"/>
      <w:bookmarkEnd w:id="8"/>
    </w:p>
    <w:p w14:paraId="6BC12AB1">
      <w:pPr>
        <w:pStyle w:val="14"/>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19评标</w:t>
      </w:r>
      <w:r>
        <w:rPr>
          <w:rFonts w:hint="eastAsia" w:ascii="宋体" w:hAnsi="宋体"/>
          <w:b/>
          <w:bCs/>
          <w:color w:val="auto"/>
          <w:sz w:val="24"/>
          <w:szCs w:val="24"/>
          <w:highlight w:val="none"/>
        </w:rPr>
        <w:t>原则</w:t>
      </w:r>
    </w:p>
    <w:p w14:paraId="60F92A72">
      <w:pPr>
        <w:spacing w:line="400" w:lineRule="exact"/>
        <w:ind w:firstLine="480" w:firstLineChars="200"/>
        <w:rPr>
          <w:rFonts w:ascii="宋体" w:hAnsi="宋体"/>
          <w:color w:val="auto"/>
          <w:sz w:val="24"/>
          <w:szCs w:val="24"/>
          <w:highlight w:val="none"/>
        </w:rPr>
      </w:pPr>
      <w:r>
        <w:rPr>
          <w:rFonts w:hint="eastAsia" w:hAnsi="宋体"/>
          <w:color w:val="auto"/>
          <w:sz w:val="24"/>
          <w:szCs w:val="24"/>
          <w:highlight w:val="none"/>
        </w:rPr>
        <w:t>评标工作应根据《中华人民共和国</w:t>
      </w:r>
      <w:r>
        <w:rPr>
          <w:rFonts w:hint="eastAsia" w:hAnsi="宋体"/>
          <w:color w:val="auto"/>
          <w:sz w:val="24"/>
          <w:szCs w:val="24"/>
          <w:highlight w:val="none"/>
          <w:lang w:eastAsia="zh-CN"/>
        </w:rPr>
        <w:t>招标投标</w:t>
      </w:r>
      <w:r>
        <w:rPr>
          <w:rFonts w:hint="eastAsia" w:hAnsi="宋体"/>
          <w:color w:val="auto"/>
          <w:sz w:val="24"/>
          <w:szCs w:val="24"/>
          <w:highlight w:val="none"/>
        </w:rPr>
        <w:t>法》和国家、地方面政府有关</w:t>
      </w:r>
      <w:r>
        <w:rPr>
          <w:rFonts w:hint="eastAsia" w:hAnsi="宋体"/>
          <w:color w:val="auto"/>
          <w:sz w:val="24"/>
          <w:szCs w:val="24"/>
          <w:highlight w:val="none"/>
          <w:lang w:eastAsia="zh-CN"/>
        </w:rPr>
        <w:t>招标投标</w:t>
      </w:r>
      <w:r>
        <w:rPr>
          <w:rFonts w:hint="eastAsia" w:hAnsi="宋体"/>
          <w:color w:val="auto"/>
          <w:sz w:val="24"/>
          <w:szCs w:val="24"/>
          <w:highlight w:val="none"/>
        </w:rPr>
        <w:t>法规的有关规定，遵循“公平、公正、诚实信用、科学、择优”的原则进行。评标委员会将按照规定只对通过资格及响应性审查的各合格</w:t>
      </w:r>
      <w:r>
        <w:rPr>
          <w:rFonts w:hint="eastAsia" w:hAnsi="宋体"/>
          <w:color w:val="auto"/>
          <w:sz w:val="24"/>
          <w:szCs w:val="24"/>
          <w:highlight w:val="none"/>
          <w:lang w:eastAsia="zh-CN"/>
        </w:rPr>
        <w:t>投标人</w:t>
      </w:r>
      <w:r>
        <w:rPr>
          <w:rFonts w:hint="eastAsia" w:hAnsi="宋体"/>
          <w:color w:val="auto"/>
          <w:sz w:val="24"/>
          <w:szCs w:val="24"/>
          <w:highlight w:val="none"/>
        </w:rPr>
        <w:t>进行评价和比较</w:t>
      </w:r>
      <w:r>
        <w:rPr>
          <w:rFonts w:hint="eastAsia" w:ascii="宋体" w:hAnsi="宋体"/>
          <w:color w:val="auto"/>
          <w:sz w:val="24"/>
          <w:szCs w:val="24"/>
          <w:highlight w:val="none"/>
        </w:rPr>
        <w:t>。</w:t>
      </w:r>
    </w:p>
    <w:p w14:paraId="4ED95F33">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20</w:t>
      </w:r>
      <w:r>
        <w:rPr>
          <w:rFonts w:hint="eastAsia" w:ascii="宋体" w:hAnsi="宋体"/>
          <w:b/>
          <w:bCs/>
          <w:color w:val="auto"/>
          <w:sz w:val="24"/>
          <w:szCs w:val="24"/>
          <w:highlight w:val="none"/>
        </w:rPr>
        <w:t>.</w:t>
      </w:r>
      <w:r>
        <w:rPr>
          <w:rFonts w:hint="eastAsia" w:ascii="宋体" w:hAnsi="宋体"/>
          <w:b/>
          <w:bCs/>
          <w:color w:val="auto"/>
          <w:sz w:val="24"/>
          <w:szCs w:val="24"/>
          <w:highlight w:val="none"/>
          <w:lang w:val="en-US" w:eastAsia="zh-CN"/>
        </w:rPr>
        <w:t>评标</w:t>
      </w:r>
      <w:r>
        <w:rPr>
          <w:rFonts w:hint="eastAsia" w:ascii="宋体" w:hAnsi="宋体"/>
          <w:b/>
          <w:bCs/>
          <w:color w:val="auto"/>
          <w:sz w:val="24"/>
          <w:szCs w:val="24"/>
          <w:highlight w:val="none"/>
        </w:rPr>
        <w:t>办法类型</w:t>
      </w:r>
    </w:p>
    <w:p w14:paraId="307F9C57">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本工程采用</w:t>
      </w:r>
      <w:r>
        <w:rPr>
          <w:rFonts w:hint="eastAsia" w:ascii="宋体" w:hAnsi="宋体"/>
          <w:b/>
          <w:bCs/>
          <w:color w:val="auto"/>
          <w:sz w:val="24"/>
          <w:szCs w:val="24"/>
          <w:highlight w:val="none"/>
          <w:lang w:val="en-US" w:eastAsia="zh-CN"/>
        </w:rPr>
        <w:t>综合</w:t>
      </w:r>
      <w:r>
        <w:rPr>
          <w:rFonts w:hint="eastAsia" w:ascii="宋体" w:hAnsi="宋体"/>
          <w:b/>
          <w:bCs/>
          <w:color w:val="auto"/>
          <w:sz w:val="24"/>
          <w:szCs w:val="24"/>
          <w:highlight w:val="none"/>
        </w:rPr>
        <w:t>评分法</w:t>
      </w:r>
      <w:r>
        <w:rPr>
          <w:rFonts w:hint="eastAsia" w:ascii="宋体" w:hAnsi="宋体"/>
          <w:bCs/>
          <w:color w:val="auto"/>
          <w:sz w:val="24"/>
          <w:highlight w:val="none"/>
        </w:rPr>
        <w:t>评标</w:t>
      </w:r>
      <w:r>
        <w:rPr>
          <w:rFonts w:hint="eastAsia" w:ascii="宋体" w:hAnsi="宋体"/>
          <w:color w:val="auto"/>
          <w:sz w:val="24"/>
          <w:szCs w:val="24"/>
          <w:highlight w:val="none"/>
        </w:rPr>
        <w:t>。</w:t>
      </w:r>
      <w:r>
        <w:rPr>
          <w:rFonts w:hint="eastAsia" w:ascii="宋体" w:hAnsi="宋体"/>
          <w:bCs/>
          <w:color w:val="auto"/>
          <w:sz w:val="24"/>
          <w:highlight w:val="none"/>
        </w:rPr>
        <w:t>评标定标工作由</w:t>
      </w:r>
      <w:r>
        <w:rPr>
          <w:rFonts w:hint="eastAsia" w:ascii="宋体" w:hAnsi="宋体"/>
          <w:bCs/>
          <w:color w:val="auto"/>
          <w:sz w:val="24"/>
          <w:highlight w:val="none"/>
          <w:lang w:eastAsia="zh-CN"/>
        </w:rPr>
        <w:t>招标</w:t>
      </w:r>
      <w:r>
        <w:rPr>
          <w:rFonts w:hint="eastAsia" w:ascii="宋体" w:hAnsi="宋体"/>
          <w:bCs/>
          <w:color w:val="auto"/>
          <w:sz w:val="24"/>
          <w:highlight w:val="none"/>
        </w:rPr>
        <w:t>人组织的评标小组进行</w:t>
      </w:r>
      <w:r>
        <w:rPr>
          <w:rFonts w:hint="eastAsia" w:ascii="宋体" w:hAnsi="宋体"/>
          <w:color w:val="auto"/>
          <w:sz w:val="24"/>
          <w:szCs w:val="24"/>
          <w:highlight w:val="none"/>
        </w:rPr>
        <w:t>。</w:t>
      </w:r>
    </w:p>
    <w:p w14:paraId="0B317E4D">
      <w:pPr>
        <w:pStyle w:val="14"/>
        <w:spacing w:after="0" w:line="400" w:lineRule="exact"/>
        <w:ind w:left="0" w:leftChars="0"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21</w:t>
      </w:r>
      <w:r>
        <w:rPr>
          <w:rFonts w:hint="eastAsia" w:ascii="宋体" w:hAnsi="宋体"/>
          <w:b/>
          <w:bCs/>
          <w:color w:val="auto"/>
          <w:sz w:val="24"/>
          <w:szCs w:val="24"/>
          <w:highlight w:val="none"/>
        </w:rPr>
        <w:t>.评审内容</w:t>
      </w:r>
    </w:p>
    <w:p w14:paraId="00A92A2C">
      <w:pPr>
        <w:pStyle w:val="14"/>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 xml:space="preserve">.1 </w:t>
      </w:r>
      <w:r>
        <w:rPr>
          <w:rFonts w:hint="eastAsia" w:ascii="宋体" w:hAnsi="宋体"/>
          <w:color w:val="auto"/>
          <w:sz w:val="24"/>
          <w:szCs w:val="24"/>
          <w:highlight w:val="none"/>
        </w:rPr>
        <w:t>符合性评审（包括资格审查）；</w:t>
      </w:r>
    </w:p>
    <w:p w14:paraId="370857C2">
      <w:pPr>
        <w:pStyle w:val="14"/>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 xml:space="preserve">.2 </w:t>
      </w:r>
      <w:r>
        <w:rPr>
          <w:rFonts w:hint="eastAsia" w:ascii="宋体" w:hAnsi="宋体"/>
          <w:color w:val="auto"/>
          <w:sz w:val="24"/>
          <w:szCs w:val="24"/>
          <w:highlight w:val="none"/>
        </w:rPr>
        <w:t>投标报价；</w:t>
      </w:r>
    </w:p>
    <w:p w14:paraId="1AD7698E">
      <w:pPr>
        <w:pStyle w:val="14"/>
        <w:spacing w:after="0" w:line="400" w:lineRule="exact"/>
        <w:ind w:left="0" w:leftChars="0"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21</w:t>
      </w:r>
      <w:r>
        <w:rPr>
          <w:rFonts w:ascii="宋体" w:hAnsi="宋体"/>
          <w:color w:val="auto"/>
          <w:sz w:val="24"/>
          <w:szCs w:val="24"/>
          <w:highlight w:val="none"/>
        </w:rPr>
        <w:t xml:space="preserve">.3 </w:t>
      </w:r>
      <w:r>
        <w:rPr>
          <w:rFonts w:hint="eastAsia" w:ascii="宋体" w:hAnsi="宋体"/>
          <w:color w:val="auto"/>
          <w:sz w:val="24"/>
          <w:szCs w:val="24"/>
          <w:highlight w:val="none"/>
        </w:rPr>
        <w:t>综合评审。</w:t>
      </w:r>
    </w:p>
    <w:p w14:paraId="77272EC2">
      <w:pPr>
        <w:spacing w:line="400" w:lineRule="exact"/>
        <w:ind w:firstLine="482" w:firstLineChars="200"/>
        <w:rPr>
          <w:rFonts w:ascii="宋体" w:hAnsi="宋体"/>
          <w:b/>
          <w:bCs/>
          <w:color w:val="auto"/>
          <w:sz w:val="24"/>
          <w:szCs w:val="24"/>
          <w:highlight w:val="none"/>
        </w:rPr>
      </w:pPr>
      <w:r>
        <w:rPr>
          <w:rFonts w:hint="eastAsia" w:ascii="宋体" w:hAnsi="宋体"/>
          <w:b/>
          <w:bCs/>
          <w:color w:val="auto"/>
          <w:sz w:val="24"/>
          <w:szCs w:val="24"/>
          <w:highlight w:val="none"/>
          <w:lang w:val="en-US" w:eastAsia="zh-CN"/>
        </w:rPr>
        <w:t>22</w:t>
      </w:r>
      <w:r>
        <w:rPr>
          <w:rFonts w:hint="eastAsia" w:ascii="宋体" w:hAnsi="宋体"/>
          <w:b/>
          <w:bCs/>
          <w:color w:val="auto"/>
          <w:sz w:val="24"/>
          <w:szCs w:val="24"/>
          <w:highlight w:val="none"/>
        </w:rPr>
        <w:t>.评审程序</w:t>
      </w:r>
    </w:p>
    <w:p w14:paraId="6E98291C">
      <w:pPr>
        <w:spacing w:line="400" w:lineRule="exact"/>
        <w:ind w:firstLine="480" w:firstLineChars="200"/>
        <w:rPr>
          <w:rFonts w:ascii="宋体" w:hAnsi="宋体"/>
          <w:bCs/>
          <w:color w:val="auto"/>
          <w:sz w:val="24"/>
          <w:highlight w:val="none"/>
        </w:rPr>
      </w:pPr>
      <w:r>
        <w:rPr>
          <w:rFonts w:hint="eastAsia" w:ascii="宋体" w:hAnsi="宋体"/>
          <w:color w:val="auto"/>
          <w:sz w:val="24"/>
          <w:szCs w:val="24"/>
          <w:highlight w:val="none"/>
          <w:lang w:val="en-US" w:eastAsia="zh-CN"/>
        </w:rPr>
        <w:t>22</w:t>
      </w:r>
      <w:r>
        <w:rPr>
          <w:rFonts w:ascii="宋体" w:hAnsi="宋体"/>
          <w:color w:val="auto"/>
          <w:sz w:val="24"/>
          <w:szCs w:val="24"/>
          <w:highlight w:val="none"/>
        </w:rPr>
        <w:t>.1评标</w:t>
      </w:r>
      <w:r>
        <w:rPr>
          <w:rFonts w:hint="eastAsia" w:ascii="宋体" w:hAnsi="宋体"/>
          <w:color w:val="auto"/>
          <w:sz w:val="24"/>
          <w:szCs w:val="24"/>
          <w:highlight w:val="none"/>
        </w:rPr>
        <w:t>小组评委按</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文件要求对各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文件进行符合性评审（包括资格审查），确认其</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文件是否实质上响应</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文件的要求，对实质上响应</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文件要求的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文件进入下一步评审。</w:t>
      </w:r>
      <w:r>
        <w:rPr>
          <w:rFonts w:hint="eastAsia" w:ascii="宋体" w:hAnsi="宋体"/>
          <w:bCs/>
          <w:color w:val="auto"/>
          <w:sz w:val="24"/>
          <w:highlight w:val="none"/>
        </w:rPr>
        <w:t>凡不符合</w:t>
      </w:r>
      <w:r>
        <w:rPr>
          <w:rFonts w:hint="eastAsia" w:ascii="宋体" w:hAnsi="宋体"/>
          <w:bCs/>
          <w:color w:val="auto"/>
          <w:sz w:val="24"/>
          <w:highlight w:val="none"/>
          <w:lang w:eastAsia="zh-CN"/>
        </w:rPr>
        <w:t>投标</w:t>
      </w:r>
      <w:r>
        <w:rPr>
          <w:rFonts w:hint="eastAsia" w:ascii="宋体" w:hAnsi="宋体"/>
          <w:bCs/>
          <w:color w:val="auto"/>
          <w:sz w:val="24"/>
          <w:highlight w:val="none"/>
        </w:rPr>
        <w:t>资质条件、专业条件要求、</w:t>
      </w:r>
      <w:r>
        <w:rPr>
          <w:rFonts w:hint="eastAsia" w:ascii="宋体" w:hAnsi="宋体"/>
          <w:bCs/>
          <w:color w:val="auto"/>
          <w:sz w:val="24"/>
          <w:highlight w:val="none"/>
          <w:lang w:eastAsia="zh-CN"/>
        </w:rPr>
        <w:t>投标</w:t>
      </w:r>
      <w:r>
        <w:rPr>
          <w:rFonts w:hint="eastAsia" w:ascii="宋体" w:hAnsi="宋体"/>
          <w:bCs/>
          <w:color w:val="auto"/>
          <w:sz w:val="24"/>
          <w:highlight w:val="none"/>
        </w:rPr>
        <w:t>要求和未实质性响应</w:t>
      </w:r>
      <w:r>
        <w:rPr>
          <w:rFonts w:hint="eastAsia" w:ascii="宋体" w:hAnsi="宋体"/>
          <w:bCs/>
          <w:color w:val="auto"/>
          <w:sz w:val="24"/>
          <w:highlight w:val="none"/>
          <w:lang w:eastAsia="zh-CN"/>
        </w:rPr>
        <w:t>招标</w:t>
      </w:r>
      <w:r>
        <w:rPr>
          <w:rFonts w:hint="eastAsia" w:ascii="宋体" w:hAnsi="宋体"/>
          <w:bCs/>
          <w:color w:val="auto"/>
          <w:sz w:val="24"/>
          <w:highlight w:val="none"/>
        </w:rPr>
        <w:t>文件要求的</w:t>
      </w:r>
      <w:r>
        <w:rPr>
          <w:rFonts w:hint="eastAsia" w:ascii="宋体" w:hAnsi="宋体"/>
          <w:bCs/>
          <w:color w:val="auto"/>
          <w:sz w:val="24"/>
          <w:highlight w:val="none"/>
          <w:lang w:eastAsia="zh-CN"/>
        </w:rPr>
        <w:t>投标</w:t>
      </w:r>
      <w:r>
        <w:rPr>
          <w:rFonts w:hint="eastAsia" w:ascii="宋体" w:hAnsi="宋体"/>
          <w:bCs/>
          <w:color w:val="auto"/>
          <w:sz w:val="24"/>
          <w:highlight w:val="none"/>
        </w:rPr>
        <w:t>以及未按</w:t>
      </w:r>
      <w:r>
        <w:rPr>
          <w:rFonts w:hint="eastAsia" w:ascii="宋体" w:hAnsi="宋体"/>
          <w:bCs/>
          <w:color w:val="auto"/>
          <w:sz w:val="24"/>
          <w:highlight w:val="none"/>
          <w:lang w:eastAsia="zh-CN"/>
        </w:rPr>
        <w:t>招标</w:t>
      </w:r>
      <w:r>
        <w:rPr>
          <w:rFonts w:hint="eastAsia" w:ascii="宋体" w:hAnsi="宋体"/>
          <w:bCs/>
          <w:color w:val="auto"/>
          <w:sz w:val="24"/>
          <w:highlight w:val="none"/>
        </w:rPr>
        <w:t>文件要求的</w:t>
      </w:r>
      <w:r>
        <w:rPr>
          <w:rFonts w:hint="eastAsia" w:ascii="宋体" w:hAnsi="宋体"/>
          <w:bCs/>
          <w:color w:val="auto"/>
          <w:sz w:val="24"/>
          <w:highlight w:val="none"/>
          <w:lang w:eastAsia="zh-CN"/>
        </w:rPr>
        <w:t>投标</w:t>
      </w:r>
      <w:r>
        <w:rPr>
          <w:rFonts w:hint="eastAsia" w:ascii="宋体" w:hAnsi="宋体"/>
          <w:bCs/>
          <w:color w:val="auto"/>
          <w:sz w:val="24"/>
          <w:highlight w:val="none"/>
        </w:rPr>
        <w:t>格式进行</w:t>
      </w:r>
      <w:r>
        <w:rPr>
          <w:rFonts w:hint="eastAsia" w:ascii="宋体" w:hAnsi="宋体"/>
          <w:bCs/>
          <w:color w:val="auto"/>
          <w:sz w:val="24"/>
          <w:highlight w:val="none"/>
          <w:lang w:eastAsia="zh-CN"/>
        </w:rPr>
        <w:t>投标</w:t>
      </w:r>
      <w:r>
        <w:rPr>
          <w:rFonts w:hint="eastAsia" w:ascii="宋体" w:hAnsi="宋体"/>
          <w:bCs/>
          <w:color w:val="auto"/>
          <w:sz w:val="24"/>
          <w:highlight w:val="none"/>
        </w:rPr>
        <w:t>的均为废标，不进入评分程序。</w:t>
      </w:r>
    </w:p>
    <w:p w14:paraId="0D1EA01C">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ascii="宋体" w:hAnsi="宋体"/>
          <w:color w:val="auto"/>
          <w:sz w:val="24"/>
          <w:szCs w:val="24"/>
          <w:highlight w:val="none"/>
        </w:rPr>
        <w:t>.2评标</w:t>
      </w:r>
      <w:r>
        <w:rPr>
          <w:rFonts w:hint="eastAsia" w:ascii="宋体" w:hAnsi="宋体"/>
          <w:color w:val="auto"/>
          <w:sz w:val="24"/>
          <w:szCs w:val="24"/>
          <w:highlight w:val="none"/>
        </w:rPr>
        <w:t>小组评委根据</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文件所确定的评标办法对通过符合性评审的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进行</w:t>
      </w:r>
      <w:r>
        <w:rPr>
          <w:rFonts w:hint="eastAsia" w:ascii="宋体" w:hAnsi="宋体"/>
          <w:color w:val="auto"/>
          <w:sz w:val="24"/>
          <w:szCs w:val="24"/>
          <w:highlight w:val="none"/>
          <w:lang w:eastAsia="zh-CN"/>
        </w:rPr>
        <w:t>投标投标</w:t>
      </w:r>
      <w:r>
        <w:rPr>
          <w:rFonts w:hint="eastAsia" w:ascii="宋体" w:hAnsi="宋体"/>
          <w:color w:val="auto"/>
          <w:sz w:val="24"/>
          <w:szCs w:val="24"/>
          <w:highlight w:val="none"/>
        </w:rPr>
        <w:t>及技术、商务因素评分。</w:t>
      </w:r>
    </w:p>
    <w:p w14:paraId="4F616D6B">
      <w:pPr>
        <w:spacing w:line="4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22</w:t>
      </w:r>
      <w:r>
        <w:rPr>
          <w:rFonts w:ascii="宋体" w:hAnsi="宋体"/>
          <w:color w:val="auto"/>
          <w:sz w:val="24"/>
          <w:szCs w:val="24"/>
          <w:highlight w:val="none"/>
        </w:rPr>
        <w:t>.</w:t>
      </w:r>
      <w:r>
        <w:rPr>
          <w:rFonts w:hint="eastAsia" w:ascii="宋体" w:hAnsi="宋体"/>
          <w:color w:val="auto"/>
          <w:sz w:val="24"/>
          <w:szCs w:val="24"/>
          <w:highlight w:val="none"/>
        </w:rPr>
        <w:t>3汇总</w:t>
      </w:r>
      <w:r>
        <w:rPr>
          <w:rFonts w:ascii="宋体" w:hAnsi="宋体"/>
          <w:color w:val="auto"/>
          <w:sz w:val="24"/>
          <w:szCs w:val="24"/>
          <w:highlight w:val="none"/>
        </w:rPr>
        <w:t>评标</w:t>
      </w:r>
      <w:r>
        <w:rPr>
          <w:rFonts w:hint="eastAsia" w:ascii="宋体" w:hAnsi="宋体"/>
          <w:color w:val="auto"/>
          <w:sz w:val="24"/>
          <w:szCs w:val="24"/>
          <w:highlight w:val="none"/>
        </w:rPr>
        <w:t>小组评委各项评分，统计结果。</w:t>
      </w:r>
    </w:p>
    <w:p w14:paraId="7551EB18">
      <w:pPr>
        <w:widowControl/>
        <w:spacing w:line="400" w:lineRule="exact"/>
        <w:ind w:firstLine="482" w:firstLineChars="200"/>
        <w:jc w:val="left"/>
        <w:rPr>
          <w:rFonts w:ascii="宋体" w:hAnsi="宋体"/>
          <w:color w:val="auto"/>
          <w:sz w:val="24"/>
          <w:highlight w:val="none"/>
        </w:rPr>
      </w:pPr>
      <w:r>
        <w:rPr>
          <w:rFonts w:hint="eastAsia" w:ascii="宋体" w:hAnsi="宋体"/>
          <w:b/>
          <w:bCs/>
          <w:color w:val="auto"/>
          <w:sz w:val="24"/>
          <w:szCs w:val="24"/>
          <w:highlight w:val="none"/>
          <w:lang w:val="en-US" w:eastAsia="zh-CN"/>
        </w:rPr>
        <w:t>23</w:t>
      </w:r>
      <w:r>
        <w:rPr>
          <w:rFonts w:ascii="宋体" w:hAnsi="宋体"/>
          <w:b/>
          <w:bCs/>
          <w:color w:val="auto"/>
          <w:sz w:val="24"/>
          <w:szCs w:val="24"/>
          <w:highlight w:val="none"/>
        </w:rPr>
        <w:t>.</w:t>
      </w:r>
      <w:r>
        <w:rPr>
          <w:rFonts w:hint="eastAsia" w:ascii="宋体" w:hAnsi="宋体"/>
          <w:b/>
          <w:bCs/>
          <w:color w:val="auto"/>
          <w:sz w:val="24"/>
          <w:szCs w:val="24"/>
          <w:highlight w:val="none"/>
        </w:rPr>
        <w:t>其他方面要求</w:t>
      </w:r>
    </w:p>
    <w:p w14:paraId="39C01330">
      <w:pPr>
        <w:keepNext w:val="0"/>
        <w:keepLines w:val="0"/>
        <w:pageBreakBefore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color w:val="auto"/>
          <w:sz w:val="24"/>
          <w:highlight w:val="none"/>
        </w:rPr>
      </w:pPr>
      <w:r>
        <w:rPr>
          <w:rFonts w:hint="eastAsia" w:ascii="宋体" w:hAnsi="宋体"/>
          <w:color w:val="auto"/>
          <w:sz w:val="24"/>
          <w:highlight w:val="none"/>
          <w:lang w:val="en-US" w:eastAsia="zh-CN"/>
        </w:rPr>
        <w:t>23.1</w:t>
      </w:r>
      <w:r>
        <w:rPr>
          <w:rFonts w:hint="eastAsia" w:ascii="宋体" w:hAnsi="宋体"/>
          <w:color w:val="auto"/>
          <w:sz w:val="24"/>
          <w:highlight w:val="none"/>
        </w:rPr>
        <w:t>本工程</w:t>
      </w:r>
      <w:r>
        <w:rPr>
          <w:rFonts w:hint="eastAsia" w:ascii="宋体" w:hAnsi="宋体"/>
          <w:color w:val="auto"/>
          <w:sz w:val="24"/>
          <w:highlight w:val="none"/>
          <w:lang w:eastAsia="zh-CN"/>
        </w:rPr>
        <w:t>招标</w:t>
      </w:r>
      <w:r>
        <w:rPr>
          <w:rFonts w:hint="eastAsia" w:ascii="宋体" w:hAnsi="宋体"/>
          <w:color w:val="auto"/>
          <w:sz w:val="24"/>
          <w:highlight w:val="none"/>
        </w:rPr>
        <w:t>文件未尽事宜，按照《中华人民共和国</w:t>
      </w:r>
      <w:r>
        <w:rPr>
          <w:rFonts w:hint="eastAsia" w:ascii="宋体" w:hAnsi="宋体"/>
          <w:color w:val="auto"/>
          <w:sz w:val="24"/>
          <w:highlight w:val="none"/>
          <w:lang w:eastAsia="zh-CN"/>
        </w:rPr>
        <w:t>招标投标</w:t>
      </w:r>
      <w:r>
        <w:rPr>
          <w:rFonts w:hint="eastAsia" w:ascii="宋体" w:hAnsi="宋体"/>
          <w:color w:val="auto"/>
          <w:sz w:val="24"/>
          <w:highlight w:val="none"/>
        </w:rPr>
        <w:t>法》、《福建省</w:t>
      </w:r>
      <w:r>
        <w:rPr>
          <w:rFonts w:hint="eastAsia" w:ascii="宋体" w:hAnsi="宋体"/>
          <w:color w:val="auto"/>
          <w:sz w:val="24"/>
          <w:highlight w:val="none"/>
          <w:lang w:eastAsia="zh-CN"/>
        </w:rPr>
        <w:t>招标投标</w:t>
      </w:r>
      <w:r>
        <w:rPr>
          <w:rFonts w:hint="eastAsia" w:ascii="宋体" w:hAnsi="宋体"/>
          <w:color w:val="auto"/>
          <w:sz w:val="24"/>
          <w:highlight w:val="none"/>
        </w:rPr>
        <w:t>管理办法》等有关法规、规定执行。</w:t>
      </w:r>
    </w:p>
    <w:p w14:paraId="43101F22">
      <w:pPr>
        <w:keepNext w:val="0"/>
        <w:keepLines w:val="0"/>
        <w:pageBreakBefore w:val="0"/>
        <w:kinsoku/>
        <w:wordWrap/>
        <w:overflowPunct/>
        <w:topLinePunct w:val="0"/>
        <w:autoSpaceDE/>
        <w:autoSpaceDN/>
        <w:bidi w:val="0"/>
        <w:adjustRightInd/>
        <w:snapToGrid/>
        <w:spacing w:line="500" w:lineRule="exact"/>
        <w:ind w:firstLine="472" w:firstLineChars="196"/>
        <w:textAlignment w:val="auto"/>
        <w:outlineLvl w:val="9"/>
        <w:rPr>
          <w:rFonts w:ascii="宋体" w:hAnsi="宋体"/>
          <w:b/>
          <w:color w:val="auto"/>
          <w:sz w:val="24"/>
          <w:highlight w:val="none"/>
        </w:rPr>
      </w:pPr>
      <w:r>
        <w:rPr>
          <w:rFonts w:hint="eastAsia" w:ascii="宋体" w:hAnsi="宋体"/>
          <w:b/>
          <w:color w:val="auto"/>
          <w:sz w:val="24"/>
          <w:highlight w:val="none"/>
          <w:lang w:val="en-US" w:eastAsia="zh-CN"/>
        </w:rPr>
        <w:t>24</w:t>
      </w:r>
      <w:r>
        <w:rPr>
          <w:rFonts w:hint="eastAsia" w:ascii="宋体" w:hAnsi="宋体"/>
          <w:b/>
          <w:color w:val="auto"/>
          <w:sz w:val="24"/>
          <w:highlight w:val="none"/>
        </w:rPr>
        <w:t>.评审标准</w:t>
      </w:r>
    </w:p>
    <w:p w14:paraId="0575A12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商务部分</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30</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分)组成</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评审标准具体如下：</w:t>
      </w:r>
    </w:p>
    <w:p w14:paraId="75EEE813">
      <w:pPr>
        <w:keepNext w:val="0"/>
        <w:keepLines w:val="0"/>
        <w:pageBreakBefore w:val="0"/>
        <w:widowControl w:val="0"/>
        <w:numPr>
          <w:ilvl w:val="0"/>
          <w:numId w:val="0"/>
        </w:numPr>
        <w:kinsoku/>
        <w:wordWrap/>
        <w:overflowPunct/>
        <w:topLinePunct w:val="0"/>
        <w:autoSpaceDE/>
        <w:autoSpaceDN/>
        <w:bidi w:val="0"/>
        <w:adjustRightInd/>
        <w:snapToGrid/>
        <w:spacing w:before="164" w:beforeLines="50" w:line="240" w:lineRule="auto"/>
        <w:ind w:firstLine="482" w:firstLineChars="200"/>
        <w:jc w:val="both"/>
        <w:textAlignment w:val="auto"/>
        <w:outlineLvl w:val="9"/>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1、商务部分（分值30分）</w:t>
      </w:r>
    </w:p>
    <w:tbl>
      <w:tblPr>
        <w:tblStyle w:val="18"/>
        <w:tblW w:w="9660" w:type="dxa"/>
        <w:tblInd w:w="13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10"/>
        <w:gridCol w:w="1180"/>
        <w:gridCol w:w="860"/>
        <w:gridCol w:w="5970"/>
        <w:gridCol w:w="940"/>
      </w:tblGrid>
      <w:tr w14:paraId="0DB7CA76">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87"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14:paraId="13D853E0">
            <w:pPr>
              <w:spacing w:line="24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1180" w:type="dxa"/>
            <w:tcBorders>
              <w:top w:val="single" w:color="000000" w:sz="4" w:space="0"/>
              <w:left w:val="single" w:color="000000" w:sz="4" w:space="0"/>
              <w:bottom w:val="single" w:color="000000" w:sz="4" w:space="0"/>
            </w:tcBorders>
            <w:noWrap w:val="0"/>
            <w:tcMar>
              <w:left w:w="103" w:type="dxa"/>
            </w:tcMar>
            <w:vAlign w:val="center"/>
          </w:tcPr>
          <w:p w14:paraId="3B0F9D50">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类别</w:t>
            </w:r>
          </w:p>
        </w:tc>
        <w:tc>
          <w:tcPr>
            <w:tcW w:w="860" w:type="dxa"/>
            <w:tcBorders>
              <w:top w:val="single" w:color="000000" w:sz="4" w:space="0"/>
              <w:left w:val="single" w:color="000000" w:sz="4" w:space="0"/>
              <w:bottom w:val="single" w:color="000000" w:sz="4" w:space="0"/>
            </w:tcBorders>
            <w:noWrap w:val="0"/>
            <w:tcMar>
              <w:left w:w="103" w:type="dxa"/>
            </w:tcMar>
            <w:vAlign w:val="center"/>
          </w:tcPr>
          <w:p w14:paraId="7227324F">
            <w:pPr>
              <w:spacing w:line="240" w:lineRule="auto"/>
              <w:jc w:val="center"/>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满分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756E2583">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评审内容</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51CE7EAA">
            <w:pPr>
              <w:spacing w:line="240" w:lineRule="auto"/>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实得分</w:t>
            </w:r>
          </w:p>
        </w:tc>
      </w:tr>
      <w:tr w14:paraId="2015CC8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093" w:hRule="atLeast"/>
        </w:trPr>
        <w:tc>
          <w:tcPr>
            <w:tcW w:w="710" w:type="dxa"/>
            <w:tcBorders>
              <w:top w:val="single" w:color="000000" w:sz="4" w:space="0"/>
              <w:left w:val="single" w:color="000000" w:sz="4" w:space="0"/>
              <w:bottom w:val="single" w:color="000000" w:sz="4" w:space="0"/>
            </w:tcBorders>
            <w:noWrap w:val="0"/>
            <w:tcMar>
              <w:left w:w="103" w:type="dxa"/>
            </w:tcMar>
            <w:vAlign w:val="center"/>
          </w:tcPr>
          <w:p w14:paraId="6B428DCA">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1</w:t>
            </w:r>
          </w:p>
        </w:tc>
        <w:tc>
          <w:tcPr>
            <w:tcW w:w="1180" w:type="dxa"/>
            <w:tcBorders>
              <w:top w:val="single" w:color="000000" w:sz="4" w:space="0"/>
              <w:left w:val="single" w:color="000000" w:sz="4" w:space="0"/>
              <w:bottom w:val="single" w:color="000000" w:sz="4" w:space="0"/>
            </w:tcBorders>
            <w:noWrap w:val="0"/>
            <w:tcMar>
              <w:left w:w="103" w:type="dxa"/>
            </w:tcMar>
            <w:vAlign w:val="center"/>
          </w:tcPr>
          <w:p w14:paraId="6ED5EDAB">
            <w:pPr>
              <w:pStyle w:val="10"/>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kern w:val="0"/>
                <w:position w:val="0"/>
                <w:sz w:val="24"/>
                <w:szCs w:val="24"/>
                <w:highlight w:val="none"/>
              </w:rPr>
            </w:pPr>
            <w:r>
              <w:rPr>
                <w:rFonts w:hint="eastAsia" w:ascii="宋体" w:hAnsi="宋体" w:eastAsia="宋体" w:cs="宋体"/>
                <w:color w:val="auto"/>
                <w:spacing w:val="-6"/>
                <w:kern w:val="0"/>
                <w:position w:val="0"/>
                <w:sz w:val="24"/>
                <w:szCs w:val="24"/>
                <w:highlight w:val="none"/>
                <w:lang w:val="en-US" w:eastAsia="zh-CN"/>
              </w:rPr>
              <w:t>企业</w:t>
            </w:r>
            <w:r>
              <w:rPr>
                <w:rFonts w:hint="eastAsia" w:ascii="宋体" w:hAnsi="宋体" w:eastAsia="宋体" w:cs="宋体"/>
                <w:color w:val="auto"/>
                <w:spacing w:val="-6"/>
                <w:kern w:val="0"/>
                <w:position w:val="0"/>
                <w:sz w:val="24"/>
                <w:szCs w:val="24"/>
                <w:highlight w:val="none"/>
              </w:rPr>
              <w:t>资质</w:t>
            </w:r>
          </w:p>
        </w:tc>
        <w:tc>
          <w:tcPr>
            <w:tcW w:w="860" w:type="dxa"/>
            <w:tcBorders>
              <w:top w:val="single" w:color="000000" w:sz="4" w:space="0"/>
              <w:left w:val="single" w:color="000000" w:sz="4" w:space="0"/>
              <w:bottom w:val="single" w:color="000000" w:sz="4" w:space="0"/>
            </w:tcBorders>
            <w:noWrap w:val="0"/>
            <w:tcMar>
              <w:left w:w="103" w:type="dxa"/>
            </w:tcMar>
            <w:vAlign w:val="center"/>
          </w:tcPr>
          <w:p w14:paraId="41CAF70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7分</w:t>
            </w:r>
          </w:p>
        </w:tc>
        <w:tc>
          <w:tcPr>
            <w:tcW w:w="597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3AF32C43">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投标人</w:t>
            </w:r>
            <w:r>
              <w:rPr>
                <w:rFonts w:hint="eastAsia"/>
                <w:color w:val="auto"/>
                <w:spacing w:val="-6"/>
                <w:position w:val="0"/>
                <w:highlight w:val="none"/>
                <w:lang w:val="en-US" w:eastAsia="zh-CN"/>
              </w:rPr>
              <w:t>同时</w:t>
            </w:r>
            <w:r>
              <w:rPr>
                <w:rFonts w:hint="eastAsia"/>
                <w:color w:val="auto"/>
                <w:spacing w:val="-6"/>
                <w:position w:val="0"/>
                <w:highlight w:val="none"/>
              </w:rPr>
              <w:t>具有</w:t>
            </w:r>
          </w:p>
          <w:p w14:paraId="17E6305D">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建筑工程施工总承包贰级</w:t>
            </w:r>
          </w:p>
          <w:p w14:paraId="1DA0ACC7">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default"/>
                <w:color w:val="auto"/>
                <w:spacing w:val="-6"/>
                <w:position w:val="0"/>
                <w:highlight w:val="none"/>
                <w:lang w:val="en-US" w:eastAsia="zh-CN"/>
              </w:rPr>
            </w:pPr>
            <w:r>
              <w:rPr>
                <w:rFonts w:hint="eastAsia"/>
                <w:color w:val="auto"/>
                <w:spacing w:val="-6"/>
                <w:position w:val="0"/>
                <w:highlight w:val="none"/>
                <w:lang w:val="en-US" w:eastAsia="zh-CN"/>
              </w:rPr>
              <w:t>质量管理体系认证证书、职业分健康安全管理体系认证证书、环境管理体系认证证书</w:t>
            </w:r>
          </w:p>
          <w:p w14:paraId="708225A9">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t>的</w:t>
            </w:r>
            <w:r>
              <w:rPr>
                <w:rFonts w:hint="eastAsia"/>
                <w:color w:val="auto"/>
                <w:spacing w:val="-6"/>
                <w:position w:val="0"/>
                <w:highlight w:val="none"/>
              </w:rPr>
              <w:t>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p>
          <w:p w14:paraId="229CB4E0">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r>
              <w:rPr>
                <w:rFonts w:hint="eastAsia"/>
                <w:color w:val="auto"/>
                <w:spacing w:val="-6"/>
                <w:position w:val="0"/>
                <w:highlight w:val="none"/>
              </w:rPr>
              <w:t>说明：</w:t>
            </w:r>
            <w:r>
              <w:rPr>
                <w:rFonts w:hint="eastAsia"/>
                <w:color w:val="auto"/>
                <w:spacing w:val="-6"/>
                <w:position w:val="0"/>
                <w:highlight w:val="none"/>
                <w:lang w:val="en-US" w:eastAsia="zh-CN"/>
              </w:rPr>
              <w:t>投标人须提供资质证书复印件并加盖公章，否则不得分。</w:t>
            </w:r>
          </w:p>
        </w:tc>
        <w:tc>
          <w:tcPr>
            <w:tcW w:w="940" w:type="dxa"/>
            <w:tcBorders>
              <w:top w:val="single" w:color="000000" w:sz="4" w:space="0"/>
              <w:left w:val="single" w:color="000000" w:sz="4" w:space="0"/>
              <w:bottom w:val="single" w:color="000000" w:sz="4" w:space="0"/>
              <w:right w:val="single" w:color="000000" w:sz="4" w:space="0"/>
            </w:tcBorders>
            <w:noWrap w:val="0"/>
            <w:tcMar>
              <w:left w:w="103" w:type="dxa"/>
            </w:tcMar>
            <w:vAlign w:val="center"/>
          </w:tcPr>
          <w:p w14:paraId="6FFD485F">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rPr>
            </w:pPr>
          </w:p>
        </w:tc>
      </w:tr>
      <w:tr w14:paraId="72B9DBA7">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7724" w:hRule="atLeast"/>
        </w:trPr>
        <w:tc>
          <w:tcPr>
            <w:tcW w:w="710" w:type="dxa"/>
            <w:tcBorders>
              <w:top w:val="single" w:color="000000" w:sz="4" w:space="0"/>
              <w:left w:val="single" w:color="000000" w:sz="4" w:space="0"/>
              <w:bottom w:val="single" w:color="auto" w:sz="4" w:space="0"/>
            </w:tcBorders>
            <w:noWrap w:val="0"/>
            <w:tcMar>
              <w:left w:w="103" w:type="dxa"/>
            </w:tcMar>
            <w:vAlign w:val="center"/>
          </w:tcPr>
          <w:p w14:paraId="7CEB573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2</w:t>
            </w:r>
          </w:p>
        </w:tc>
        <w:tc>
          <w:tcPr>
            <w:tcW w:w="1180" w:type="dxa"/>
            <w:tcBorders>
              <w:top w:val="single" w:color="000000" w:sz="4" w:space="0"/>
              <w:left w:val="single" w:color="000000" w:sz="4" w:space="0"/>
              <w:bottom w:val="single" w:color="auto" w:sz="4" w:space="0"/>
            </w:tcBorders>
            <w:noWrap w:val="0"/>
            <w:tcMar>
              <w:left w:w="103" w:type="dxa"/>
            </w:tcMar>
            <w:vAlign w:val="center"/>
          </w:tcPr>
          <w:p w14:paraId="0F8AEB98">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position w:val="0"/>
                <w:sz w:val="24"/>
                <w:szCs w:val="24"/>
                <w:highlight w:val="none"/>
              </w:rPr>
              <w:t>类似</w:t>
            </w:r>
            <w:r>
              <w:rPr>
                <w:rFonts w:hint="eastAsia" w:ascii="宋体" w:hAnsi="宋体" w:eastAsia="宋体" w:cs="宋体"/>
                <w:color w:val="auto"/>
                <w:spacing w:val="-6"/>
                <w:position w:val="0"/>
                <w:sz w:val="24"/>
                <w:szCs w:val="24"/>
                <w:highlight w:val="none"/>
                <w:lang w:val="en-US" w:eastAsia="zh-CN"/>
              </w:rPr>
              <w:t>工程项目</w:t>
            </w:r>
            <w:r>
              <w:rPr>
                <w:rFonts w:hint="eastAsia" w:ascii="宋体" w:hAnsi="宋体" w:eastAsia="宋体" w:cs="宋体"/>
                <w:color w:val="auto"/>
                <w:spacing w:val="-6"/>
                <w:position w:val="0"/>
                <w:sz w:val="24"/>
                <w:szCs w:val="24"/>
                <w:highlight w:val="none"/>
              </w:rPr>
              <w:t>业绩</w:t>
            </w:r>
          </w:p>
        </w:tc>
        <w:tc>
          <w:tcPr>
            <w:tcW w:w="860" w:type="dxa"/>
            <w:tcBorders>
              <w:top w:val="single" w:color="000000" w:sz="4" w:space="0"/>
              <w:left w:val="single" w:color="000000" w:sz="4" w:space="0"/>
              <w:bottom w:val="single" w:color="auto" w:sz="4" w:space="0"/>
            </w:tcBorders>
            <w:noWrap w:val="0"/>
            <w:tcMar>
              <w:left w:w="103" w:type="dxa"/>
            </w:tcMar>
            <w:vAlign w:val="center"/>
          </w:tcPr>
          <w:p w14:paraId="64720C9F">
            <w:pPr>
              <w:keepNext w:val="0"/>
              <w:keepLines w:val="0"/>
              <w:pageBreakBefore w:val="0"/>
              <w:widowControl w:val="0"/>
              <w:kinsoku/>
              <w:wordWrap/>
              <w:overflowPunct/>
              <w:topLinePunct w:val="0"/>
              <w:autoSpaceDE/>
              <w:autoSpaceDN/>
              <w:bidi w:val="0"/>
              <w:spacing w:line="32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6分</w:t>
            </w:r>
          </w:p>
        </w:tc>
        <w:tc>
          <w:tcPr>
            <w:tcW w:w="5970" w:type="dxa"/>
            <w:tcBorders>
              <w:top w:val="single" w:color="000000" w:sz="4" w:space="0"/>
              <w:left w:val="single" w:color="000000" w:sz="4" w:space="0"/>
              <w:bottom w:val="single" w:color="auto" w:sz="4" w:space="0"/>
              <w:right w:val="single" w:color="000000" w:sz="4" w:space="0"/>
            </w:tcBorders>
            <w:noWrap w:val="0"/>
            <w:tcMar>
              <w:left w:w="103" w:type="dxa"/>
            </w:tcMar>
            <w:vAlign w:val="center"/>
          </w:tcPr>
          <w:p w14:paraId="5E7189F2">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rPr>
              <w:t>投标人近</w:t>
            </w:r>
            <w:r>
              <w:rPr>
                <w:rFonts w:hint="eastAsia"/>
                <w:color w:val="auto"/>
                <w:spacing w:val="-6"/>
                <w:position w:val="0"/>
                <w:highlight w:val="none"/>
                <w:lang w:val="en-US" w:eastAsia="zh-CN"/>
              </w:rPr>
              <w:t>三</w:t>
            </w:r>
            <w:r>
              <w:rPr>
                <w:rFonts w:hint="eastAsia"/>
                <w:color w:val="auto"/>
                <w:spacing w:val="-6"/>
                <w:position w:val="0"/>
                <w:highlight w:val="none"/>
              </w:rPr>
              <w:t>年来（自</w:t>
            </w:r>
            <w:r>
              <w:rPr>
                <w:rFonts w:hint="eastAsia"/>
                <w:color w:val="auto"/>
                <w:spacing w:val="-6"/>
                <w:position w:val="0"/>
                <w:highlight w:val="none"/>
                <w:lang w:val="en-US" w:eastAsia="zh-CN"/>
              </w:rPr>
              <w:t>2021</w:t>
            </w:r>
            <w:r>
              <w:rPr>
                <w:rFonts w:hint="eastAsia"/>
                <w:color w:val="auto"/>
                <w:spacing w:val="-6"/>
                <w:position w:val="0"/>
                <w:highlight w:val="none"/>
              </w:rPr>
              <w:t>年</w:t>
            </w:r>
            <w:r>
              <w:rPr>
                <w:rFonts w:hint="eastAsia"/>
                <w:color w:val="auto"/>
                <w:spacing w:val="-6"/>
                <w:position w:val="0"/>
                <w:highlight w:val="none"/>
                <w:lang w:val="en-US" w:eastAsia="zh-CN"/>
              </w:rPr>
              <w:t>01</w:t>
            </w:r>
            <w:r>
              <w:rPr>
                <w:rFonts w:hint="eastAsia"/>
                <w:color w:val="auto"/>
                <w:spacing w:val="-6"/>
                <w:position w:val="0"/>
                <w:highlight w:val="none"/>
              </w:rPr>
              <w:t>月</w:t>
            </w:r>
            <w:r>
              <w:rPr>
                <w:rFonts w:hint="eastAsia"/>
                <w:color w:val="auto"/>
                <w:spacing w:val="-6"/>
                <w:position w:val="0"/>
                <w:highlight w:val="none"/>
                <w:lang w:val="en-US" w:eastAsia="zh-CN"/>
              </w:rPr>
              <w:t>01</w:t>
            </w:r>
            <w:r>
              <w:rPr>
                <w:rFonts w:hint="eastAsia"/>
                <w:color w:val="auto"/>
                <w:spacing w:val="-6"/>
                <w:position w:val="0"/>
                <w:highlight w:val="none"/>
              </w:rPr>
              <w:t>日起至投标截止时间，以下条款同）承</w:t>
            </w:r>
            <w:r>
              <w:rPr>
                <w:rFonts w:hint="eastAsia"/>
                <w:color w:val="auto"/>
                <w:spacing w:val="-6"/>
                <w:position w:val="0"/>
                <w:highlight w:val="none"/>
                <w:lang w:val="en-US" w:eastAsia="zh-CN"/>
              </w:rPr>
              <w:t>接</w:t>
            </w:r>
            <w:r>
              <w:rPr>
                <w:rFonts w:hint="eastAsia"/>
                <w:color w:val="auto"/>
                <w:spacing w:val="-6"/>
                <w:position w:val="0"/>
                <w:highlight w:val="none"/>
              </w:rPr>
              <w:t>过</w:t>
            </w:r>
            <w:r>
              <w:rPr>
                <w:rFonts w:hint="eastAsia"/>
                <w:color w:val="auto"/>
                <w:spacing w:val="-6"/>
                <w:position w:val="0"/>
                <w:highlight w:val="none"/>
                <w:lang w:val="en-US" w:eastAsia="zh-CN"/>
              </w:rPr>
              <w:t>合同金额100万元</w:t>
            </w:r>
            <w:r>
              <w:rPr>
                <w:rFonts w:hint="eastAsia"/>
                <w:color w:val="auto"/>
                <w:spacing w:val="-6"/>
                <w:position w:val="0"/>
                <w:highlight w:val="none"/>
              </w:rPr>
              <w:t>及以上</w:t>
            </w:r>
            <w:r>
              <w:rPr>
                <w:rFonts w:hint="eastAsia"/>
                <w:color w:val="auto"/>
                <w:spacing w:val="-6"/>
                <w:position w:val="0"/>
                <w:highlight w:val="none"/>
                <w:lang w:val="en-US" w:eastAsia="zh-CN"/>
              </w:rPr>
              <w:t>设备基础或地下工程施工</w:t>
            </w:r>
            <w:r>
              <w:rPr>
                <w:rFonts w:hint="eastAsia"/>
                <w:color w:val="auto"/>
                <w:spacing w:val="-6"/>
                <w:position w:val="0"/>
                <w:highlight w:val="none"/>
              </w:rPr>
              <w:t>业绩</w:t>
            </w:r>
            <w:r>
              <w:rPr>
                <w:rFonts w:hint="eastAsia"/>
                <w:color w:val="auto"/>
                <w:spacing w:val="-6"/>
                <w:position w:val="0"/>
                <w:highlight w:val="none"/>
                <w:lang w:val="en-US" w:eastAsia="zh-CN"/>
              </w:rPr>
              <w:t>且验收合格的</w:t>
            </w:r>
            <w:r>
              <w:rPr>
                <w:rFonts w:hint="eastAsia"/>
                <w:color w:val="auto"/>
                <w:spacing w:val="-6"/>
                <w:position w:val="0"/>
                <w:highlight w:val="none"/>
              </w:rPr>
              <w:t>，提供</w:t>
            </w:r>
            <w:r>
              <w:rPr>
                <w:rFonts w:hint="eastAsia"/>
                <w:color w:val="auto"/>
                <w:spacing w:val="-6"/>
                <w:position w:val="0"/>
                <w:highlight w:val="none"/>
                <w:lang w:val="en-US" w:eastAsia="zh-CN"/>
              </w:rPr>
              <w:t>一</w:t>
            </w:r>
            <w:r>
              <w:rPr>
                <w:rFonts w:hint="eastAsia"/>
                <w:color w:val="auto"/>
                <w:spacing w:val="-6"/>
                <w:position w:val="0"/>
                <w:highlight w:val="none"/>
              </w:rPr>
              <w:t>项目</w:t>
            </w:r>
            <w:r>
              <w:rPr>
                <w:rFonts w:hint="eastAsia"/>
                <w:color w:val="auto"/>
                <w:spacing w:val="-6"/>
                <w:position w:val="0"/>
                <w:highlight w:val="none"/>
                <w:lang w:val="en-US" w:eastAsia="zh-CN"/>
              </w:rPr>
              <w:t>业绩的</w:t>
            </w:r>
            <w:r>
              <w:rPr>
                <w:rFonts w:hint="eastAsia"/>
                <w:color w:val="auto"/>
                <w:spacing w:val="-6"/>
                <w:position w:val="0"/>
                <w:highlight w:val="none"/>
              </w:rPr>
              <w:t>得</w:t>
            </w:r>
            <w:r>
              <w:rPr>
                <w:rFonts w:hint="eastAsia"/>
                <w:color w:val="auto"/>
                <w:spacing w:val="-6"/>
                <w:position w:val="0"/>
                <w:highlight w:val="none"/>
                <w:lang w:val="en-US" w:eastAsia="zh-CN"/>
              </w:rPr>
              <w:t>3</w:t>
            </w:r>
            <w:r>
              <w:rPr>
                <w:rFonts w:hint="eastAsia"/>
                <w:color w:val="auto"/>
                <w:spacing w:val="-6"/>
                <w:position w:val="0"/>
                <w:highlight w:val="none"/>
              </w:rPr>
              <w:t>分，本小项最高得</w:t>
            </w:r>
            <w:r>
              <w:rPr>
                <w:rFonts w:hint="eastAsia"/>
                <w:color w:val="auto"/>
                <w:spacing w:val="-6"/>
                <w:position w:val="0"/>
                <w:highlight w:val="none"/>
                <w:lang w:val="en-US" w:eastAsia="zh-CN"/>
              </w:rPr>
              <w:t>6</w:t>
            </w:r>
            <w:r>
              <w:rPr>
                <w:rFonts w:hint="eastAsia"/>
                <w:color w:val="auto"/>
                <w:spacing w:val="-6"/>
                <w:position w:val="0"/>
                <w:highlight w:val="none"/>
              </w:rPr>
              <w:t>分</w:t>
            </w:r>
            <w:r>
              <w:rPr>
                <w:rFonts w:hint="eastAsia"/>
                <w:color w:val="auto"/>
                <w:spacing w:val="-6"/>
                <w:position w:val="0"/>
                <w:highlight w:val="none"/>
                <w:lang w:eastAsia="zh-CN"/>
              </w:rPr>
              <w:t>。</w:t>
            </w:r>
          </w:p>
          <w:p w14:paraId="3907F57F">
            <w:pPr>
              <w:keepNext w:val="0"/>
              <w:keepLines w:val="0"/>
              <w:pageBreakBefore w:val="0"/>
              <w:kinsoku/>
              <w:wordWrap/>
              <w:overflowPunct/>
              <w:topLinePunct w:val="0"/>
              <w:autoSpaceDE/>
              <w:autoSpaceDN/>
              <w:bidi w:val="0"/>
              <w:adjustRightInd/>
              <w:snapToGrid/>
              <w:spacing w:line="500" w:lineRule="exact"/>
              <w:ind w:firstLine="396" w:firstLineChars="200"/>
              <w:textAlignment w:val="auto"/>
              <w:outlineLvl w:val="9"/>
              <w:rPr>
                <w:rFonts w:hint="eastAsia"/>
                <w:color w:val="auto"/>
                <w:spacing w:val="-6"/>
                <w:position w:val="0"/>
                <w:highlight w:val="none"/>
                <w:lang w:eastAsia="zh-CN"/>
              </w:rPr>
            </w:pPr>
            <w:r>
              <w:rPr>
                <w:rFonts w:hint="eastAsia"/>
                <w:color w:val="auto"/>
                <w:spacing w:val="-6"/>
                <w:position w:val="0"/>
                <w:highlight w:val="none"/>
              </w:rPr>
              <w:t>投标人应当提供施工合同</w:t>
            </w:r>
            <w:r>
              <w:rPr>
                <w:rFonts w:hint="eastAsia"/>
                <w:color w:val="auto"/>
                <w:spacing w:val="-6"/>
                <w:position w:val="0"/>
                <w:highlight w:val="none"/>
                <w:lang w:eastAsia="zh-CN"/>
              </w:rPr>
              <w:t>、</w:t>
            </w:r>
            <w:r>
              <w:rPr>
                <w:rFonts w:hint="eastAsia"/>
                <w:color w:val="auto"/>
                <w:spacing w:val="-6"/>
                <w:position w:val="0"/>
                <w:highlight w:val="none"/>
              </w:rPr>
              <w:t>验收报告复印件（须加盖公章）等证明材料</w:t>
            </w:r>
            <w:r>
              <w:rPr>
                <w:rFonts w:hint="eastAsia"/>
                <w:color w:val="auto"/>
                <w:spacing w:val="-6"/>
                <w:position w:val="0"/>
                <w:highlight w:val="none"/>
                <w:lang w:eastAsia="zh-CN"/>
              </w:rPr>
              <w:t>。</w:t>
            </w:r>
          </w:p>
          <w:p w14:paraId="1657936B">
            <w:pPr>
              <w:pStyle w:val="17"/>
              <w:keepNext w:val="0"/>
              <w:keepLines w:val="0"/>
              <w:pageBreakBefore w:val="0"/>
              <w:kinsoku/>
              <w:wordWrap/>
              <w:overflowPunct/>
              <w:topLinePunct w:val="0"/>
              <w:autoSpaceDE/>
              <w:autoSpaceDN/>
              <w:bidi w:val="0"/>
              <w:adjustRightInd/>
              <w:snapToGrid/>
              <w:spacing w:line="500" w:lineRule="exact"/>
              <w:ind w:left="0" w:leftChars="0" w:firstLine="456" w:firstLineChars="200"/>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说明：类似工程业绩仅指与本次招标范围相符的内容，主要为设备基础工程施工。若合同、验收报告等文件无法证明类似工程业绩金额是否与本次招标内容相符，乙方应提供工程量清单、预算或结算单等能够证明类似工程符合要求的相关资料。</w:t>
            </w:r>
          </w:p>
          <w:p w14:paraId="289DCA4A">
            <w:pPr>
              <w:keepNext w:val="0"/>
              <w:keepLines w:val="0"/>
              <w:pageBreakBefore w:val="0"/>
              <w:widowControl w:val="0"/>
              <w:kinsoku/>
              <w:wordWrap/>
              <w:overflowPunct/>
              <w:topLinePunct w:val="0"/>
              <w:autoSpaceDE/>
              <w:autoSpaceDN/>
              <w:bidi w:val="0"/>
              <w:spacing w:line="340" w:lineRule="exact"/>
              <w:ind w:firstLine="396" w:firstLineChars="200"/>
              <w:textAlignment w:val="auto"/>
              <w:rPr>
                <w:rFonts w:hint="eastAsia"/>
                <w:color w:val="auto"/>
                <w:spacing w:val="-6"/>
                <w:position w:val="0"/>
                <w:highlight w:val="none"/>
              </w:rPr>
            </w:pPr>
            <w:r>
              <w:rPr>
                <w:rFonts w:hint="eastAsia"/>
                <w:color w:val="auto"/>
                <w:spacing w:val="-6"/>
                <w:position w:val="0"/>
                <w:highlight w:val="none"/>
                <w:lang w:val="en-US" w:eastAsia="zh-CN"/>
              </w:rPr>
              <w:t>投标人应自行区分业绩对应的类别并对号入座，</w:t>
            </w:r>
            <w:r>
              <w:rPr>
                <w:rFonts w:hint="eastAsia"/>
                <w:color w:val="auto"/>
                <w:spacing w:val="-6"/>
                <w:position w:val="0"/>
                <w:highlight w:val="none"/>
              </w:rPr>
              <w:t>但</w:t>
            </w:r>
            <w:r>
              <w:rPr>
                <w:rFonts w:hint="eastAsia"/>
                <w:color w:val="auto"/>
                <w:spacing w:val="-6"/>
                <w:position w:val="0"/>
                <w:highlight w:val="none"/>
                <w:lang w:val="en-US" w:eastAsia="zh-CN"/>
              </w:rPr>
              <w:t>所有业绩均</w:t>
            </w:r>
            <w:r>
              <w:rPr>
                <w:rFonts w:hint="eastAsia"/>
                <w:color w:val="auto"/>
                <w:spacing w:val="-6"/>
                <w:position w:val="0"/>
                <w:highlight w:val="none"/>
              </w:rPr>
              <w:t>不重复计算</w:t>
            </w:r>
            <w:r>
              <w:rPr>
                <w:rFonts w:hint="eastAsia"/>
                <w:color w:val="auto"/>
                <w:spacing w:val="-6"/>
                <w:position w:val="0"/>
                <w:highlight w:val="none"/>
                <w:lang w:val="en-US" w:eastAsia="zh-CN"/>
              </w:rPr>
              <w:t>得分</w:t>
            </w:r>
            <w:r>
              <w:rPr>
                <w:rFonts w:hint="eastAsia"/>
                <w:color w:val="auto"/>
                <w:spacing w:val="-6"/>
                <w:position w:val="0"/>
                <w:highlight w:val="none"/>
              </w:rPr>
              <w:t>。</w:t>
            </w:r>
          </w:p>
          <w:p w14:paraId="554ECCDB">
            <w:pPr>
              <w:pStyle w:val="17"/>
              <w:rPr>
                <w:rFonts w:hint="eastAsia" w:ascii="宋体" w:hAnsi="宋体"/>
                <w:color w:val="auto"/>
                <w:spacing w:val="-6"/>
                <w:position w:val="0"/>
                <w:sz w:val="24"/>
                <w:szCs w:val="24"/>
                <w:highlight w:val="none"/>
              </w:rPr>
            </w:pPr>
          </w:p>
          <w:p w14:paraId="6EFED536">
            <w:pPr>
              <w:pStyle w:val="17"/>
              <w:rPr>
                <w:rFonts w:hint="eastAsia" w:ascii="宋体" w:hAnsi="宋体"/>
                <w:color w:val="auto"/>
                <w:spacing w:val="-6"/>
                <w:position w:val="0"/>
                <w:sz w:val="24"/>
                <w:szCs w:val="24"/>
                <w:highlight w:val="none"/>
                <w:lang w:val="en-US"/>
              </w:rPr>
            </w:pPr>
          </w:p>
        </w:tc>
        <w:tc>
          <w:tcPr>
            <w:tcW w:w="940" w:type="dxa"/>
            <w:vMerge w:val="restart"/>
            <w:tcBorders>
              <w:top w:val="single" w:color="000000" w:sz="4" w:space="0"/>
              <w:left w:val="single" w:color="000000" w:sz="4" w:space="0"/>
              <w:right w:val="single" w:color="000000" w:sz="4" w:space="0"/>
            </w:tcBorders>
            <w:noWrap w:val="0"/>
            <w:tcMar>
              <w:left w:w="103" w:type="dxa"/>
            </w:tcMar>
            <w:vAlign w:val="center"/>
          </w:tcPr>
          <w:p w14:paraId="00B4530D">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14:paraId="347F4781">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698" w:hRule="atLeast"/>
        </w:trPr>
        <w:tc>
          <w:tcPr>
            <w:tcW w:w="710" w:type="dxa"/>
            <w:tcBorders>
              <w:top w:val="single" w:color="auto" w:sz="4" w:space="0"/>
              <w:left w:val="single" w:color="000000" w:sz="4" w:space="0"/>
              <w:bottom w:val="single" w:color="auto" w:sz="4" w:space="0"/>
            </w:tcBorders>
            <w:noWrap w:val="0"/>
            <w:tcMar>
              <w:left w:w="103" w:type="dxa"/>
            </w:tcMar>
            <w:vAlign w:val="center"/>
          </w:tcPr>
          <w:p w14:paraId="1C4082AD">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3</w:t>
            </w:r>
          </w:p>
        </w:tc>
        <w:tc>
          <w:tcPr>
            <w:tcW w:w="1180" w:type="dxa"/>
            <w:tcBorders>
              <w:top w:val="single" w:color="auto" w:sz="4" w:space="0"/>
              <w:left w:val="single" w:color="000000" w:sz="4" w:space="0"/>
              <w:bottom w:val="single" w:color="auto" w:sz="4" w:space="0"/>
            </w:tcBorders>
            <w:noWrap w:val="0"/>
            <w:tcMar>
              <w:left w:w="103" w:type="dxa"/>
            </w:tcMar>
            <w:vAlign w:val="center"/>
          </w:tcPr>
          <w:p w14:paraId="1601817D">
            <w:pPr>
              <w:spacing w:line="240" w:lineRule="auto"/>
              <w:jc w:val="center"/>
              <w:rPr>
                <w:rFonts w:hint="eastAsia" w:ascii="宋体" w:hAnsi="宋体" w:eastAsia="宋体" w:cs="宋体"/>
                <w:color w:val="auto"/>
                <w:spacing w:val="-6"/>
                <w:position w:val="0"/>
                <w:sz w:val="24"/>
                <w:szCs w:val="24"/>
                <w:highlight w:val="none"/>
              </w:rPr>
            </w:pPr>
            <w:r>
              <w:rPr>
                <w:rFonts w:hint="eastAsia" w:ascii="宋体" w:hAnsi="宋体" w:eastAsia="宋体" w:cs="宋体"/>
                <w:color w:val="auto"/>
                <w:spacing w:val="-6"/>
                <w:kern w:val="2"/>
                <w:position w:val="0"/>
                <w:sz w:val="24"/>
                <w:szCs w:val="24"/>
                <w:highlight w:val="none"/>
                <w:lang w:val="en-US" w:eastAsia="zh-CN" w:bidi="ar-SA"/>
              </w:rPr>
              <w:t>工期、质量承诺及保证措施</w:t>
            </w:r>
          </w:p>
        </w:tc>
        <w:tc>
          <w:tcPr>
            <w:tcW w:w="860" w:type="dxa"/>
            <w:tcBorders>
              <w:top w:val="single" w:color="auto" w:sz="4" w:space="0"/>
              <w:left w:val="single" w:color="000000" w:sz="4" w:space="0"/>
              <w:bottom w:val="single" w:color="auto" w:sz="4" w:space="0"/>
            </w:tcBorders>
            <w:noWrap w:val="0"/>
            <w:tcMar>
              <w:left w:w="103" w:type="dxa"/>
            </w:tcMar>
            <w:vAlign w:val="center"/>
          </w:tcPr>
          <w:p w14:paraId="3325E917">
            <w:pPr>
              <w:spacing w:line="240" w:lineRule="auto"/>
              <w:jc w:val="center"/>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kern w:val="2"/>
                <w:position w:val="0"/>
                <w:sz w:val="24"/>
                <w:szCs w:val="24"/>
                <w:highlight w:val="none"/>
                <w:lang w:val="en-US" w:eastAsia="zh-CN" w:bidi="ar-SA"/>
              </w:rPr>
              <w:t>10分</w:t>
            </w:r>
          </w:p>
        </w:tc>
        <w:tc>
          <w:tcPr>
            <w:tcW w:w="5970" w:type="dxa"/>
            <w:tcBorders>
              <w:top w:val="single" w:color="auto" w:sz="4" w:space="0"/>
              <w:left w:val="single" w:color="000000" w:sz="4" w:space="0"/>
              <w:bottom w:val="single" w:color="auto" w:sz="4" w:space="0"/>
              <w:right w:val="single" w:color="000000" w:sz="4" w:space="0"/>
            </w:tcBorders>
            <w:noWrap w:val="0"/>
            <w:tcMar>
              <w:left w:w="103" w:type="dxa"/>
            </w:tcMar>
            <w:vAlign w:val="center"/>
          </w:tcPr>
          <w:p w14:paraId="609409F0">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t>根据投标人对本工程：</w:t>
            </w:r>
          </w:p>
          <w:p w14:paraId="30502099">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1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①</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承诺提供</w:t>
            </w:r>
            <w:r>
              <w:rPr>
                <w:rFonts w:hint="eastAsia"/>
                <w:color w:val="auto"/>
                <w:spacing w:val="-6"/>
                <w:position w:val="0"/>
                <w:highlight w:val="none"/>
              </w:rPr>
              <w:t>进度计划和各阶段进度</w:t>
            </w:r>
            <w:r>
              <w:rPr>
                <w:rFonts w:hint="eastAsia"/>
                <w:color w:val="auto"/>
                <w:spacing w:val="-6"/>
                <w:position w:val="0"/>
                <w:highlight w:val="none"/>
                <w:lang w:eastAsia="zh-CN"/>
              </w:rPr>
              <w:t>、</w:t>
            </w:r>
            <w:r>
              <w:rPr>
                <w:rFonts w:hint="eastAsia"/>
                <w:color w:val="auto"/>
                <w:spacing w:val="-6"/>
                <w:position w:val="0"/>
                <w:highlight w:val="none"/>
                <w:lang w:val="en-US" w:eastAsia="zh-CN"/>
              </w:rPr>
              <w:t>质量</w:t>
            </w:r>
            <w:r>
              <w:rPr>
                <w:rFonts w:hint="eastAsia"/>
                <w:color w:val="auto"/>
                <w:spacing w:val="-6"/>
                <w:position w:val="0"/>
                <w:highlight w:val="none"/>
              </w:rPr>
              <w:t>保证措施</w:t>
            </w:r>
            <w:r>
              <w:rPr>
                <w:rFonts w:hint="eastAsia"/>
                <w:color w:val="auto"/>
                <w:spacing w:val="-6"/>
                <w:position w:val="0"/>
                <w:highlight w:val="none"/>
                <w:lang w:eastAsia="zh-CN"/>
              </w:rPr>
              <w:t>；</w:t>
            </w:r>
          </w:p>
          <w:p w14:paraId="42443885">
            <w:pPr>
              <w:pStyle w:val="21"/>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396" w:firstLineChars="200"/>
              <w:jc w:val="left"/>
              <w:textAlignment w:val="auto"/>
              <w:outlineLvl w:val="9"/>
              <w:rPr>
                <w:rFonts w:hint="eastAsia"/>
                <w:color w:val="auto"/>
                <w:spacing w:val="-6"/>
                <w:position w:val="0"/>
                <w:highlight w:val="none"/>
                <w:lang w:val="en-US" w:eastAsia="zh-CN"/>
              </w:rPr>
            </w:pPr>
            <w:r>
              <w:rPr>
                <w:rFonts w:hint="eastAsia"/>
                <w:color w:val="auto"/>
                <w:spacing w:val="-6"/>
                <w:position w:val="0"/>
                <w:highlight w:val="none"/>
                <w:lang w:val="en-US" w:eastAsia="zh-CN"/>
              </w:rPr>
              <w:fldChar w:fldCharType="begin"/>
            </w:r>
            <w:r>
              <w:rPr>
                <w:rFonts w:hint="eastAsia"/>
                <w:color w:val="auto"/>
                <w:spacing w:val="-6"/>
                <w:position w:val="0"/>
                <w:highlight w:val="none"/>
                <w:lang w:val="en-US" w:eastAsia="zh-CN"/>
              </w:rPr>
              <w:instrText xml:space="preserve"> = 2 \* GB3 \* MERGEFORMAT </w:instrText>
            </w:r>
            <w:r>
              <w:rPr>
                <w:rFonts w:hint="eastAsia"/>
                <w:color w:val="auto"/>
                <w:spacing w:val="-6"/>
                <w:position w:val="0"/>
                <w:highlight w:val="none"/>
                <w:lang w:val="en-US" w:eastAsia="zh-CN"/>
              </w:rPr>
              <w:fldChar w:fldCharType="separate"/>
            </w:r>
            <w:r>
              <w:rPr>
                <w:rFonts w:hint="eastAsia"/>
                <w:color w:val="auto"/>
                <w:spacing w:val="-6"/>
                <w:position w:val="0"/>
                <w:highlight w:val="none"/>
              </w:rPr>
              <w:t>②</w:t>
            </w:r>
            <w:r>
              <w:rPr>
                <w:rFonts w:hint="eastAsia"/>
                <w:color w:val="auto"/>
                <w:spacing w:val="-6"/>
                <w:position w:val="0"/>
                <w:highlight w:val="none"/>
                <w:lang w:val="en-US" w:eastAsia="zh-CN"/>
              </w:rPr>
              <w:fldChar w:fldCharType="end"/>
            </w:r>
            <w:r>
              <w:rPr>
                <w:rFonts w:hint="eastAsia"/>
                <w:color w:val="auto"/>
                <w:spacing w:val="-6"/>
                <w:position w:val="0"/>
                <w:highlight w:val="none"/>
                <w:lang w:val="en-US" w:eastAsia="zh-CN"/>
              </w:rPr>
              <w:t>在发包人要求工期的基础上每增加1个日历日扣减2分，至本项得分扣完为止。</w:t>
            </w:r>
          </w:p>
          <w:p w14:paraId="18D5B04D">
            <w:pPr>
              <w:pStyle w:val="17"/>
              <w:rPr>
                <w:rFonts w:hint="eastAsia" w:ascii="宋体" w:hAnsi="宋体" w:eastAsia="宋体" w:cs="宋体"/>
                <w:color w:val="auto"/>
                <w:spacing w:val="-6"/>
                <w:kern w:val="2"/>
                <w:position w:val="0"/>
                <w:sz w:val="24"/>
                <w:szCs w:val="24"/>
                <w:highlight w:val="none"/>
                <w:lang w:val="en-US" w:eastAsia="zh-CN" w:bidi="ar-SA"/>
              </w:rPr>
            </w:pPr>
          </w:p>
        </w:tc>
        <w:tc>
          <w:tcPr>
            <w:tcW w:w="940" w:type="dxa"/>
            <w:vMerge w:val="continue"/>
            <w:tcBorders>
              <w:left w:val="single" w:color="000000" w:sz="4" w:space="0"/>
              <w:right w:val="single" w:color="000000" w:sz="4" w:space="0"/>
            </w:tcBorders>
            <w:noWrap w:val="0"/>
            <w:tcMar>
              <w:left w:w="103" w:type="dxa"/>
            </w:tcMar>
            <w:vAlign w:val="center"/>
          </w:tcPr>
          <w:p w14:paraId="08EA6374">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r w14:paraId="7E1DB2EC">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1465" w:hRule="atLeast"/>
        </w:trPr>
        <w:tc>
          <w:tcPr>
            <w:tcW w:w="710" w:type="dxa"/>
            <w:tcBorders>
              <w:top w:val="single" w:color="auto" w:sz="4" w:space="0"/>
              <w:left w:val="single" w:color="000000" w:sz="4" w:space="0"/>
              <w:bottom w:val="single" w:color="000000" w:sz="4" w:space="0"/>
            </w:tcBorders>
            <w:noWrap w:val="0"/>
            <w:tcMar>
              <w:left w:w="103" w:type="dxa"/>
            </w:tcMar>
            <w:vAlign w:val="center"/>
          </w:tcPr>
          <w:p w14:paraId="4C4186E9">
            <w:pPr>
              <w:keepNext w:val="0"/>
              <w:keepLines w:val="0"/>
              <w:pageBreakBefore w:val="0"/>
              <w:widowControl w:val="0"/>
              <w:kinsoku/>
              <w:wordWrap/>
              <w:overflowPunct/>
              <w:topLinePunct w:val="0"/>
              <w:autoSpaceDE/>
              <w:autoSpaceDN/>
              <w:bidi w:val="0"/>
              <w:spacing w:line="400" w:lineRule="exact"/>
              <w:jc w:val="center"/>
              <w:textAlignment w:val="auto"/>
              <w:rPr>
                <w:rFonts w:hint="eastAsia" w:ascii="宋体" w:hAnsi="宋体" w:eastAsia="宋体" w:cs="宋体"/>
                <w:color w:val="auto"/>
                <w:spacing w:val="-6"/>
                <w:position w:val="0"/>
                <w:sz w:val="24"/>
                <w:szCs w:val="24"/>
                <w:highlight w:val="none"/>
                <w:lang w:val="en-US" w:eastAsia="zh-CN"/>
              </w:rPr>
            </w:pPr>
            <w:r>
              <w:rPr>
                <w:rFonts w:hint="eastAsia" w:ascii="宋体" w:hAnsi="宋体" w:eastAsia="宋体" w:cs="宋体"/>
                <w:color w:val="auto"/>
                <w:spacing w:val="-6"/>
                <w:position w:val="0"/>
                <w:sz w:val="24"/>
                <w:szCs w:val="24"/>
                <w:highlight w:val="none"/>
                <w:lang w:val="en-US" w:eastAsia="zh-CN"/>
              </w:rPr>
              <w:t>4</w:t>
            </w:r>
          </w:p>
        </w:tc>
        <w:tc>
          <w:tcPr>
            <w:tcW w:w="1180" w:type="dxa"/>
            <w:tcBorders>
              <w:top w:val="single" w:color="auto" w:sz="4" w:space="0"/>
              <w:left w:val="single" w:color="000000" w:sz="4" w:space="0"/>
              <w:bottom w:val="single" w:color="000000" w:sz="4" w:space="0"/>
            </w:tcBorders>
            <w:noWrap w:val="0"/>
            <w:tcMar>
              <w:left w:w="103" w:type="dxa"/>
            </w:tcMar>
            <w:vAlign w:val="center"/>
          </w:tcPr>
          <w:p w14:paraId="5DD4E2C4">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rPr>
              <w:t>售后</w:t>
            </w:r>
            <w:r>
              <w:rPr>
                <w:rFonts w:hint="eastAsia" w:ascii="宋体" w:hAnsi="宋体" w:eastAsia="宋体" w:cs="宋体"/>
                <w:color w:val="auto"/>
                <w:spacing w:val="-6"/>
                <w:kern w:val="2"/>
                <w:position w:val="0"/>
                <w:sz w:val="24"/>
                <w:szCs w:val="24"/>
                <w:highlight w:val="none"/>
                <w:lang w:val="en-US" w:eastAsia="zh-CN"/>
              </w:rPr>
              <w:t>服务</w:t>
            </w:r>
            <w:r>
              <w:rPr>
                <w:rFonts w:hint="eastAsia" w:ascii="宋体" w:hAnsi="宋体" w:eastAsia="宋体" w:cs="宋体"/>
                <w:color w:val="auto"/>
                <w:spacing w:val="-6"/>
                <w:kern w:val="2"/>
                <w:position w:val="0"/>
                <w:sz w:val="24"/>
                <w:szCs w:val="24"/>
                <w:highlight w:val="none"/>
              </w:rPr>
              <w:t>情况</w:t>
            </w:r>
          </w:p>
        </w:tc>
        <w:tc>
          <w:tcPr>
            <w:tcW w:w="860" w:type="dxa"/>
            <w:tcBorders>
              <w:top w:val="single" w:color="auto" w:sz="4" w:space="0"/>
              <w:left w:val="single" w:color="000000" w:sz="4" w:space="0"/>
              <w:bottom w:val="single" w:color="000000" w:sz="4" w:space="0"/>
            </w:tcBorders>
            <w:noWrap w:val="0"/>
            <w:tcMar>
              <w:left w:w="103" w:type="dxa"/>
            </w:tcMar>
            <w:vAlign w:val="center"/>
          </w:tcPr>
          <w:p w14:paraId="37A2F7C6">
            <w:pPr>
              <w:spacing w:line="240" w:lineRule="auto"/>
              <w:jc w:val="center"/>
              <w:rPr>
                <w:rFonts w:hint="eastAsia" w:ascii="宋体" w:hAnsi="宋体" w:eastAsia="宋体" w:cs="宋体"/>
                <w:color w:val="auto"/>
                <w:spacing w:val="-6"/>
                <w:kern w:val="2"/>
                <w:position w:val="0"/>
                <w:sz w:val="24"/>
                <w:szCs w:val="24"/>
                <w:highlight w:val="none"/>
                <w:lang w:val="en-US" w:eastAsia="zh-CN" w:bidi="ar-SA"/>
              </w:rPr>
            </w:pPr>
            <w:r>
              <w:rPr>
                <w:rFonts w:hint="eastAsia" w:ascii="宋体" w:hAnsi="宋体" w:eastAsia="宋体" w:cs="宋体"/>
                <w:color w:val="auto"/>
                <w:spacing w:val="-6"/>
                <w:kern w:val="2"/>
                <w:position w:val="0"/>
                <w:sz w:val="24"/>
                <w:szCs w:val="24"/>
                <w:highlight w:val="none"/>
                <w:lang w:val="en-US" w:eastAsia="zh-CN" w:bidi="ar-SA"/>
              </w:rPr>
              <w:t>7分</w:t>
            </w:r>
          </w:p>
        </w:tc>
        <w:tc>
          <w:tcPr>
            <w:tcW w:w="5970" w:type="dxa"/>
            <w:tcBorders>
              <w:top w:val="single" w:color="auto" w:sz="4" w:space="0"/>
              <w:left w:val="single" w:color="000000" w:sz="4" w:space="0"/>
              <w:bottom w:val="single" w:color="000000" w:sz="4" w:space="0"/>
              <w:right w:val="single" w:color="000000" w:sz="4" w:space="0"/>
            </w:tcBorders>
            <w:noWrap w:val="0"/>
            <w:tcMar>
              <w:left w:w="103" w:type="dxa"/>
            </w:tcMar>
            <w:vAlign w:val="center"/>
          </w:tcPr>
          <w:p w14:paraId="58A96E7B">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投标人承诺的</w:t>
            </w:r>
            <w:r>
              <w:rPr>
                <w:rFonts w:hint="eastAsia"/>
                <w:color w:val="auto"/>
                <w:spacing w:val="-6"/>
                <w:position w:val="0"/>
                <w:highlight w:val="none"/>
              </w:rPr>
              <w:t>保修</w:t>
            </w:r>
            <w:r>
              <w:rPr>
                <w:rFonts w:hint="eastAsia"/>
                <w:color w:val="auto"/>
                <w:spacing w:val="-6"/>
                <w:position w:val="0"/>
                <w:highlight w:val="none"/>
                <w:lang w:val="en-US" w:eastAsia="zh-CN"/>
              </w:rPr>
              <w:t>期</w:t>
            </w:r>
            <w:r>
              <w:rPr>
                <w:rFonts w:hint="eastAsia"/>
                <w:color w:val="auto"/>
                <w:spacing w:val="-6"/>
                <w:position w:val="0"/>
                <w:highlight w:val="none"/>
              </w:rPr>
              <w:t>高于</w:t>
            </w:r>
            <w:r>
              <w:rPr>
                <w:rFonts w:hint="eastAsia"/>
                <w:color w:val="auto"/>
                <w:spacing w:val="-6"/>
                <w:position w:val="0"/>
                <w:highlight w:val="none"/>
                <w:lang w:eastAsia="zh-CN"/>
              </w:rPr>
              <w:t>招标</w:t>
            </w:r>
            <w:r>
              <w:rPr>
                <w:rFonts w:hint="eastAsia"/>
                <w:color w:val="auto"/>
                <w:spacing w:val="-6"/>
                <w:position w:val="0"/>
                <w:highlight w:val="none"/>
              </w:rPr>
              <w:t>文件要求达</w:t>
            </w:r>
            <w:r>
              <w:rPr>
                <w:rFonts w:hint="eastAsia"/>
                <w:color w:val="auto"/>
                <w:spacing w:val="-6"/>
                <w:position w:val="0"/>
                <w:highlight w:val="none"/>
                <w:lang w:val="en-US" w:eastAsia="zh-CN"/>
              </w:rPr>
              <w:t>12</w:t>
            </w:r>
            <w:r>
              <w:rPr>
                <w:rFonts w:hint="eastAsia"/>
                <w:color w:val="auto"/>
                <w:spacing w:val="-6"/>
                <w:position w:val="0"/>
                <w:highlight w:val="none"/>
              </w:rPr>
              <w:t>个月的得</w:t>
            </w:r>
            <w:r>
              <w:rPr>
                <w:rFonts w:hint="eastAsia"/>
                <w:color w:val="auto"/>
                <w:spacing w:val="-6"/>
                <w:position w:val="0"/>
                <w:highlight w:val="none"/>
                <w:lang w:val="en-US" w:eastAsia="zh-CN"/>
              </w:rPr>
              <w:t>1.5</w:t>
            </w:r>
            <w:r>
              <w:rPr>
                <w:rFonts w:hint="eastAsia"/>
                <w:color w:val="auto"/>
                <w:spacing w:val="-6"/>
                <w:position w:val="0"/>
                <w:highlight w:val="none"/>
              </w:rPr>
              <w:t>分，</w:t>
            </w:r>
            <w:r>
              <w:rPr>
                <w:rFonts w:hint="eastAsia"/>
                <w:color w:val="auto"/>
                <w:spacing w:val="-6"/>
                <w:position w:val="0"/>
                <w:highlight w:val="none"/>
                <w:lang w:val="en-US" w:eastAsia="zh-CN"/>
              </w:rPr>
              <w:t>在此基础上</w:t>
            </w:r>
            <w:r>
              <w:rPr>
                <w:rFonts w:hint="eastAsia"/>
                <w:color w:val="auto"/>
                <w:spacing w:val="-6"/>
                <w:position w:val="0"/>
                <w:highlight w:val="none"/>
              </w:rPr>
              <w:t>每</w:t>
            </w:r>
            <w:r>
              <w:rPr>
                <w:rFonts w:hint="eastAsia"/>
                <w:color w:val="auto"/>
                <w:spacing w:val="-6"/>
                <w:position w:val="0"/>
                <w:highlight w:val="none"/>
                <w:lang w:val="en-US" w:eastAsia="zh-CN"/>
              </w:rPr>
              <w:t>再</w:t>
            </w:r>
            <w:r>
              <w:rPr>
                <w:rFonts w:hint="eastAsia"/>
                <w:color w:val="auto"/>
                <w:spacing w:val="-6"/>
                <w:position w:val="0"/>
                <w:highlight w:val="none"/>
              </w:rPr>
              <w:t>增加</w:t>
            </w:r>
            <w:r>
              <w:rPr>
                <w:rFonts w:hint="eastAsia"/>
                <w:color w:val="auto"/>
                <w:spacing w:val="-6"/>
                <w:position w:val="0"/>
                <w:highlight w:val="none"/>
                <w:lang w:val="en-US" w:eastAsia="zh-CN"/>
              </w:rPr>
              <w:t>6</w:t>
            </w:r>
            <w:r>
              <w:rPr>
                <w:rFonts w:hint="eastAsia"/>
                <w:color w:val="auto"/>
                <w:spacing w:val="-6"/>
                <w:position w:val="0"/>
                <w:highlight w:val="none"/>
              </w:rPr>
              <w:t>个月加</w:t>
            </w:r>
            <w:r>
              <w:rPr>
                <w:rFonts w:hint="eastAsia"/>
                <w:color w:val="auto"/>
                <w:spacing w:val="-6"/>
                <w:position w:val="0"/>
                <w:highlight w:val="none"/>
                <w:lang w:val="en-US" w:eastAsia="zh-CN"/>
              </w:rPr>
              <w:t>1.5</w:t>
            </w:r>
            <w:r>
              <w:rPr>
                <w:rFonts w:hint="eastAsia"/>
                <w:color w:val="auto"/>
                <w:spacing w:val="-6"/>
                <w:position w:val="0"/>
                <w:highlight w:val="none"/>
              </w:rPr>
              <w:t>分（如</w:t>
            </w:r>
            <w:r>
              <w:rPr>
                <w:rFonts w:hint="eastAsia"/>
                <w:color w:val="auto"/>
                <w:spacing w:val="-6"/>
                <w:position w:val="0"/>
                <w:highlight w:val="none"/>
                <w:lang w:val="en-US" w:eastAsia="zh-CN"/>
              </w:rPr>
              <w:t>保修期</w:t>
            </w:r>
            <w:r>
              <w:rPr>
                <w:rFonts w:hint="eastAsia"/>
                <w:color w:val="auto"/>
                <w:spacing w:val="-6"/>
                <w:position w:val="0"/>
                <w:highlight w:val="none"/>
              </w:rPr>
              <w:t>增加的月数不足</w:t>
            </w:r>
            <w:r>
              <w:rPr>
                <w:rFonts w:hint="eastAsia"/>
                <w:color w:val="auto"/>
                <w:spacing w:val="-6"/>
                <w:position w:val="0"/>
                <w:highlight w:val="none"/>
                <w:lang w:eastAsia="zh-CN"/>
              </w:rPr>
              <w:t>6</w:t>
            </w:r>
            <w:r>
              <w:rPr>
                <w:rFonts w:hint="eastAsia"/>
                <w:color w:val="auto"/>
                <w:spacing w:val="-6"/>
                <w:position w:val="0"/>
                <w:highlight w:val="none"/>
              </w:rPr>
              <w:t>个月的不予加分），达</w:t>
            </w:r>
            <w:r>
              <w:rPr>
                <w:rFonts w:hint="eastAsia"/>
                <w:color w:val="auto"/>
                <w:spacing w:val="-6"/>
                <w:position w:val="0"/>
                <w:highlight w:val="none"/>
                <w:lang w:val="en-US" w:eastAsia="zh-CN"/>
              </w:rPr>
              <w:t>48</w:t>
            </w:r>
            <w:r>
              <w:rPr>
                <w:rFonts w:hint="eastAsia"/>
                <w:color w:val="auto"/>
                <w:spacing w:val="-6"/>
                <w:position w:val="0"/>
                <w:highlight w:val="none"/>
              </w:rPr>
              <w:t>个月及以上的得</w:t>
            </w:r>
            <w:r>
              <w:rPr>
                <w:rFonts w:hint="eastAsia"/>
                <w:color w:val="auto"/>
                <w:spacing w:val="-6"/>
                <w:position w:val="0"/>
                <w:highlight w:val="none"/>
                <w:lang w:val="en-US" w:eastAsia="zh-CN"/>
              </w:rPr>
              <w:t>7</w:t>
            </w:r>
            <w:r>
              <w:rPr>
                <w:rFonts w:hint="eastAsia"/>
                <w:color w:val="auto"/>
                <w:spacing w:val="-6"/>
                <w:position w:val="0"/>
                <w:highlight w:val="none"/>
              </w:rPr>
              <w:t>分，低于</w:t>
            </w:r>
            <w:r>
              <w:rPr>
                <w:rFonts w:hint="eastAsia"/>
                <w:color w:val="auto"/>
                <w:spacing w:val="-6"/>
                <w:position w:val="0"/>
                <w:highlight w:val="none"/>
                <w:lang w:val="en-US" w:eastAsia="zh-CN"/>
              </w:rPr>
              <w:t>12</w:t>
            </w:r>
            <w:r>
              <w:rPr>
                <w:rFonts w:hint="eastAsia"/>
                <w:color w:val="auto"/>
                <w:spacing w:val="-6"/>
                <w:position w:val="0"/>
                <w:highlight w:val="none"/>
              </w:rPr>
              <w:t>个月的不得分。本项最高得</w:t>
            </w:r>
            <w:r>
              <w:rPr>
                <w:rFonts w:hint="eastAsia"/>
                <w:color w:val="auto"/>
                <w:spacing w:val="-6"/>
                <w:position w:val="0"/>
                <w:highlight w:val="none"/>
                <w:lang w:val="en-US" w:eastAsia="zh-CN"/>
              </w:rPr>
              <w:t>7</w:t>
            </w:r>
            <w:r>
              <w:rPr>
                <w:rFonts w:hint="eastAsia"/>
                <w:color w:val="auto"/>
                <w:spacing w:val="-6"/>
                <w:position w:val="0"/>
                <w:highlight w:val="none"/>
              </w:rPr>
              <w:t>分</w:t>
            </w:r>
            <w:r>
              <w:rPr>
                <w:rFonts w:hint="eastAsia"/>
                <w:color w:val="auto"/>
                <w:spacing w:val="-6"/>
                <w:position w:val="0"/>
                <w:highlight w:val="none"/>
                <w:lang w:eastAsia="zh-CN"/>
              </w:rPr>
              <w:t>，</w:t>
            </w:r>
            <w:r>
              <w:rPr>
                <w:rFonts w:hint="eastAsia"/>
                <w:color w:val="auto"/>
                <w:spacing w:val="-6"/>
                <w:position w:val="0"/>
                <w:highlight w:val="none"/>
                <w:lang w:val="en-US" w:eastAsia="zh-CN"/>
              </w:rPr>
              <w:t>未提供承诺的不得分。</w:t>
            </w:r>
          </w:p>
          <w:p w14:paraId="29CBDA74">
            <w:pPr>
              <w:pStyle w:val="17"/>
              <w:rPr>
                <w:rFonts w:hint="eastAsia"/>
                <w:color w:val="auto"/>
                <w:spacing w:val="-6"/>
                <w:position w:val="0"/>
                <w:highlight w:val="none"/>
                <w:lang w:val="en-US" w:eastAsia="zh-CN"/>
              </w:rPr>
            </w:pPr>
          </w:p>
          <w:p w14:paraId="446C7AC6">
            <w:pPr>
              <w:pStyle w:val="17"/>
              <w:rPr>
                <w:rFonts w:hint="eastAsia"/>
                <w:color w:val="auto"/>
                <w:spacing w:val="-6"/>
                <w:position w:val="0"/>
                <w:highlight w:val="none"/>
                <w:lang w:val="en-US" w:eastAsia="zh-CN"/>
              </w:rPr>
            </w:pPr>
          </w:p>
          <w:p w14:paraId="7A75950E">
            <w:pPr>
              <w:pStyle w:val="17"/>
              <w:rPr>
                <w:rFonts w:hint="eastAsia"/>
                <w:color w:val="auto"/>
                <w:spacing w:val="-6"/>
                <w:position w:val="0"/>
                <w:highlight w:val="none"/>
                <w:lang w:val="en-US" w:eastAsia="zh-CN"/>
              </w:rPr>
            </w:pPr>
          </w:p>
          <w:p w14:paraId="74105F40">
            <w:pPr>
              <w:pStyle w:val="17"/>
              <w:rPr>
                <w:rFonts w:hint="eastAsia"/>
                <w:color w:val="auto"/>
                <w:spacing w:val="-6"/>
                <w:position w:val="0"/>
                <w:highlight w:val="none"/>
                <w:lang w:val="en-US" w:eastAsia="zh-CN"/>
              </w:rPr>
            </w:pPr>
          </w:p>
          <w:p w14:paraId="3E6D2AD4">
            <w:pPr>
              <w:pStyle w:val="17"/>
              <w:rPr>
                <w:rFonts w:hint="eastAsia"/>
                <w:color w:val="auto"/>
                <w:spacing w:val="-6"/>
                <w:position w:val="0"/>
                <w:highlight w:val="none"/>
                <w:lang w:val="en-US" w:eastAsia="zh-CN"/>
              </w:rPr>
            </w:pPr>
          </w:p>
        </w:tc>
        <w:tc>
          <w:tcPr>
            <w:tcW w:w="940" w:type="dxa"/>
            <w:vMerge w:val="continue"/>
            <w:tcBorders>
              <w:left w:val="single" w:color="000000" w:sz="4" w:space="0"/>
              <w:bottom w:val="single" w:color="000000" w:sz="4" w:space="0"/>
              <w:right w:val="single" w:color="000000" w:sz="4" w:space="0"/>
            </w:tcBorders>
            <w:noWrap w:val="0"/>
            <w:tcMar>
              <w:left w:w="103" w:type="dxa"/>
            </w:tcMar>
            <w:vAlign w:val="center"/>
          </w:tcPr>
          <w:p w14:paraId="62DA25C3">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eastAsia="宋体" w:cs="宋体"/>
                <w:color w:val="auto"/>
                <w:spacing w:val="-6"/>
                <w:position w:val="0"/>
                <w:sz w:val="24"/>
                <w:szCs w:val="24"/>
                <w:highlight w:val="none"/>
              </w:rPr>
            </w:pPr>
          </w:p>
        </w:tc>
      </w:tr>
    </w:tbl>
    <w:p w14:paraId="10F5767F">
      <w:pPr>
        <w:numPr>
          <w:ilvl w:val="0"/>
          <w:numId w:val="0"/>
        </w:numPr>
        <w:spacing w:line="240" w:lineRule="auto"/>
        <w:ind w:firstLine="456" w:firstLineChars="200"/>
        <w:jc w:val="both"/>
        <w:rPr>
          <w:rFonts w:hint="eastAsia" w:ascii="宋体" w:hAnsi="宋体" w:eastAsia="宋体" w:cs="宋体"/>
          <w:color w:val="auto"/>
          <w:spacing w:val="-6"/>
          <w:position w:val="0"/>
          <w:sz w:val="24"/>
          <w:highlight w:val="none"/>
          <w:lang w:val="en-US" w:eastAsia="zh-CN"/>
        </w:rPr>
      </w:pPr>
    </w:p>
    <w:p w14:paraId="4BA9C977">
      <w:pPr>
        <w:numPr>
          <w:ilvl w:val="0"/>
          <w:numId w:val="0"/>
        </w:numPr>
        <w:spacing w:line="240" w:lineRule="auto"/>
        <w:ind w:firstLine="458" w:firstLineChars="200"/>
        <w:jc w:val="both"/>
        <w:rPr>
          <w:rFonts w:hint="eastAsia" w:ascii="宋体" w:hAnsi="宋体" w:eastAsia="宋体" w:cs="宋体"/>
          <w:b/>
          <w:bCs/>
          <w:color w:val="auto"/>
          <w:spacing w:val="-6"/>
          <w:position w:val="0"/>
          <w:sz w:val="24"/>
          <w:highlight w:val="none"/>
        </w:rPr>
      </w:pPr>
      <w:r>
        <w:rPr>
          <w:rFonts w:hint="eastAsia" w:ascii="宋体" w:hAnsi="宋体" w:eastAsia="宋体" w:cs="宋体"/>
          <w:b/>
          <w:bCs/>
          <w:color w:val="auto"/>
          <w:spacing w:val="-6"/>
          <w:position w:val="0"/>
          <w:sz w:val="24"/>
          <w:highlight w:val="none"/>
          <w:lang w:val="en-US" w:eastAsia="zh-CN"/>
        </w:rPr>
        <w:t>3、投标部分（分值70分）</w:t>
      </w:r>
    </w:p>
    <w:tbl>
      <w:tblPr>
        <w:tblStyle w:val="18"/>
        <w:tblW w:w="960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950"/>
        <w:gridCol w:w="950"/>
      </w:tblGrid>
      <w:tr w14:paraId="1DA997B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2EF61603">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6F642953">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5F9C9C8C">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满分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7CA005CB">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评审内容</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6FB6B0E6">
            <w:pPr>
              <w:spacing w:line="240" w:lineRule="auto"/>
              <w:jc w:val="center"/>
              <w:rPr>
                <w:rFonts w:ascii="宋体;SimSun" w:hAnsi="宋体;SimSun" w:cs="宋体;SimSun"/>
                <w:b/>
                <w:bCs/>
                <w:color w:val="auto"/>
                <w:spacing w:val="-6"/>
                <w:position w:val="0"/>
                <w:sz w:val="24"/>
                <w:szCs w:val="24"/>
                <w:highlight w:val="none"/>
              </w:rPr>
            </w:pPr>
            <w:r>
              <w:rPr>
                <w:rFonts w:hint="eastAsia" w:ascii="宋体" w:hAnsi="宋体" w:eastAsia="宋体" w:cs="宋体"/>
                <w:b/>
                <w:bCs/>
                <w:color w:val="auto"/>
                <w:spacing w:val="-6"/>
                <w:position w:val="0"/>
                <w:sz w:val="24"/>
                <w:szCs w:val="24"/>
                <w:highlight w:val="none"/>
                <w:lang w:val="en-US" w:eastAsia="zh-CN"/>
              </w:rPr>
              <w:t>实得分</w:t>
            </w:r>
          </w:p>
        </w:tc>
      </w:tr>
      <w:tr w14:paraId="551F098E">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31FF7D3">
            <w:pPr>
              <w:spacing w:line="240" w:lineRule="auto"/>
              <w:jc w:val="center"/>
              <w:rPr>
                <w:rFonts w:hint="eastAsia" w:ascii="仿宋_GB2312" w:hAnsi="宋体" w:eastAsia="仿宋_GB2312"/>
                <w:color w:val="auto"/>
                <w:spacing w:val="-6"/>
                <w:position w:val="0"/>
                <w:sz w:val="24"/>
                <w:szCs w:val="24"/>
                <w:highlight w:val="none"/>
              </w:rPr>
            </w:pPr>
            <w:r>
              <w:rPr>
                <w:rFonts w:hint="eastAsia" w:ascii="仿宋_GB2312" w:hAnsi="宋体" w:eastAsia="仿宋_GB2312"/>
                <w:color w:val="auto"/>
                <w:spacing w:val="-6"/>
                <w:position w:val="0"/>
                <w:sz w:val="24"/>
                <w:szCs w:val="24"/>
                <w:highlight w:val="none"/>
                <w:lang w:val="en-US" w:eastAsia="zh-CN"/>
              </w:rPr>
              <w:t>1</w:t>
            </w:r>
          </w:p>
        </w:tc>
        <w:tc>
          <w:tcPr>
            <w:tcW w:w="1160" w:type="dxa"/>
            <w:tcBorders>
              <w:top w:val="single" w:color="000000" w:sz="4" w:space="0"/>
              <w:left w:val="single" w:color="000000" w:sz="4" w:space="0"/>
              <w:bottom w:val="single" w:color="000000" w:sz="4" w:space="0"/>
            </w:tcBorders>
            <w:tcMar>
              <w:left w:w="103" w:type="dxa"/>
            </w:tcMar>
            <w:vAlign w:val="center"/>
          </w:tcPr>
          <w:p w14:paraId="03215D2E">
            <w:pPr>
              <w:spacing w:line="240" w:lineRule="auto"/>
              <w:jc w:val="center"/>
              <w:rPr>
                <w:rFonts w:hint="eastAsia" w:ascii="仿宋_GB2312" w:hAnsi="宋体" w:eastAsia="仿宋_GB2312"/>
                <w:color w:val="auto"/>
                <w:spacing w:val="-6"/>
                <w:position w:val="0"/>
                <w:sz w:val="24"/>
                <w:szCs w:val="24"/>
                <w:highlight w:val="none"/>
                <w:lang w:eastAsia="zh-CN"/>
              </w:rPr>
            </w:pPr>
            <w:r>
              <w:rPr>
                <w:rFonts w:hint="eastAsia" w:ascii="宋体" w:hAnsi="宋体" w:eastAsia="宋体" w:cs="宋体"/>
                <w:color w:val="auto"/>
                <w:spacing w:val="-6"/>
                <w:kern w:val="0"/>
                <w:position w:val="0"/>
                <w:sz w:val="24"/>
                <w:szCs w:val="24"/>
                <w:highlight w:val="none"/>
                <w:lang w:val="en-US" w:eastAsia="zh-CN"/>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7BDAF7A0">
            <w:pPr>
              <w:spacing w:line="240" w:lineRule="auto"/>
              <w:jc w:val="center"/>
              <w:rPr>
                <w:rFonts w:hint="eastAsia" w:ascii="仿宋_GB2312" w:hAnsi="宋体" w:eastAsia="仿宋_GB2312"/>
                <w:color w:val="auto"/>
                <w:spacing w:val="-6"/>
                <w:position w:val="0"/>
                <w:sz w:val="24"/>
                <w:szCs w:val="24"/>
                <w:highlight w:val="none"/>
                <w:lang w:val="en-US" w:eastAsia="zh-CN"/>
              </w:rPr>
            </w:pPr>
            <w:r>
              <w:rPr>
                <w:rFonts w:hint="eastAsia" w:ascii="宋体" w:hAnsi="宋体" w:eastAsia="宋体" w:cs="宋体"/>
                <w:color w:val="auto"/>
                <w:spacing w:val="-6"/>
                <w:kern w:val="0"/>
                <w:position w:val="0"/>
                <w:sz w:val="24"/>
                <w:szCs w:val="24"/>
                <w:highlight w:val="none"/>
                <w:lang w:val="en-US" w:eastAsia="zh-CN"/>
              </w:rPr>
              <w:t>70分</w:t>
            </w:r>
          </w:p>
        </w:tc>
        <w:tc>
          <w:tcPr>
            <w:tcW w:w="5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4F27F2B6">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价格分应当采用低价优先法计算，即满足招标文件要求且最后报价最低的价格为评标基准价，其价格分为满分。其他供应商的价格分统一按照下列公式计算：</w:t>
            </w:r>
          </w:p>
          <w:p w14:paraId="55356B83">
            <w:pPr>
              <w:spacing w:line="240" w:lineRule="auto"/>
              <w:ind w:firstLine="396" w:firstLineChars="200"/>
              <w:rPr>
                <w:rFonts w:hint="eastAsia"/>
                <w:color w:val="auto"/>
                <w:spacing w:val="-6"/>
                <w:position w:val="0"/>
                <w:highlight w:val="none"/>
                <w:lang w:val="en-US" w:eastAsia="zh-CN"/>
              </w:rPr>
            </w:pPr>
            <w:r>
              <w:rPr>
                <w:rFonts w:hint="eastAsia"/>
                <w:color w:val="auto"/>
                <w:spacing w:val="-6"/>
                <w:position w:val="0"/>
                <w:highlight w:val="none"/>
                <w:lang w:val="en-US" w:eastAsia="zh-CN"/>
              </w:rPr>
              <w:t>报价得</w:t>
            </w:r>
            <w:bookmarkStart w:id="444" w:name="_GoBack"/>
            <w:bookmarkEnd w:id="444"/>
            <w:r>
              <w:rPr>
                <w:rFonts w:hint="eastAsia"/>
                <w:color w:val="auto"/>
                <w:spacing w:val="-6"/>
                <w:position w:val="0"/>
                <w:highlight w:val="none"/>
                <w:lang w:val="en-US" w:eastAsia="zh-CN"/>
              </w:rPr>
              <w:t>分=（评标基准价/最后报价）×100×70%，评审过程中，不得去掉最后报价中的最高报价和最低报价。（保留到小数点后两位，第三位四舍五入。）</w:t>
            </w:r>
          </w:p>
          <w:p w14:paraId="10B51F1B">
            <w:pPr>
              <w:spacing w:line="240" w:lineRule="auto"/>
              <w:ind w:firstLine="396" w:firstLineChars="200"/>
              <w:rPr>
                <w:rFonts w:hint="eastAsia" w:ascii="宋体"/>
                <w:b/>
                <w:color w:val="auto"/>
                <w:spacing w:val="-6"/>
                <w:position w:val="0"/>
                <w:sz w:val="24"/>
                <w:highlight w:val="none"/>
                <w:lang w:val="en-US" w:eastAsia="zh-CN"/>
              </w:rPr>
            </w:pPr>
            <w:r>
              <w:rPr>
                <w:rFonts w:hint="eastAsia"/>
                <w:color w:val="auto"/>
                <w:spacing w:val="-6"/>
                <w:position w:val="0"/>
                <w:highlight w:val="none"/>
                <w:lang w:val="en-US" w:eastAsia="zh-CN"/>
              </w:rPr>
              <w:t>如报价出现异常，评标委员会由权要求相应投标人作出说明，如说明理由不合理或不说明理由，评标委员会有权将该投标人投标视为废标</w:t>
            </w:r>
          </w:p>
        </w:tc>
        <w:tc>
          <w:tcPr>
            <w:tcW w:w="950" w:type="dxa"/>
            <w:tcBorders>
              <w:top w:val="single" w:color="000000" w:sz="4" w:space="0"/>
              <w:left w:val="single" w:color="000000" w:sz="4" w:space="0"/>
              <w:bottom w:val="single" w:color="000000" w:sz="4" w:space="0"/>
              <w:right w:val="single" w:color="000000" w:sz="4" w:space="0"/>
            </w:tcBorders>
            <w:tcMar>
              <w:left w:w="103" w:type="dxa"/>
            </w:tcMar>
            <w:vAlign w:val="center"/>
          </w:tcPr>
          <w:p w14:paraId="78991444">
            <w:pPr>
              <w:spacing w:line="240" w:lineRule="auto"/>
              <w:rPr>
                <w:rFonts w:hint="eastAsia" w:ascii="仿宋_GB2312" w:hAnsi="宋体" w:eastAsia="仿宋_GB2312"/>
                <w:color w:val="auto"/>
                <w:spacing w:val="-6"/>
                <w:position w:val="0"/>
                <w:sz w:val="24"/>
                <w:szCs w:val="24"/>
                <w:highlight w:val="none"/>
                <w:lang w:val="en-US" w:eastAsia="zh-CN"/>
              </w:rPr>
            </w:pPr>
          </w:p>
        </w:tc>
      </w:tr>
    </w:tbl>
    <w:p w14:paraId="62C2920D">
      <w:pPr>
        <w:pStyle w:val="17"/>
        <w:rPr>
          <w:rFonts w:hint="eastAsia"/>
          <w:color w:val="auto"/>
          <w:highlight w:val="none"/>
        </w:rPr>
      </w:pPr>
    </w:p>
    <w:bookmarkEnd w:id="6"/>
    <w:p w14:paraId="30E8BC8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.定标办法</w:t>
      </w:r>
    </w:p>
    <w:p w14:paraId="2AA2B9A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.1总得分</w:t>
      </w:r>
    </w:p>
    <w:p w14:paraId="5102A6C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各</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综合得分 =（</w:t>
      </w:r>
      <w:r>
        <w:rPr>
          <w:rFonts w:hint="eastAsia" w:ascii="宋体" w:hAnsi="宋体" w:eastAsia="宋体" w:cs="宋体"/>
          <w:color w:val="auto"/>
          <w:sz w:val="24"/>
          <w:highlight w:val="none"/>
          <w:lang w:val="en-US" w:eastAsia="zh-CN"/>
        </w:rPr>
        <w:t>商务分+</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分）。</w:t>
      </w:r>
    </w:p>
    <w:p w14:paraId="0DC69B3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评委评审打分、计分过程中各项分数均取小数点后两位，小数点后第三位四舍五入。根据各评委的打分结果，在计算</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商务综合得分时，对评委的商务部分的打分结果分别汇总，再进行算术平均，计算出各有效</w:t>
      </w:r>
      <w:r>
        <w:rPr>
          <w:rFonts w:hint="eastAsia" w:ascii="宋体" w:hAnsi="宋体" w:eastAsia="宋体" w:cs="宋体"/>
          <w:color w:val="auto"/>
          <w:sz w:val="24"/>
          <w:highlight w:val="none"/>
          <w:lang w:eastAsia="zh-CN"/>
        </w:rPr>
        <w:t>投标人</w:t>
      </w:r>
      <w:r>
        <w:rPr>
          <w:rFonts w:hint="eastAsia" w:ascii="宋体" w:hAnsi="宋体" w:eastAsia="宋体" w:cs="宋体"/>
          <w:color w:val="auto"/>
          <w:sz w:val="24"/>
          <w:highlight w:val="none"/>
        </w:rPr>
        <w:t>的商务因素得分。</w:t>
      </w:r>
    </w:p>
    <w:p w14:paraId="3CE024F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评标小组评委依据综合得分高低顺序依次确定中标候选人，评分以综合得分最高者作为第一中标候选人。如果出现并列综合得分最高，则确定价格较低者排名在前；价格</w:t>
      </w:r>
      <w:r>
        <w:rPr>
          <w:rFonts w:hint="eastAsia" w:ascii="宋体" w:hAnsi="宋体" w:eastAsia="宋体" w:cs="宋体"/>
          <w:color w:val="auto"/>
          <w:sz w:val="24"/>
          <w:highlight w:val="none"/>
          <w:lang w:eastAsia="zh-CN"/>
        </w:rPr>
        <w:t>投标</w:t>
      </w:r>
      <w:r>
        <w:rPr>
          <w:rFonts w:hint="eastAsia" w:ascii="宋体" w:hAnsi="宋体" w:eastAsia="宋体" w:cs="宋体"/>
          <w:color w:val="auto"/>
          <w:sz w:val="24"/>
          <w:highlight w:val="none"/>
        </w:rPr>
        <w:t>仍相同时则采用抽签方式现场确定中标候选人。</w:t>
      </w:r>
    </w:p>
    <w:p w14:paraId="68A03170">
      <w:pPr>
        <w:spacing w:line="360" w:lineRule="auto"/>
        <w:ind w:firstLine="480" w:firstLineChars="200"/>
        <w:rPr>
          <w:rFonts w:hint="eastAsia" w:ascii="宋体" w:hAnsi="宋体" w:eastAsia="宋体" w:cs="宋体"/>
          <w:color w:val="auto"/>
          <w:sz w:val="24"/>
          <w:highlight w:val="none"/>
        </w:rPr>
        <w:sectPr>
          <w:footerReference r:id="rId5" w:type="default"/>
          <w:pgSz w:w="11906" w:h="16838"/>
          <w:pgMar w:top="1418" w:right="1134" w:bottom="1701" w:left="1134" w:header="720" w:footer="720" w:gutter="0"/>
          <w:pgNumType w:fmt="decimal"/>
          <w:cols w:space="720" w:num="1"/>
          <w:docGrid w:type="lines" w:linePitch="326" w:charSpace="0"/>
        </w:sect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中标人因不可抗力或者自身原因放弃中标资格或者不能履行合同的，</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人可取消其中标资格，中标人还应对</w:t>
      </w:r>
      <w:r>
        <w:rPr>
          <w:rFonts w:hint="eastAsia" w:ascii="宋体" w:hAnsi="宋体" w:eastAsia="宋体" w:cs="宋体"/>
          <w:color w:val="auto"/>
          <w:sz w:val="24"/>
          <w:highlight w:val="none"/>
          <w:lang w:val="en-US" w:eastAsia="zh-CN"/>
        </w:rPr>
        <w:t>招标人造成的损失</w:t>
      </w:r>
      <w:r>
        <w:rPr>
          <w:rFonts w:hint="eastAsia" w:ascii="宋体" w:hAnsi="宋体" w:eastAsia="宋体" w:cs="宋体"/>
          <w:color w:val="auto"/>
          <w:sz w:val="24"/>
          <w:highlight w:val="none"/>
        </w:rPr>
        <w:t>予以赔偿。同时，</w:t>
      </w:r>
      <w:r>
        <w:rPr>
          <w:rFonts w:hint="eastAsia" w:ascii="宋体" w:hAnsi="宋体" w:eastAsia="宋体" w:cs="宋体"/>
          <w:color w:val="auto"/>
          <w:sz w:val="24"/>
          <w:highlight w:val="none"/>
          <w:lang w:eastAsia="zh-CN"/>
        </w:rPr>
        <w:t>招标</w:t>
      </w:r>
      <w:r>
        <w:rPr>
          <w:rFonts w:hint="eastAsia" w:ascii="宋体" w:hAnsi="宋体" w:eastAsia="宋体" w:cs="宋体"/>
          <w:color w:val="auto"/>
          <w:sz w:val="24"/>
          <w:highlight w:val="none"/>
        </w:rPr>
        <w:t>人可以视情况与排位在中标人之后第一位的中标候选人签订合同，以此类推。</w:t>
      </w:r>
    </w:p>
    <w:p w14:paraId="28216EAF">
      <w:pPr>
        <w:rPr>
          <w:rFonts w:hint="eastAsia" w:ascii="宋体" w:hAnsi="宋体" w:eastAsia="宋体" w:cs="Arial"/>
          <w:color w:val="auto"/>
          <w:kern w:val="2"/>
          <w:sz w:val="32"/>
          <w:szCs w:val="32"/>
          <w:highlight w:val="none"/>
        </w:rPr>
      </w:pPr>
    </w:p>
    <w:p w14:paraId="7C1B7461">
      <w:pPr>
        <w:numPr>
          <w:ilvl w:val="0"/>
          <w:numId w:val="4"/>
        </w:numPr>
        <w:spacing w:line="520" w:lineRule="exact"/>
        <w:jc w:val="center"/>
        <w:rPr>
          <w:rFonts w:hint="eastAsia"/>
          <w:b/>
          <w:bCs/>
          <w:color w:val="auto"/>
          <w:sz w:val="36"/>
          <w:szCs w:val="36"/>
          <w:highlight w:val="none"/>
        </w:rPr>
      </w:pPr>
      <w:bookmarkStart w:id="9" w:name="_Toc480890783"/>
      <w:bookmarkStart w:id="10" w:name="_Toc480299318"/>
      <w:r>
        <w:rPr>
          <w:rFonts w:hint="eastAsia"/>
          <w:b/>
          <w:bCs/>
          <w:color w:val="auto"/>
          <w:sz w:val="36"/>
          <w:szCs w:val="36"/>
          <w:highlight w:val="none"/>
        </w:rPr>
        <w:t xml:space="preserve"> 合同</w:t>
      </w:r>
      <w:bookmarkEnd w:id="9"/>
      <w:bookmarkEnd w:id="10"/>
    </w:p>
    <w:p w14:paraId="22A3EE3A">
      <w:pPr>
        <w:pStyle w:val="17"/>
        <w:rPr>
          <w:rFonts w:hint="eastAsia"/>
          <w:color w:val="auto"/>
          <w:highlight w:val="none"/>
        </w:rPr>
      </w:pPr>
    </w:p>
    <w:p w14:paraId="4BABFE3C">
      <w:pPr>
        <w:autoSpaceDE w:val="0"/>
        <w:autoSpaceDN w:val="0"/>
        <w:adjustRightInd w:val="0"/>
        <w:spacing w:line="322" w:lineRule="exact"/>
        <w:ind w:left="2359"/>
        <w:jc w:val="center"/>
        <w:rPr>
          <w:rFonts w:hint="default" w:ascii="Times New Roman" w:hAnsi="Times New Roman" w:eastAsia="宋体;SimSun"/>
          <w:color w:val="auto"/>
          <w:kern w:val="0"/>
          <w:sz w:val="24"/>
          <w:szCs w:val="24"/>
          <w:highlight w:val="none"/>
          <w:lang w:val="en-US" w:eastAsia="zh-CN"/>
        </w:rPr>
      </w:pPr>
      <w:r>
        <w:rPr>
          <w:rFonts w:hint="eastAsia" w:ascii="Times New Roman" w:hAnsi="Times New Roman"/>
          <w:color w:val="auto"/>
          <w:kern w:val="0"/>
          <w:sz w:val="24"/>
          <w:szCs w:val="24"/>
          <w:highlight w:val="none"/>
        </w:rPr>
        <w:t>合同编号：</w:t>
      </w:r>
      <w:r>
        <w:rPr>
          <w:rFonts w:hint="eastAsia"/>
          <w:color w:val="auto"/>
          <w:kern w:val="0"/>
          <w:sz w:val="24"/>
          <w:szCs w:val="24"/>
          <w:highlight w:val="none"/>
          <w:lang w:val="en-US" w:eastAsia="zh-CN"/>
        </w:rPr>
        <w:t>HXJMJC</w:t>
      </w:r>
      <w:r>
        <w:rPr>
          <w:rFonts w:hint="eastAsia" w:ascii="Times New Roman" w:hAnsi="Times New Roman"/>
          <w:color w:val="auto"/>
          <w:kern w:val="0"/>
          <w:sz w:val="24"/>
          <w:szCs w:val="24"/>
          <w:highlight w:val="none"/>
        </w:rPr>
        <w:t>202</w:t>
      </w:r>
      <w:r>
        <w:rPr>
          <w:rFonts w:hint="eastAsia"/>
          <w:color w:val="auto"/>
          <w:kern w:val="0"/>
          <w:sz w:val="24"/>
          <w:szCs w:val="24"/>
          <w:highlight w:val="none"/>
          <w:lang w:val="en-US" w:eastAsia="zh-CN"/>
        </w:rPr>
        <w:t>5</w:t>
      </w:r>
      <w:r>
        <w:rPr>
          <w:rFonts w:hint="eastAsia" w:ascii="Times New Roman" w:hAnsi="Times New Roman"/>
          <w:color w:val="auto"/>
          <w:kern w:val="0"/>
          <w:sz w:val="24"/>
          <w:szCs w:val="24"/>
          <w:highlight w:val="none"/>
        </w:rPr>
        <w:t>0</w:t>
      </w:r>
      <w:r>
        <w:rPr>
          <w:rFonts w:hint="eastAsia"/>
          <w:color w:val="auto"/>
          <w:kern w:val="0"/>
          <w:sz w:val="24"/>
          <w:szCs w:val="24"/>
          <w:highlight w:val="none"/>
          <w:lang w:val="en-US" w:eastAsia="zh-CN"/>
        </w:rPr>
        <w:t>33101</w:t>
      </w:r>
    </w:p>
    <w:p w14:paraId="2D52F192">
      <w:pPr>
        <w:spacing w:line="560" w:lineRule="exact"/>
        <w:jc w:val="center"/>
        <w:rPr>
          <w:rFonts w:ascii="黑体" w:eastAsia="黑体"/>
          <w:color w:val="auto"/>
          <w:sz w:val="52"/>
          <w:szCs w:val="52"/>
          <w:highlight w:val="none"/>
        </w:rPr>
      </w:pPr>
    </w:p>
    <w:p w14:paraId="1209E5B7">
      <w:pPr>
        <w:spacing w:line="560" w:lineRule="exact"/>
        <w:jc w:val="center"/>
        <w:rPr>
          <w:rFonts w:hint="eastAsia" w:ascii="黑体" w:eastAsia="黑体"/>
          <w:color w:val="auto"/>
          <w:sz w:val="52"/>
          <w:szCs w:val="52"/>
          <w:highlight w:val="none"/>
        </w:rPr>
      </w:pPr>
    </w:p>
    <w:p w14:paraId="134162DD">
      <w:pPr>
        <w:spacing w:line="560" w:lineRule="exact"/>
        <w:jc w:val="center"/>
        <w:rPr>
          <w:rFonts w:hint="eastAsia" w:ascii="黑体" w:eastAsia="黑体"/>
          <w:color w:val="auto"/>
          <w:sz w:val="52"/>
          <w:szCs w:val="52"/>
          <w:highlight w:val="none"/>
        </w:rPr>
      </w:pPr>
    </w:p>
    <w:p w14:paraId="0F2F8E5E">
      <w:pPr>
        <w:jc w:val="center"/>
        <w:textAlignment w:val="baseline"/>
        <w:rPr>
          <w:rFonts w:hint="default" w:ascii="宋体;SimSun" w:hAnsi="宋体;SimSun" w:cs="宋体;SimSun"/>
          <w:b/>
          <w:color w:val="auto"/>
          <w:spacing w:val="20"/>
          <w:w w:val="90"/>
          <w:sz w:val="52"/>
          <w:szCs w:val="52"/>
          <w:highlight w:val="none"/>
          <w:lang w:val="en-US" w:eastAsia="zh-CN"/>
        </w:rPr>
      </w:pPr>
      <w:r>
        <w:rPr>
          <w:rFonts w:hint="eastAsia" w:ascii="宋体;SimSun" w:hAnsi="宋体;SimSun" w:eastAsia="宋体;SimSun" w:cs="宋体;SimSun"/>
          <w:b/>
          <w:color w:val="auto"/>
          <w:spacing w:val="20"/>
          <w:w w:val="90"/>
          <w:sz w:val="52"/>
          <w:szCs w:val="52"/>
          <w:highlight w:val="none"/>
        </w:rPr>
        <w:t>工程</w:t>
      </w:r>
      <w:r>
        <w:rPr>
          <w:rFonts w:hint="eastAsia" w:ascii="宋体;SimSun" w:hAnsi="宋体;SimSun" w:cs="宋体;SimSun"/>
          <w:b/>
          <w:color w:val="auto"/>
          <w:spacing w:val="20"/>
          <w:w w:val="90"/>
          <w:sz w:val="52"/>
          <w:szCs w:val="52"/>
          <w:highlight w:val="none"/>
          <w:lang w:val="en-US" w:eastAsia="zh-CN"/>
        </w:rPr>
        <w:t xml:space="preserve">施工                                                                                                                                                                                                                                                                                                                                                                                                                                                               </w:t>
      </w:r>
    </w:p>
    <w:p w14:paraId="509EFEE9">
      <w:pPr>
        <w:spacing w:line="560" w:lineRule="exact"/>
        <w:jc w:val="center"/>
        <w:rPr>
          <w:rFonts w:eastAsia="黑体"/>
          <w:color w:val="auto"/>
          <w:sz w:val="52"/>
          <w:szCs w:val="52"/>
          <w:highlight w:val="none"/>
        </w:rPr>
      </w:pPr>
    </w:p>
    <w:p w14:paraId="3A3D5E23">
      <w:pPr>
        <w:spacing w:line="560" w:lineRule="exact"/>
        <w:jc w:val="center"/>
        <w:rPr>
          <w:rFonts w:eastAsia="黑体"/>
          <w:color w:val="auto"/>
          <w:sz w:val="52"/>
          <w:szCs w:val="52"/>
          <w:highlight w:val="none"/>
        </w:rPr>
      </w:pPr>
      <w:r>
        <w:rPr>
          <w:rFonts w:hint="eastAsia" w:eastAsia="黑体"/>
          <w:color w:val="auto"/>
          <w:sz w:val="52"/>
          <w:szCs w:val="52"/>
          <w:highlight w:val="none"/>
        </w:rPr>
        <w:t>建设工程施工合同</w:t>
      </w:r>
    </w:p>
    <w:p w14:paraId="49C02987">
      <w:pPr>
        <w:spacing w:line="560" w:lineRule="exact"/>
        <w:jc w:val="center"/>
        <w:rPr>
          <w:color w:val="auto"/>
          <w:sz w:val="52"/>
          <w:szCs w:val="52"/>
          <w:highlight w:val="none"/>
        </w:rPr>
      </w:pPr>
    </w:p>
    <w:p w14:paraId="224802F6">
      <w:pPr>
        <w:spacing w:line="560" w:lineRule="exact"/>
        <w:rPr>
          <w:color w:val="auto"/>
          <w:sz w:val="24"/>
          <w:highlight w:val="none"/>
        </w:rPr>
      </w:pPr>
    </w:p>
    <w:p w14:paraId="01E5E3F0">
      <w:pPr>
        <w:spacing w:line="560" w:lineRule="exact"/>
        <w:rPr>
          <w:color w:val="auto"/>
          <w:sz w:val="24"/>
          <w:highlight w:val="none"/>
        </w:rPr>
      </w:pPr>
    </w:p>
    <w:p w14:paraId="06CDDE2B">
      <w:pPr>
        <w:spacing w:line="560" w:lineRule="exact"/>
        <w:rPr>
          <w:color w:val="auto"/>
          <w:sz w:val="24"/>
          <w:highlight w:val="none"/>
        </w:rPr>
      </w:pPr>
    </w:p>
    <w:p w14:paraId="37111186">
      <w:pPr>
        <w:spacing w:line="560" w:lineRule="exact"/>
        <w:rPr>
          <w:color w:val="auto"/>
          <w:sz w:val="24"/>
          <w:highlight w:val="none"/>
        </w:rPr>
      </w:pPr>
    </w:p>
    <w:p w14:paraId="737B879E">
      <w:pPr>
        <w:spacing w:line="560" w:lineRule="exact"/>
        <w:rPr>
          <w:color w:val="auto"/>
          <w:sz w:val="24"/>
          <w:highlight w:val="none"/>
        </w:rPr>
      </w:pPr>
    </w:p>
    <w:p w14:paraId="398DD8A1">
      <w:pPr>
        <w:spacing w:line="560" w:lineRule="exact"/>
        <w:rPr>
          <w:color w:val="auto"/>
          <w:sz w:val="24"/>
          <w:highlight w:val="none"/>
        </w:rPr>
      </w:pPr>
    </w:p>
    <w:p w14:paraId="4A3EA058">
      <w:pPr>
        <w:spacing w:line="560" w:lineRule="exact"/>
        <w:rPr>
          <w:color w:val="auto"/>
          <w:sz w:val="24"/>
          <w:highlight w:val="none"/>
        </w:rPr>
      </w:pPr>
    </w:p>
    <w:p w14:paraId="5506CFF2">
      <w:pPr>
        <w:spacing w:line="560" w:lineRule="exact"/>
        <w:rPr>
          <w:color w:val="auto"/>
          <w:sz w:val="24"/>
          <w:highlight w:val="none"/>
        </w:rPr>
      </w:pPr>
    </w:p>
    <w:p w14:paraId="7F16E204">
      <w:pPr>
        <w:spacing w:line="560" w:lineRule="exact"/>
        <w:jc w:val="center"/>
        <w:rPr>
          <w:rFonts w:ascii="黑体" w:eastAsia="黑体"/>
          <w:b/>
          <w:color w:val="auto"/>
          <w:sz w:val="32"/>
          <w:szCs w:val="32"/>
          <w:highlight w:val="none"/>
        </w:rPr>
      </w:pPr>
      <w:r>
        <w:rPr>
          <w:rFonts w:hint="eastAsia" w:ascii="黑体" w:eastAsia="黑体"/>
          <w:b/>
          <w:color w:val="auto"/>
          <w:sz w:val="32"/>
          <w:szCs w:val="32"/>
          <w:highlight w:val="none"/>
        </w:rPr>
        <w:t>签订日期：</w:t>
      </w:r>
      <w:r>
        <w:rPr>
          <w:rFonts w:hint="eastAsia" w:ascii="黑体" w:eastAsia="黑体"/>
          <w:b/>
          <w:color w:val="auto"/>
          <w:sz w:val="32"/>
          <w:szCs w:val="32"/>
          <w:highlight w:val="none"/>
          <w:u w:val="single"/>
        </w:rPr>
        <w:t xml:space="preserve"> 20</w:t>
      </w:r>
      <w:r>
        <w:rPr>
          <w:rFonts w:hint="eastAsia" w:ascii="黑体"/>
          <w:b/>
          <w:color w:val="auto"/>
          <w:sz w:val="32"/>
          <w:szCs w:val="32"/>
          <w:highlight w:val="none"/>
          <w:u w:val="single"/>
          <w:lang w:val="en-US" w:eastAsia="zh-CN"/>
        </w:rPr>
        <w:t>25</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年</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u w:val="single"/>
          <w:lang w:val="en-US" w:eastAsia="zh-CN"/>
        </w:rPr>
        <w:t xml:space="preserve">  </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月</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u w:val="single"/>
          <w:lang w:val="en-US" w:eastAsia="zh-CN"/>
        </w:rPr>
        <w:t xml:space="preserve">  </w:t>
      </w:r>
      <w:r>
        <w:rPr>
          <w:rFonts w:hint="eastAsia" w:ascii="黑体" w:eastAsia="黑体"/>
          <w:b/>
          <w:color w:val="auto"/>
          <w:sz w:val="32"/>
          <w:szCs w:val="32"/>
          <w:highlight w:val="none"/>
          <w:u w:val="single"/>
        </w:rPr>
        <w:t xml:space="preserve"> </w:t>
      </w:r>
      <w:r>
        <w:rPr>
          <w:rFonts w:hint="eastAsia" w:ascii="黑体" w:eastAsia="黑体"/>
          <w:b/>
          <w:color w:val="auto"/>
          <w:sz w:val="32"/>
          <w:szCs w:val="32"/>
          <w:highlight w:val="none"/>
        </w:rPr>
        <w:t>日</w:t>
      </w:r>
    </w:p>
    <w:p w14:paraId="49B8833B">
      <w:pPr>
        <w:spacing w:after="240" w:afterLines="100" w:line="360" w:lineRule="auto"/>
        <w:jc w:val="center"/>
        <w:rPr>
          <w:rFonts w:hint="eastAsia" w:ascii="宋体" w:hAnsi="宋体"/>
          <w:b/>
          <w:color w:val="auto"/>
          <w:w w:val="95"/>
          <w:sz w:val="48"/>
          <w:szCs w:val="48"/>
          <w:highlight w:val="none"/>
        </w:rPr>
      </w:pPr>
    </w:p>
    <w:p w14:paraId="42DA0DB9">
      <w:pPr>
        <w:spacing w:after="240" w:afterLines="100" w:line="360" w:lineRule="auto"/>
        <w:jc w:val="center"/>
        <w:rPr>
          <w:rFonts w:hint="eastAsia" w:ascii="宋体" w:hAnsi="宋体"/>
          <w:b/>
          <w:color w:val="auto"/>
          <w:w w:val="95"/>
          <w:sz w:val="48"/>
          <w:szCs w:val="48"/>
          <w:highlight w:val="none"/>
        </w:rPr>
      </w:pPr>
    </w:p>
    <w:p w14:paraId="6B0D3696">
      <w:pPr>
        <w:spacing w:after="240" w:afterLines="100" w:line="360" w:lineRule="auto"/>
        <w:jc w:val="center"/>
        <w:rPr>
          <w:rFonts w:hint="eastAsia" w:ascii="宋体" w:hAnsi="宋体"/>
          <w:b/>
          <w:color w:val="auto"/>
          <w:w w:val="95"/>
          <w:sz w:val="48"/>
          <w:szCs w:val="48"/>
          <w:highlight w:val="none"/>
        </w:rPr>
      </w:pPr>
    </w:p>
    <w:p w14:paraId="5B1D2331">
      <w:pPr>
        <w:pStyle w:val="25"/>
        <w:snapToGrid w:val="0"/>
        <w:spacing w:line="240" w:lineRule="auto"/>
        <w:ind w:firstLine="0"/>
        <w:jc w:val="center"/>
        <w:outlineLvl w:val="0"/>
        <w:rPr>
          <w:rFonts w:hint="eastAsia" w:ascii="宋体" w:hAnsi="宋体"/>
          <w:b/>
          <w:color w:val="auto"/>
          <w:sz w:val="32"/>
          <w:szCs w:val="32"/>
          <w:highlight w:val="none"/>
        </w:rPr>
      </w:pPr>
      <w:bookmarkStart w:id="11" w:name="_Toc17623"/>
      <w:bookmarkStart w:id="12" w:name="_Toc29086"/>
    </w:p>
    <w:p w14:paraId="5ECE1027">
      <w:pPr>
        <w:pStyle w:val="25"/>
        <w:snapToGrid w:val="0"/>
        <w:spacing w:line="240" w:lineRule="auto"/>
        <w:ind w:firstLine="0"/>
        <w:jc w:val="center"/>
        <w:outlineLvl w:val="0"/>
        <w:rPr>
          <w:rFonts w:hint="eastAsia" w:ascii="宋体" w:hAnsi="宋体"/>
          <w:b/>
          <w:color w:val="auto"/>
          <w:sz w:val="32"/>
          <w:szCs w:val="32"/>
          <w:highlight w:val="none"/>
        </w:rPr>
      </w:pPr>
    </w:p>
    <w:p w14:paraId="3C11878F">
      <w:pPr>
        <w:pStyle w:val="25"/>
        <w:snapToGrid w:val="0"/>
        <w:spacing w:line="240" w:lineRule="auto"/>
        <w:ind w:firstLine="0"/>
        <w:jc w:val="center"/>
        <w:outlineLvl w:val="0"/>
        <w:rPr>
          <w:rFonts w:hint="eastAsia" w:ascii="宋体"/>
          <w:b/>
          <w:color w:val="auto"/>
          <w:sz w:val="32"/>
          <w:szCs w:val="32"/>
          <w:highlight w:val="none"/>
        </w:rPr>
      </w:pPr>
      <w:r>
        <w:rPr>
          <w:rFonts w:hint="eastAsia" w:ascii="宋体" w:hAnsi="宋体"/>
          <w:b/>
          <w:color w:val="auto"/>
          <w:sz w:val="32"/>
          <w:szCs w:val="32"/>
          <w:highlight w:val="none"/>
        </w:rPr>
        <w:t>第一章 协议书</w:t>
      </w:r>
      <w:bookmarkEnd w:id="11"/>
      <w:bookmarkEnd w:id="12"/>
    </w:p>
    <w:p w14:paraId="72566DEC">
      <w:pPr>
        <w:spacing w:line="360" w:lineRule="auto"/>
        <w:rPr>
          <w:color w:val="auto"/>
          <w:sz w:val="24"/>
          <w:highlight w:val="none"/>
          <w:u w:val="single"/>
        </w:rPr>
      </w:pPr>
      <w:r>
        <w:rPr>
          <w:rFonts w:hint="eastAsia" w:ascii="宋体" w:hAnsi="宋体"/>
          <w:b/>
          <w:bCs/>
          <w:color w:val="auto"/>
          <w:sz w:val="24"/>
          <w:highlight w:val="none"/>
        </w:rPr>
        <w:t>发  包  人(全 称)：</w:t>
      </w:r>
      <w:r>
        <w:rPr>
          <w:rFonts w:hint="eastAsia"/>
          <w:color w:val="auto"/>
          <w:sz w:val="24"/>
          <w:highlight w:val="none"/>
          <w:u w:val="single"/>
        </w:rPr>
        <w:t xml:space="preserve"> </w:t>
      </w:r>
      <w:r>
        <w:rPr>
          <w:rFonts w:hint="eastAsia"/>
          <w:color w:val="auto"/>
          <w:sz w:val="24"/>
          <w:highlight w:val="none"/>
          <w:u w:val="single"/>
          <w:lang w:val="en-US" w:eastAsia="zh-CN"/>
        </w:rPr>
        <w:t>中国机械总院集团海西（福建）分院有限公</w:t>
      </w:r>
      <w:r>
        <w:rPr>
          <w:rFonts w:hint="eastAsia"/>
          <w:color w:val="auto"/>
          <w:sz w:val="24"/>
          <w:highlight w:val="none"/>
          <w:u w:val="single"/>
        </w:rPr>
        <w:t>司</w:t>
      </w:r>
      <w:r>
        <w:rPr>
          <w:rFonts w:hint="eastAsia"/>
          <w:color w:val="auto"/>
          <w:sz w:val="24"/>
          <w:highlight w:val="none"/>
          <w:u w:val="single"/>
          <w:lang w:val="en-US" w:eastAsia="zh-CN"/>
        </w:rPr>
        <w:t xml:space="preserve">     </w:t>
      </w:r>
    </w:p>
    <w:p w14:paraId="4AC9A063">
      <w:pPr>
        <w:spacing w:line="360" w:lineRule="auto"/>
        <w:jc w:val="left"/>
        <w:rPr>
          <w:rFonts w:hint="eastAsia"/>
          <w:color w:val="auto"/>
          <w:sz w:val="24"/>
          <w:highlight w:val="none"/>
          <w:u w:val="single"/>
        </w:rPr>
      </w:pPr>
      <w:r>
        <w:rPr>
          <w:rFonts w:hint="eastAsia" w:ascii="宋体" w:hAnsi="宋体"/>
          <w:b/>
          <w:bCs/>
          <w:color w:val="auto"/>
          <w:sz w:val="24"/>
          <w:highlight w:val="none"/>
        </w:rPr>
        <w:t>承  包  人(全 称)：</w:t>
      </w:r>
      <w:r>
        <w:rPr>
          <w:rFonts w:hint="eastAsia"/>
          <w:color w:val="auto"/>
          <w:sz w:val="24"/>
          <w:highlight w:val="none"/>
          <w:u w:val="single"/>
        </w:rPr>
        <w:t xml:space="preserve"> </w:t>
      </w:r>
      <w:r>
        <w:rPr>
          <w:rFonts w:hint="eastAsia" w:ascii="Times New Roman" w:hAnsi="Times New Roman" w:cs="Times New Roman"/>
          <w:color w:val="auto"/>
          <w:sz w:val="24"/>
          <w:highlight w:val="none"/>
          <w:u w:val="single"/>
          <w:lang w:val="en-US" w:eastAsia="zh-CN"/>
        </w:rPr>
        <w:t xml:space="preserve"> </w:t>
      </w:r>
      <w:r>
        <w:rPr>
          <w:rFonts w:hint="eastAsia" w:cs="Times New Roman"/>
          <w:color w:val="auto"/>
          <w:sz w:val="24"/>
          <w:highlight w:val="none"/>
          <w:u w:val="single"/>
          <w:lang w:val="en-US" w:eastAsia="zh-CN"/>
        </w:rPr>
        <w:t xml:space="preserve">                   </w:t>
      </w:r>
      <w:r>
        <w:rPr>
          <w:rFonts w:hint="eastAsia"/>
          <w:color w:val="auto"/>
          <w:sz w:val="24"/>
          <w:highlight w:val="none"/>
          <w:u w:val="single"/>
        </w:rPr>
        <w:t xml:space="preserve">  </w:t>
      </w:r>
    </w:p>
    <w:p w14:paraId="55500719">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依照《中华人民共和国</w:t>
      </w:r>
      <w:r>
        <w:rPr>
          <w:rFonts w:hint="eastAsia" w:ascii="宋体" w:hAnsi="宋体" w:eastAsia="宋体" w:cs="宋体"/>
          <w:color w:val="auto"/>
          <w:kern w:val="0"/>
          <w:sz w:val="24"/>
          <w:szCs w:val="24"/>
          <w:highlight w:val="none"/>
          <w:lang w:val="en-US" w:eastAsia="zh-CN"/>
        </w:rPr>
        <w:t>民</w:t>
      </w:r>
      <w:r>
        <w:rPr>
          <w:rFonts w:hint="eastAsia" w:ascii="宋体" w:hAnsi="宋体" w:eastAsia="宋体" w:cs="宋体"/>
          <w:color w:val="auto"/>
          <w:kern w:val="0"/>
          <w:sz w:val="24"/>
          <w:szCs w:val="24"/>
          <w:highlight w:val="none"/>
        </w:rPr>
        <w:t>法</w:t>
      </w:r>
      <w:r>
        <w:rPr>
          <w:rFonts w:hint="eastAsia" w:ascii="宋体" w:hAnsi="宋体" w:eastAsia="宋体" w:cs="宋体"/>
          <w:color w:val="auto"/>
          <w:kern w:val="0"/>
          <w:sz w:val="24"/>
          <w:szCs w:val="24"/>
          <w:highlight w:val="none"/>
          <w:lang w:val="en-US" w:eastAsia="zh-CN"/>
        </w:rPr>
        <w:t>典</w:t>
      </w:r>
      <w:r>
        <w:rPr>
          <w:rFonts w:hint="eastAsia" w:ascii="宋体" w:hAnsi="宋体" w:eastAsia="宋体" w:cs="宋体"/>
          <w:color w:val="auto"/>
          <w:kern w:val="0"/>
          <w:sz w:val="24"/>
          <w:szCs w:val="24"/>
          <w:highlight w:val="none"/>
        </w:rPr>
        <w:t>》、《中华人民共和国建筑法》及其他有关法律、行政法规，遵循平等、自愿、公平和诚实信用的原则</w:t>
      </w:r>
      <w:r>
        <w:rPr>
          <w:rFonts w:hint="eastAsia" w:ascii="宋体" w:hAnsi="宋体" w:eastAsia="宋体" w:cs="宋体"/>
          <w:color w:val="auto"/>
          <w:sz w:val="24"/>
          <w:szCs w:val="24"/>
          <w:highlight w:val="none"/>
        </w:rPr>
        <w:t>，现</w:t>
      </w:r>
      <w:r>
        <w:rPr>
          <w:rFonts w:hint="eastAsia" w:ascii="宋体" w:hAnsi="宋体" w:eastAsia="宋体" w:cs="宋体"/>
          <w:color w:val="auto"/>
          <w:sz w:val="24"/>
          <w:szCs w:val="24"/>
          <w:highlight w:val="none"/>
          <w:lang w:val="en-US" w:eastAsia="zh-CN"/>
        </w:rPr>
        <w:t>双方</w:t>
      </w:r>
      <w:r>
        <w:rPr>
          <w:rFonts w:hint="eastAsia" w:ascii="宋体" w:hAnsi="宋体" w:eastAsia="宋体" w:cs="宋体"/>
          <w:color w:val="auto"/>
          <w:sz w:val="24"/>
          <w:szCs w:val="24"/>
          <w:highlight w:val="none"/>
        </w:rPr>
        <w:t>就</w:t>
      </w:r>
      <w:r>
        <w:rPr>
          <w:rFonts w:hint="eastAsia" w:ascii="宋体" w:hAnsi="宋体" w:eastAsia="宋体" w:cs="宋体"/>
          <w:color w:val="auto"/>
          <w:sz w:val="24"/>
          <w:szCs w:val="24"/>
          <w:highlight w:val="none"/>
          <w:u w:val="single"/>
        </w:rPr>
        <w:t xml:space="preserve"> </w:t>
      </w:r>
      <w:r>
        <w:rPr>
          <w:rFonts w:hint="eastAsia" w:ascii="宋体" w:hAnsi="宋体" w:eastAsia="宋体" w:cs="宋体"/>
          <w:b w:val="0"/>
          <w:bCs/>
          <w:color w:val="auto"/>
          <w:spacing w:val="20"/>
          <w:w w:val="90"/>
          <w:sz w:val="24"/>
          <w:szCs w:val="24"/>
          <w:highlight w:val="none"/>
          <w:u w:val="single"/>
          <w:lang w:val="en-US" w:eastAsia="zh-CN"/>
        </w:rPr>
        <w:t>福州工业母机三创车间改造工程</w:t>
      </w:r>
      <w:r>
        <w:rPr>
          <w:rFonts w:hint="eastAsia" w:ascii="宋体" w:hAnsi="宋体" w:eastAsia="宋体" w:cs="宋体"/>
          <w:b w:val="0"/>
          <w:bCs/>
          <w:color w:val="auto"/>
          <w:spacing w:val="0"/>
          <w:w w:val="100"/>
          <w:sz w:val="24"/>
          <w:szCs w:val="24"/>
          <w:highlight w:val="none"/>
          <w:u w:val="single"/>
          <w:lang w:val="en-US" w:eastAsia="zh-CN"/>
        </w:rPr>
        <w:t xml:space="preserve"> </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none"/>
        </w:rPr>
        <w:t>事项协商一致，订立本</w:t>
      </w:r>
      <w:r>
        <w:rPr>
          <w:rFonts w:hint="eastAsia" w:ascii="宋体" w:hAnsi="宋体" w:eastAsia="宋体" w:cs="宋体"/>
          <w:color w:val="auto"/>
          <w:sz w:val="24"/>
          <w:szCs w:val="24"/>
          <w:highlight w:val="none"/>
        </w:rPr>
        <w:t>合同。</w:t>
      </w:r>
    </w:p>
    <w:p w14:paraId="487E732A">
      <w:pPr>
        <w:pageBreakBefore w:val="0"/>
        <w:kinsoku/>
        <w:wordWrap/>
        <w:overflowPunct/>
        <w:topLinePunct w:val="0"/>
        <w:bidi w:val="0"/>
        <w:snapToGrid w:val="0"/>
        <w:spacing w:before="160"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一、工程概况</w:t>
      </w:r>
    </w:p>
    <w:p w14:paraId="08808D5B">
      <w:pPr>
        <w:pageBreakBefore w:val="0"/>
        <w:kinsoku/>
        <w:wordWrap/>
        <w:overflowPunct/>
        <w:topLinePunct w:val="0"/>
        <w:bidi w:val="0"/>
        <w:spacing w:line="360" w:lineRule="auto"/>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1.</w:t>
      </w:r>
      <w:r>
        <w:rPr>
          <w:rFonts w:hint="eastAsia" w:ascii="宋体" w:hAnsi="宋体" w:eastAsia="宋体" w:cs="宋体"/>
          <w:bCs/>
          <w:color w:val="auto"/>
          <w:kern w:val="0"/>
          <w:sz w:val="24"/>
          <w:szCs w:val="24"/>
          <w:highlight w:val="none"/>
        </w:rPr>
        <w:t>工程名称：</w:t>
      </w:r>
      <w:r>
        <w:rPr>
          <w:rFonts w:hint="eastAsia" w:ascii="宋体" w:hAnsi="宋体" w:eastAsia="宋体" w:cs="宋体"/>
          <w:color w:val="auto"/>
          <w:sz w:val="24"/>
          <w:szCs w:val="24"/>
          <w:highlight w:val="none"/>
          <w:u w:val="single"/>
          <w:lang w:eastAsia="zh-CN"/>
        </w:rPr>
        <w:t>福州工业母机三创车间改造工程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bCs/>
          <w:color w:val="auto"/>
          <w:kern w:val="0"/>
          <w:sz w:val="24"/>
          <w:szCs w:val="24"/>
          <w:highlight w:val="none"/>
        </w:rPr>
        <w:t xml:space="preserve">   </w:t>
      </w:r>
    </w:p>
    <w:p w14:paraId="3D970906">
      <w:pPr>
        <w:pageBreakBefore w:val="0"/>
        <w:kinsoku/>
        <w:wordWrap/>
        <w:overflowPunct/>
        <w:topLinePunct w:val="0"/>
        <w:bidi w:val="0"/>
        <w:spacing w:line="360" w:lineRule="auto"/>
        <w:textAlignment w:val="auto"/>
        <w:rPr>
          <w:rFonts w:hint="default" w:ascii="宋体" w:hAnsi="宋体" w:eastAsia="宋体" w:cs="宋体"/>
          <w:bCs/>
          <w:color w:val="auto"/>
          <w:kern w:val="0"/>
          <w:sz w:val="24"/>
          <w:szCs w:val="24"/>
          <w:highlight w:val="none"/>
          <w:u w:val="single"/>
          <w:lang w:val="en-US"/>
        </w:rPr>
      </w:pPr>
      <w:r>
        <w:rPr>
          <w:rFonts w:hint="eastAsia" w:ascii="宋体" w:hAnsi="宋体" w:eastAsia="宋体" w:cs="宋体"/>
          <w:bCs/>
          <w:color w:val="auto"/>
          <w:kern w:val="0"/>
          <w:sz w:val="24"/>
          <w:szCs w:val="24"/>
          <w:highlight w:val="none"/>
          <w:lang w:val="en-US" w:eastAsia="zh-CN"/>
        </w:rPr>
        <w:t>2.</w:t>
      </w:r>
      <w:r>
        <w:rPr>
          <w:rFonts w:hint="eastAsia" w:ascii="宋体" w:hAnsi="宋体" w:eastAsia="宋体" w:cs="宋体"/>
          <w:bCs/>
          <w:color w:val="auto"/>
          <w:kern w:val="0"/>
          <w:sz w:val="24"/>
          <w:szCs w:val="24"/>
          <w:highlight w:val="none"/>
        </w:rPr>
        <w:t>工程地点：</w:t>
      </w:r>
      <w:r>
        <w:rPr>
          <w:rFonts w:hint="eastAsia" w:ascii="宋体" w:hAnsi="宋体" w:eastAsia="宋体" w:cs="宋体"/>
          <w:color w:val="auto"/>
          <w:sz w:val="24"/>
          <w:szCs w:val="24"/>
          <w:highlight w:val="none"/>
          <w:u w:val="single"/>
          <w:lang w:val="en-US" w:eastAsia="zh-CN"/>
        </w:rPr>
        <w:t xml:space="preserve">福州市晋安区福兴投资区福兴大道25号一层 </w:t>
      </w:r>
    </w:p>
    <w:p w14:paraId="55476649">
      <w:pPr>
        <w:pageBreakBefore w:val="0"/>
        <w:kinsoku/>
        <w:wordWrap/>
        <w:overflowPunct/>
        <w:topLinePunct w:val="0"/>
        <w:bidi w:val="0"/>
        <w:spacing w:line="360" w:lineRule="auto"/>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none"/>
          <w:lang w:val="en-US" w:eastAsia="zh-CN"/>
        </w:rPr>
        <w:t>3.</w:t>
      </w:r>
      <w:r>
        <w:rPr>
          <w:rFonts w:hint="eastAsia" w:ascii="宋体" w:hAnsi="宋体" w:eastAsia="宋体" w:cs="宋体"/>
          <w:bCs/>
          <w:color w:val="auto"/>
          <w:kern w:val="0"/>
          <w:sz w:val="24"/>
          <w:szCs w:val="24"/>
          <w:highlight w:val="none"/>
          <w:u w:val="none"/>
        </w:rPr>
        <w:t>工</w:t>
      </w:r>
      <w:r>
        <w:rPr>
          <w:rFonts w:hint="eastAsia" w:ascii="宋体" w:hAnsi="宋体" w:eastAsia="宋体" w:cs="宋体"/>
          <w:bCs/>
          <w:color w:val="auto"/>
          <w:kern w:val="0"/>
          <w:sz w:val="24"/>
          <w:szCs w:val="24"/>
          <w:highlight w:val="none"/>
        </w:rPr>
        <w:t>程立项批准文号：</w:t>
      </w:r>
      <w:r>
        <w:rPr>
          <w:rFonts w:hint="eastAsia" w:ascii="宋体" w:hAnsi="宋体" w:eastAsia="宋体" w:cs="宋体"/>
          <w:bCs/>
          <w:color w:val="auto"/>
          <w:kern w:val="0"/>
          <w:sz w:val="24"/>
          <w:szCs w:val="24"/>
          <w:highlight w:val="none"/>
          <w:u w:val="single"/>
          <w:lang w:val="en-US" w:eastAsia="zh-CN"/>
        </w:rPr>
        <w:t xml:space="preserve">               </w:t>
      </w:r>
    </w:p>
    <w:p w14:paraId="14AFC352">
      <w:pPr>
        <w:pageBreakBefore w:val="0"/>
        <w:kinsoku/>
        <w:wordWrap/>
        <w:overflowPunct/>
        <w:topLinePunct w:val="0"/>
        <w:bidi w:val="0"/>
        <w:spacing w:line="360" w:lineRule="auto"/>
        <w:textAlignment w:val="auto"/>
        <w:rPr>
          <w:rFonts w:hint="eastAsia" w:ascii="宋体" w:hAnsi="宋体" w:eastAsia="宋体" w:cs="宋体"/>
          <w:bCs/>
          <w:color w:val="auto"/>
          <w:kern w:val="0"/>
          <w:sz w:val="24"/>
          <w:szCs w:val="24"/>
          <w:highlight w:val="none"/>
          <w:u w:val="single"/>
          <w:lang w:val="en-US" w:eastAsia="zh-CN"/>
        </w:rPr>
      </w:pPr>
      <w:r>
        <w:rPr>
          <w:rFonts w:hint="eastAsia" w:ascii="宋体" w:hAnsi="宋体" w:eastAsia="宋体" w:cs="宋体"/>
          <w:bCs/>
          <w:color w:val="auto"/>
          <w:kern w:val="0"/>
          <w:sz w:val="24"/>
          <w:szCs w:val="24"/>
          <w:highlight w:val="none"/>
          <w:u w:val="none"/>
          <w:lang w:val="en-US" w:eastAsia="zh-CN"/>
        </w:rPr>
        <w:t>4.</w:t>
      </w:r>
      <w:r>
        <w:rPr>
          <w:rFonts w:hint="eastAsia" w:ascii="宋体" w:hAnsi="宋体" w:eastAsia="宋体" w:cs="宋体"/>
          <w:bCs/>
          <w:color w:val="auto"/>
          <w:kern w:val="0"/>
          <w:sz w:val="24"/>
          <w:szCs w:val="24"/>
          <w:highlight w:val="none"/>
        </w:rPr>
        <w:t>资金来源：</w:t>
      </w:r>
      <w:r>
        <w:rPr>
          <w:rFonts w:hint="eastAsia" w:ascii="宋体" w:hAnsi="宋体" w:eastAsia="宋体" w:cs="宋体"/>
          <w:bCs/>
          <w:color w:val="auto"/>
          <w:kern w:val="0"/>
          <w:sz w:val="24"/>
          <w:szCs w:val="24"/>
          <w:highlight w:val="none"/>
          <w:u w:val="single"/>
        </w:rPr>
        <w:t xml:space="preserve">国有自筹  </w:t>
      </w:r>
      <w:r>
        <w:rPr>
          <w:rFonts w:hint="eastAsia" w:ascii="宋体" w:hAnsi="宋体" w:eastAsia="宋体" w:cs="宋体"/>
          <w:bCs/>
          <w:color w:val="auto"/>
          <w:kern w:val="0"/>
          <w:sz w:val="24"/>
          <w:szCs w:val="24"/>
          <w:highlight w:val="none"/>
        </w:rPr>
        <w:t xml:space="preserve">      </w:t>
      </w:r>
    </w:p>
    <w:p w14:paraId="35F3138B">
      <w:pPr>
        <w:pageBreakBefore w:val="0"/>
        <w:kinsoku/>
        <w:wordWrap/>
        <w:overflowPunct/>
        <w:topLinePunct w:val="0"/>
        <w:bidi w:val="0"/>
        <w:spacing w:line="360" w:lineRule="auto"/>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lang w:val="en-US" w:eastAsia="zh-CN"/>
        </w:rPr>
        <w:t>5.</w:t>
      </w:r>
      <w:r>
        <w:rPr>
          <w:rFonts w:hint="eastAsia" w:ascii="宋体" w:hAnsi="宋体" w:eastAsia="宋体" w:cs="宋体"/>
          <w:bCs/>
          <w:color w:val="auto"/>
          <w:kern w:val="0"/>
          <w:sz w:val="24"/>
          <w:szCs w:val="24"/>
          <w:highlight w:val="none"/>
        </w:rPr>
        <w:t>工程内容：</w:t>
      </w:r>
      <w:r>
        <w:rPr>
          <w:rFonts w:hint="eastAsia" w:ascii="宋体" w:hAnsi="宋体" w:eastAsia="宋体" w:cs="宋体"/>
          <w:bCs/>
          <w:color w:val="auto"/>
          <w:kern w:val="0"/>
          <w:sz w:val="24"/>
          <w:szCs w:val="24"/>
          <w:highlight w:val="none"/>
          <w:u w:val="single"/>
        </w:rPr>
        <w:t>具体详“工程承包范围”约定内容</w:t>
      </w:r>
      <w:r>
        <w:rPr>
          <w:rFonts w:hint="eastAsia" w:ascii="宋体" w:hAnsi="宋体" w:eastAsia="宋体" w:cs="宋体"/>
          <w:bCs/>
          <w:color w:val="auto"/>
          <w:kern w:val="0"/>
          <w:sz w:val="24"/>
          <w:szCs w:val="24"/>
          <w:highlight w:val="none"/>
          <w:u w:val="single"/>
          <w:lang w:val="en-US" w:eastAsia="zh-CN"/>
        </w:rPr>
        <w:t>及设计图纸的要求</w:t>
      </w:r>
      <w:r>
        <w:rPr>
          <w:rFonts w:hint="eastAsia" w:ascii="宋体" w:hAnsi="宋体" w:eastAsia="宋体" w:cs="宋体"/>
          <w:bCs/>
          <w:color w:val="auto"/>
          <w:kern w:val="0"/>
          <w:sz w:val="24"/>
          <w:szCs w:val="24"/>
          <w:highlight w:val="none"/>
          <w:u w:val="single"/>
          <w:lang w:eastAsia="zh-CN"/>
        </w:rPr>
        <w:t>。</w:t>
      </w:r>
    </w:p>
    <w:p w14:paraId="12361794">
      <w:pPr>
        <w:pageBreakBefore w:val="0"/>
        <w:kinsoku/>
        <w:wordWrap/>
        <w:overflowPunct/>
        <w:topLinePunct w:val="0"/>
        <w:bidi w:val="0"/>
        <w:spacing w:line="360" w:lineRule="auto"/>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kern w:val="0"/>
          <w:sz w:val="24"/>
          <w:szCs w:val="24"/>
          <w:highlight w:val="none"/>
          <w:lang w:val="en-US" w:eastAsia="zh-CN"/>
        </w:rPr>
        <w:t>6.</w:t>
      </w:r>
      <w:r>
        <w:rPr>
          <w:rFonts w:hint="eastAsia" w:ascii="宋体" w:hAnsi="宋体" w:eastAsia="宋体" w:cs="宋体"/>
          <w:bCs/>
          <w:color w:val="auto"/>
          <w:sz w:val="24"/>
          <w:szCs w:val="24"/>
          <w:highlight w:val="none"/>
        </w:rPr>
        <w:t>工程承包范围：</w:t>
      </w:r>
    </w:p>
    <w:p w14:paraId="6C7C7FB4">
      <w:pPr>
        <w:pageBreakBefore w:val="0"/>
        <w:kinsoku/>
        <w:wordWrap/>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b w:val="0"/>
          <w:color w:val="auto"/>
          <w:sz w:val="24"/>
          <w:szCs w:val="24"/>
          <w:highlight w:val="none"/>
          <w:u w:val="single"/>
          <w:lang w:val="en-US" w:eastAsia="zh-CN"/>
        </w:rPr>
        <w:t xml:space="preserve"> </w:t>
      </w:r>
      <w:r>
        <w:rPr>
          <w:rFonts w:hint="eastAsia" w:ascii="宋体" w:hAnsi="宋体" w:eastAsia="宋体" w:cs="宋体"/>
          <w:b w:val="0"/>
          <w:bCs/>
          <w:color w:val="auto"/>
          <w:spacing w:val="20"/>
          <w:w w:val="90"/>
          <w:sz w:val="24"/>
          <w:szCs w:val="24"/>
          <w:highlight w:val="none"/>
          <w:u w:val="single"/>
          <w:lang w:val="en-US" w:eastAsia="zh-CN"/>
        </w:rPr>
        <w:t>福州工业母机三创车间改造工程施工</w:t>
      </w:r>
      <w:r>
        <w:rPr>
          <w:rFonts w:hint="eastAsia" w:ascii="宋体" w:hAnsi="宋体" w:eastAsia="宋体" w:cs="宋体"/>
          <w:color w:val="auto"/>
          <w:sz w:val="24"/>
          <w:szCs w:val="24"/>
          <w:highlight w:val="none"/>
          <w:u w:val="single"/>
          <w:lang w:val="en-US" w:eastAsia="zh-CN"/>
        </w:rPr>
        <w:t>、安装调试验收及相关服务，面积约2100平方米；详见图纸及工程量清单。</w:t>
      </w:r>
    </w:p>
    <w:p w14:paraId="58F05B0F">
      <w:pPr>
        <w:pStyle w:val="2"/>
        <w:pageBreakBefore w:val="0"/>
        <w:numPr>
          <w:ilvl w:val="0"/>
          <w:numId w:val="5"/>
        </w:numPr>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施工要求：</w:t>
      </w:r>
    </w:p>
    <w:p w14:paraId="1DC37FB1">
      <w:pPr>
        <w:pageBreakBefore w:val="0"/>
        <w:kinsoku/>
        <w:wordWrap/>
        <w:overflowPunct/>
        <w:topLinePunct w:val="0"/>
        <w:bidi w:val="0"/>
        <w:spacing w:line="360" w:lineRule="auto"/>
        <w:ind w:firstLine="512" w:firstLineChars="200"/>
        <w:textAlignment w:val="auto"/>
        <w:rPr>
          <w:rFonts w:hint="eastAsia" w:ascii="宋体" w:hAnsi="宋体" w:eastAsia="宋体" w:cs="宋体"/>
          <w:b w:val="0"/>
          <w:bCs/>
          <w:color w:val="auto"/>
          <w:spacing w:val="20"/>
          <w:w w:val="90"/>
          <w:sz w:val="24"/>
          <w:szCs w:val="24"/>
          <w:highlight w:val="none"/>
          <w:u w:val="single"/>
          <w:lang w:val="en-US" w:eastAsia="zh-CN"/>
        </w:rPr>
      </w:pPr>
      <w:r>
        <w:rPr>
          <w:rFonts w:hint="eastAsia" w:ascii="宋体" w:hAnsi="宋体" w:eastAsia="宋体" w:cs="宋体"/>
          <w:b w:val="0"/>
          <w:bCs/>
          <w:color w:val="auto"/>
          <w:spacing w:val="20"/>
          <w:w w:val="90"/>
          <w:sz w:val="24"/>
          <w:szCs w:val="24"/>
          <w:highlight w:val="none"/>
          <w:u w:val="single"/>
          <w:lang w:val="en-US" w:eastAsia="zh-CN"/>
        </w:rPr>
        <w:t>按国家建设部行业标准规定，及省、市建委部门规定的标准执行，工程质量达到合格。包括不限于符合并接受</w:t>
      </w:r>
      <w:r>
        <w:rPr>
          <w:rFonts w:hint="eastAsia" w:ascii="宋体" w:hAnsi="宋体" w:eastAsia="宋体" w:cs="宋体"/>
          <w:color w:val="auto"/>
          <w:sz w:val="24"/>
          <w:highlight w:val="none"/>
          <w:u w:val="single"/>
          <w:lang w:val="en-US" w:eastAsia="zh-CN"/>
        </w:rPr>
        <w:t>中机(泉州)精密装备有限公司</w:t>
      </w:r>
      <w:r>
        <w:rPr>
          <w:rFonts w:hint="eastAsia" w:ascii="宋体" w:hAnsi="宋体" w:eastAsia="宋体" w:cs="宋体"/>
          <w:b w:val="0"/>
          <w:bCs/>
          <w:color w:val="auto"/>
          <w:spacing w:val="20"/>
          <w:w w:val="90"/>
          <w:sz w:val="24"/>
          <w:szCs w:val="24"/>
          <w:highlight w:val="none"/>
          <w:u w:val="single"/>
          <w:lang w:val="en-US" w:eastAsia="zh-CN"/>
        </w:rPr>
        <w:t xml:space="preserve">相关人员监督和检验，装潢验收符合“室内装饰装修规范标准”验收标准。（根据甲乙双方确认的工程预算书及施工图纸进行验收）。工程竣工后如出现质量问题(竣工后甲方使用，人为造成的质量问题除外)，属于乙方责任的，乙方无偿保修，保修期为12个月，自竣工验收合格之日起计。                                                   </w:t>
      </w:r>
    </w:p>
    <w:p w14:paraId="3A95BD50">
      <w:pPr>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二、合同工期</w:t>
      </w:r>
    </w:p>
    <w:p w14:paraId="6F2B0AB4">
      <w:pPr>
        <w:pageBreakBefore w:val="0"/>
        <w:kinsoku/>
        <w:wordWrap/>
        <w:overflowPunct/>
        <w:topLinePunct w:val="0"/>
        <w:bidi w:val="0"/>
        <w:spacing w:line="360" w:lineRule="auto"/>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u w:val="none"/>
          <w:lang w:eastAsia="zh-CN"/>
        </w:rPr>
        <w:t>开工日期：</w:t>
      </w:r>
      <w:r>
        <w:rPr>
          <w:rFonts w:hint="eastAsia" w:ascii="宋体" w:hAnsi="宋体" w:eastAsia="宋体" w:cs="宋体"/>
          <w:bCs/>
          <w:color w:val="auto"/>
          <w:kern w:val="0"/>
          <w:sz w:val="24"/>
          <w:szCs w:val="24"/>
          <w:highlight w:val="none"/>
          <w:u w:val="single"/>
          <w:lang w:val="en-US" w:eastAsia="zh-CN"/>
        </w:rPr>
        <w:t>合同签订后1天进场做好施工准备工作</w:t>
      </w:r>
      <w:r>
        <w:rPr>
          <w:rFonts w:hint="eastAsia" w:ascii="宋体" w:hAnsi="宋体" w:eastAsia="宋体" w:cs="宋体"/>
          <w:bCs/>
          <w:color w:val="auto"/>
          <w:kern w:val="0"/>
          <w:sz w:val="24"/>
          <w:szCs w:val="24"/>
          <w:highlight w:val="none"/>
          <w:u w:val="single"/>
          <w:lang w:eastAsia="zh-CN"/>
        </w:rPr>
        <w:t>。</w:t>
      </w:r>
    </w:p>
    <w:p w14:paraId="54EB5E72">
      <w:pPr>
        <w:pageBreakBefore w:val="0"/>
        <w:kinsoku/>
        <w:wordWrap/>
        <w:overflowPunct/>
        <w:topLinePunct w:val="0"/>
        <w:bidi w:val="0"/>
        <w:spacing w:line="360" w:lineRule="auto"/>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u w:val="none"/>
          <w:lang w:eastAsia="zh-CN"/>
        </w:rPr>
        <w:t>竣工日期：</w:t>
      </w:r>
      <w:r>
        <w:rPr>
          <w:rFonts w:hint="eastAsia" w:ascii="宋体" w:hAnsi="宋体" w:eastAsia="宋体" w:cs="宋体"/>
          <w:bCs/>
          <w:color w:val="auto"/>
          <w:kern w:val="0"/>
          <w:sz w:val="24"/>
          <w:szCs w:val="24"/>
          <w:highlight w:val="none"/>
          <w:u w:val="single"/>
          <w:lang w:eastAsia="zh-CN"/>
        </w:rPr>
        <w:t>以承包人完成工程承包范围内所有工程，工程竣工验收合格并</w:t>
      </w:r>
      <w:r>
        <w:rPr>
          <w:rFonts w:hint="eastAsia" w:ascii="宋体" w:hAnsi="宋体" w:eastAsia="宋体" w:cs="宋体"/>
          <w:bCs/>
          <w:color w:val="auto"/>
          <w:kern w:val="0"/>
          <w:sz w:val="24"/>
          <w:szCs w:val="24"/>
          <w:highlight w:val="none"/>
          <w:u w:val="single"/>
          <w:lang w:val="zh-CN" w:eastAsia="zh-CN"/>
        </w:rPr>
        <w:t>办理完验收备案手续</w:t>
      </w:r>
      <w:r>
        <w:rPr>
          <w:rFonts w:hint="eastAsia" w:ascii="宋体" w:hAnsi="宋体" w:eastAsia="宋体" w:cs="宋体"/>
          <w:bCs/>
          <w:color w:val="auto"/>
          <w:kern w:val="0"/>
          <w:sz w:val="24"/>
          <w:szCs w:val="24"/>
          <w:highlight w:val="none"/>
          <w:u w:val="single"/>
          <w:lang w:eastAsia="zh-CN"/>
        </w:rPr>
        <w:t xml:space="preserve">并完成移交后次日起算（以双方的交接记录为依据）。 </w:t>
      </w:r>
    </w:p>
    <w:p w14:paraId="640430F6">
      <w:pPr>
        <w:pageBreakBefore w:val="0"/>
        <w:kinsoku/>
        <w:wordWrap/>
        <w:overflowPunct/>
        <w:topLinePunct w:val="0"/>
        <w:bidi w:val="0"/>
        <w:spacing w:line="360" w:lineRule="auto"/>
        <w:textAlignment w:val="auto"/>
        <w:rPr>
          <w:rFonts w:hint="eastAsia" w:ascii="宋体" w:hAnsi="宋体" w:eastAsia="宋体" w:cs="宋体"/>
          <w:bCs/>
          <w:color w:val="auto"/>
          <w:kern w:val="0"/>
          <w:sz w:val="24"/>
          <w:szCs w:val="24"/>
          <w:highlight w:val="none"/>
          <w:u w:val="single"/>
          <w:lang w:eastAsia="zh-CN"/>
        </w:rPr>
      </w:pPr>
      <w:r>
        <w:rPr>
          <w:rFonts w:hint="eastAsia" w:ascii="宋体" w:hAnsi="宋体" w:eastAsia="宋体" w:cs="宋体"/>
          <w:bCs/>
          <w:color w:val="auto"/>
          <w:kern w:val="0"/>
          <w:sz w:val="24"/>
          <w:szCs w:val="24"/>
          <w:highlight w:val="none"/>
          <w:u w:val="none"/>
          <w:lang w:eastAsia="zh-CN"/>
        </w:rPr>
        <w:t>工程总合同工期：</w:t>
      </w:r>
      <w:r>
        <w:rPr>
          <w:rFonts w:hint="eastAsia" w:ascii="宋体" w:hAnsi="宋体" w:eastAsia="宋体" w:cs="宋体"/>
          <w:bCs/>
          <w:color w:val="auto"/>
          <w:kern w:val="0"/>
          <w:sz w:val="24"/>
          <w:szCs w:val="24"/>
          <w:highlight w:val="none"/>
          <w:u w:val="single"/>
          <w:lang w:val="en-US" w:eastAsia="zh-CN"/>
        </w:rPr>
        <w:t xml:space="preserve">                                  </w:t>
      </w:r>
      <w:r>
        <w:rPr>
          <w:rFonts w:hint="eastAsia" w:ascii="宋体" w:hAnsi="宋体" w:eastAsia="宋体" w:cs="宋体"/>
          <w:bCs/>
          <w:color w:val="auto"/>
          <w:kern w:val="0"/>
          <w:sz w:val="24"/>
          <w:szCs w:val="24"/>
          <w:highlight w:val="none"/>
          <w:u w:val="single"/>
          <w:lang w:eastAsia="zh-CN"/>
        </w:rPr>
        <w:t>。</w:t>
      </w:r>
    </w:p>
    <w:p w14:paraId="746691B3">
      <w:pPr>
        <w:pageBreakBefore w:val="0"/>
        <w:kinsoku/>
        <w:wordWrap/>
        <w:overflowPunct/>
        <w:topLinePunct w:val="0"/>
        <w:bidi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、质量标准</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 xml:space="preserve">    </w:t>
      </w:r>
    </w:p>
    <w:p w14:paraId="3A8C46F0">
      <w:pPr>
        <w:pStyle w:val="11"/>
        <w:spacing w:before="104" w:line="272" w:lineRule="auto"/>
        <w:ind w:left="1" w:firstLine="481"/>
        <w:rPr>
          <w:rFonts w:hint="default" w:ascii="宋体" w:hAnsi="宋体" w:eastAsia="宋体" w:cs="宋体"/>
          <w:bCs/>
          <w:color w:val="auto"/>
          <w:kern w:val="0"/>
          <w:sz w:val="24"/>
          <w:szCs w:val="24"/>
          <w:highlight w:val="none"/>
          <w:u w:val="none"/>
          <w:lang w:val="en-US" w:eastAsia="zh-CN"/>
        </w:rPr>
      </w:pPr>
      <w:r>
        <w:rPr>
          <w:rFonts w:hint="eastAsia" w:ascii="宋体" w:hAnsi="宋体" w:eastAsia="宋体" w:cs="宋体"/>
          <w:bCs/>
          <w:color w:val="auto"/>
          <w:kern w:val="0"/>
          <w:sz w:val="24"/>
          <w:szCs w:val="24"/>
          <w:highlight w:val="none"/>
          <w:u w:val="none"/>
          <w:lang w:eastAsia="zh-CN"/>
        </w:rPr>
        <w:t>工程质量标准：</w:t>
      </w:r>
      <w:r>
        <w:rPr>
          <w:color w:val="auto"/>
          <w:spacing w:val="-3"/>
          <w:highlight w:val="none"/>
          <w:u w:val="single"/>
        </w:rPr>
        <w:t>1.工程质量评定标准以国家或行业质量评定标准为依据。因乙方原因工程质量达不到</w:t>
      </w:r>
      <w:r>
        <w:rPr>
          <w:color w:val="auto"/>
          <w:spacing w:val="-4"/>
          <w:highlight w:val="none"/>
          <w:u w:val="single"/>
        </w:rPr>
        <w:t>评定</w:t>
      </w:r>
      <w:r>
        <w:rPr>
          <w:color w:val="auto"/>
          <w:highlight w:val="none"/>
          <w:u w:val="single"/>
        </w:rPr>
        <w:t xml:space="preserve"> </w:t>
      </w:r>
      <w:r>
        <w:rPr>
          <w:color w:val="auto"/>
          <w:spacing w:val="-4"/>
          <w:highlight w:val="none"/>
          <w:u w:val="single"/>
        </w:rPr>
        <w:t>标准的，乙方承担违约责任。</w:t>
      </w:r>
      <w:r>
        <w:rPr>
          <w:rFonts w:hint="eastAsia"/>
          <w:color w:val="auto"/>
          <w:spacing w:val="-4"/>
          <w:highlight w:val="none"/>
          <w:u w:val="single"/>
          <w:lang w:val="en-US" w:eastAsia="zh-CN"/>
        </w:rPr>
        <w:t>2.</w:t>
      </w:r>
      <w:r>
        <w:rPr>
          <w:color w:val="auto"/>
          <w:spacing w:val="-12"/>
          <w:highlight w:val="none"/>
          <w:u w:val="single"/>
        </w:rPr>
        <w:t>乙方应按照标准、规范、图纸及作法说明，以及甲方依据合同发出的指令，随时接受甲</w:t>
      </w:r>
      <w:r>
        <w:rPr>
          <w:color w:val="auto"/>
          <w:spacing w:val="-3"/>
          <w:highlight w:val="none"/>
          <w:u w:val="single"/>
        </w:rPr>
        <w:t>方检查，并为检查提供便利条件。</w:t>
      </w:r>
      <w:r>
        <w:rPr>
          <w:rFonts w:hint="eastAsia"/>
          <w:color w:val="auto"/>
          <w:spacing w:val="-3"/>
          <w:highlight w:val="none"/>
          <w:u w:val="single"/>
          <w:lang w:val="en-US" w:eastAsia="zh-CN"/>
        </w:rPr>
        <w:t>3.</w:t>
      </w:r>
      <w:r>
        <w:rPr>
          <w:color w:val="auto"/>
          <w:spacing w:val="-14"/>
          <w:highlight w:val="none"/>
          <w:u w:val="single"/>
        </w:rPr>
        <w:t>凡工程质量达不到协议书标准的部分，一经发现，应要求乙方拆除或重新施工，乙方应</w:t>
      </w:r>
      <w:r>
        <w:rPr>
          <w:color w:val="auto"/>
          <w:spacing w:val="-2"/>
          <w:highlight w:val="none"/>
          <w:u w:val="single"/>
        </w:rPr>
        <w:t>按甲方要求拆除或重新施工，直到符合约定的标准。因乙方原因造成质量达不到约定的标准</w:t>
      </w:r>
      <w:r>
        <w:rPr>
          <w:rFonts w:hint="eastAsia"/>
          <w:color w:val="auto"/>
          <w:spacing w:val="-2"/>
          <w:highlight w:val="none"/>
          <w:u w:val="single"/>
          <w:lang w:eastAsia="zh-CN"/>
        </w:rPr>
        <w:t>，</w:t>
      </w:r>
      <w:r>
        <w:rPr>
          <w:color w:val="auto"/>
          <w:spacing w:val="-1"/>
          <w:highlight w:val="none"/>
          <w:u w:val="single"/>
        </w:rPr>
        <w:t>乙方应承担因此而发生的拆除、剥离、开孔、返修、重做的</w:t>
      </w:r>
      <w:r>
        <w:rPr>
          <w:color w:val="auto"/>
          <w:spacing w:val="-2"/>
          <w:highlight w:val="none"/>
          <w:u w:val="single"/>
        </w:rPr>
        <w:t>费用，工期不予顺延。</w:t>
      </w:r>
      <w:r>
        <w:rPr>
          <w:color w:val="auto"/>
          <w:spacing w:val="-9"/>
          <w:highlight w:val="none"/>
          <w:u w:val="single"/>
        </w:rPr>
        <w:t>4.双方对工程质量有争议，由双方同意的工</w:t>
      </w:r>
      <w:r>
        <w:rPr>
          <w:color w:val="auto"/>
          <w:spacing w:val="-10"/>
          <w:highlight w:val="none"/>
          <w:u w:val="single"/>
        </w:rPr>
        <w:t>程质量检测机构鉴定，所需费用及由此造成的</w:t>
      </w:r>
      <w:r>
        <w:rPr>
          <w:color w:val="auto"/>
          <w:highlight w:val="none"/>
          <w:u w:val="single"/>
        </w:rPr>
        <w:t xml:space="preserve"> </w:t>
      </w:r>
      <w:r>
        <w:rPr>
          <w:color w:val="auto"/>
          <w:spacing w:val="-2"/>
          <w:highlight w:val="none"/>
          <w:u w:val="single"/>
        </w:rPr>
        <w:t>损失，由责任方承担。双方均有责任的，由双方根据其责任分别承担。</w:t>
      </w:r>
      <w:r>
        <w:rPr>
          <w:rFonts w:hint="eastAsia"/>
          <w:color w:val="auto"/>
          <w:spacing w:val="-5"/>
          <w:highlight w:val="none"/>
          <w:u w:val="single"/>
          <w:lang w:val="en-US" w:eastAsia="zh-CN"/>
        </w:rPr>
        <w:t>5</w:t>
      </w:r>
      <w:r>
        <w:rPr>
          <w:color w:val="auto"/>
          <w:spacing w:val="-5"/>
          <w:highlight w:val="none"/>
          <w:u w:val="single"/>
        </w:rPr>
        <w:t>.乙方不得擅自对图纸及作法说明进行变</w:t>
      </w:r>
      <w:r>
        <w:rPr>
          <w:color w:val="auto"/>
          <w:spacing w:val="-6"/>
          <w:highlight w:val="none"/>
          <w:u w:val="single"/>
        </w:rPr>
        <w:t>更，因乙方擅自变更所发生的费用和由此导致甲</w:t>
      </w:r>
      <w:r>
        <w:rPr>
          <w:color w:val="auto"/>
          <w:highlight w:val="none"/>
          <w:u w:val="single"/>
        </w:rPr>
        <w:t xml:space="preserve"> </w:t>
      </w:r>
      <w:r>
        <w:rPr>
          <w:color w:val="auto"/>
          <w:spacing w:val="-10"/>
          <w:highlight w:val="none"/>
          <w:u w:val="single"/>
        </w:rPr>
        <w:t>方的损失，由乙方承担，工期不予顺延。乙方提出合理化建议涉及的</w:t>
      </w:r>
      <w:r>
        <w:rPr>
          <w:color w:val="auto"/>
          <w:spacing w:val="-11"/>
          <w:highlight w:val="none"/>
          <w:u w:val="single"/>
        </w:rPr>
        <w:t>设计、材料作法和设备变</w:t>
      </w:r>
      <w:r>
        <w:rPr>
          <w:color w:val="auto"/>
          <w:highlight w:val="none"/>
          <w:u w:val="single"/>
        </w:rPr>
        <w:t xml:space="preserve"> </w:t>
      </w:r>
      <w:r>
        <w:rPr>
          <w:color w:val="auto"/>
          <w:spacing w:val="-1"/>
          <w:highlight w:val="none"/>
          <w:u w:val="single"/>
        </w:rPr>
        <w:t>更，须经甲方同意。未经甲方同意而擅自变更的，应承担相应费用，并</w:t>
      </w:r>
      <w:r>
        <w:rPr>
          <w:color w:val="auto"/>
          <w:spacing w:val="-2"/>
          <w:highlight w:val="none"/>
          <w:u w:val="single"/>
        </w:rPr>
        <w:t>赔偿甲方损失</w:t>
      </w:r>
      <w:r>
        <w:rPr>
          <w:rFonts w:hint="eastAsia"/>
          <w:color w:val="auto"/>
          <w:spacing w:val="-2"/>
          <w:highlight w:val="none"/>
          <w:u w:val="single"/>
          <w:lang w:eastAsia="zh-CN"/>
        </w:rPr>
        <w:t>。</w:t>
      </w:r>
      <w:r>
        <w:rPr>
          <w:rFonts w:hint="eastAsia"/>
          <w:color w:val="auto"/>
          <w:spacing w:val="-2"/>
          <w:highlight w:val="none"/>
          <w:u w:val="none"/>
          <w:lang w:val="en-US" w:eastAsia="zh-CN"/>
        </w:rPr>
        <w:t xml:space="preserve">                                                    </w:t>
      </w:r>
    </w:p>
    <w:p w14:paraId="5588B14F">
      <w:pPr>
        <w:pStyle w:val="17"/>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none"/>
          <w:lang w:val="en-US" w:eastAsia="zh-CN"/>
        </w:rPr>
        <w:t>验收标准：</w:t>
      </w:r>
      <w:r>
        <w:rPr>
          <w:rFonts w:hint="eastAsia" w:ascii="宋体" w:hAnsi="宋体" w:eastAsia="宋体" w:cs="宋体"/>
          <w:color w:val="auto"/>
          <w:sz w:val="24"/>
          <w:szCs w:val="24"/>
          <w:highlight w:val="none"/>
          <w:u w:val="single"/>
          <w:lang w:val="en-US" w:eastAsia="zh-CN"/>
        </w:rPr>
        <w:t>按照图纸、工程量清单、</w:t>
      </w:r>
      <w:r>
        <w:rPr>
          <w:rFonts w:hint="eastAsia" w:ascii="宋体" w:hAnsi="宋体" w:eastAsia="宋体" w:cs="宋体"/>
          <w:bCs/>
          <w:color w:val="auto"/>
          <w:kern w:val="0"/>
          <w:sz w:val="24"/>
          <w:szCs w:val="24"/>
          <w:highlight w:val="none"/>
          <w:u w:val="single"/>
          <w:lang w:eastAsia="zh-CN"/>
        </w:rPr>
        <w:t>现行相关验收或规程规范的合格标准</w:t>
      </w:r>
      <w:r>
        <w:rPr>
          <w:rFonts w:hint="eastAsia" w:ascii="宋体" w:hAnsi="宋体" w:eastAsia="宋体" w:cs="宋体"/>
          <w:color w:val="auto"/>
          <w:sz w:val="24"/>
          <w:szCs w:val="24"/>
          <w:highlight w:val="none"/>
          <w:u w:val="single"/>
          <w:lang w:val="en-US" w:eastAsia="zh-CN"/>
        </w:rPr>
        <w:t xml:space="preserve">作为最终验收标准。   </w:t>
      </w:r>
    </w:p>
    <w:p w14:paraId="5532CD38">
      <w:pPr>
        <w:pStyle w:val="17"/>
        <w:pageBreakBefore w:val="0"/>
        <w:kinsoku/>
        <w:wordWrap/>
        <w:overflowPunct/>
        <w:topLinePunct w:val="0"/>
        <w:bidi w:val="0"/>
        <w:spacing w:line="360" w:lineRule="auto"/>
        <w:ind w:left="0" w:leftChars="0" w:firstLine="0" w:firstLineChars="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保修期：12个月</w:t>
      </w:r>
    </w:p>
    <w:p w14:paraId="5FCAEB19">
      <w:pPr>
        <w:pStyle w:val="11"/>
        <w:spacing w:before="104" w:line="219" w:lineRule="auto"/>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四</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2"/>
          <w:sz w:val="24"/>
          <w:szCs w:val="24"/>
          <w:highlight w:val="none"/>
          <w:lang w:val="en-US" w:eastAsia="zh-CN" w:bidi="ar-SA"/>
        </w:rPr>
        <w:t>安全生产</w:t>
      </w:r>
    </w:p>
    <w:p w14:paraId="71154A9D">
      <w:pPr>
        <w:pStyle w:val="11"/>
        <w:spacing w:before="105" w:line="259" w:lineRule="auto"/>
        <w:ind w:right="102" w:firstLine="497"/>
        <w:rPr>
          <w:color w:val="auto"/>
          <w:highlight w:val="none"/>
        </w:rPr>
      </w:pPr>
      <w:r>
        <w:rPr>
          <w:color w:val="auto"/>
          <w:spacing w:val="-3"/>
          <w:highlight w:val="none"/>
        </w:rPr>
        <w:t>1.乙方提供的图纸及作法说明应符合国家有关安全</w:t>
      </w:r>
      <w:r>
        <w:rPr>
          <w:color w:val="auto"/>
          <w:spacing w:val="-4"/>
          <w:highlight w:val="none"/>
        </w:rPr>
        <w:t>和防火规范要求；乙方应对其在施工场</w:t>
      </w:r>
      <w:r>
        <w:rPr>
          <w:color w:val="auto"/>
          <w:highlight w:val="none"/>
        </w:rPr>
        <w:t xml:space="preserve"> </w:t>
      </w:r>
      <w:r>
        <w:rPr>
          <w:color w:val="auto"/>
          <w:spacing w:val="-4"/>
          <w:highlight w:val="none"/>
        </w:rPr>
        <w:t>地的相关人员进行安全教育。</w:t>
      </w:r>
    </w:p>
    <w:p w14:paraId="3246FB0E">
      <w:pPr>
        <w:pStyle w:val="11"/>
        <w:spacing w:before="101" w:line="280" w:lineRule="auto"/>
        <w:ind w:right="47" w:firstLine="482"/>
        <w:rPr>
          <w:color w:val="auto"/>
          <w:highlight w:val="none"/>
        </w:rPr>
      </w:pPr>
      <w:r>
        <w:rPr>
          <w:color w:val="auto"/>
          <w:spacing w:val="-2"/>
          <w:highlight w:val="none"/>
        </w:rPr>
        <w:t>2.乙方应当严格遵守安全生产的有关管理规定，严格按照安全生产及防火规范组织施工，</w:t>
      </w:r>
      <w:r>
        <w:rPr>
          <w:color w:val="auto"/>
          <w:spacing w:val="13"/>
          <w:highlight w:val="none"/>
        </w:rPr>
        <w:t xml:space="preserve"> </w:t>
      </w:r>
      <w:r>
        <w:rPr>
          <w:color w:val="auto"/>
          <w:spacing w:val="-10"/>
          <w:highlight w:val="none"/>
        </w:rPr>
        <w:t>做好现场设备管线、通道等防护围栏，在危险地段安装警示牌或警示灯</w:t>
      </w:r>
      <w:r>
        <w:rPr>
          <w:color w:val="auto"/>
          <w:spacing w:val="-11"/>
          <w:highlight w:val="none"/>
        </w:rPr>
        <w:t>，随时接受行业安全检</w:t>
      </w:r>
      <w:r>
        <w:rPr>
          <w:color w:val="auto"/>
          <w:highlight w:val="none"/>
        </w:rPr>
        <w:t xml:space="preserve"> </w:t>
      </w:r>
      <w:r>
        <w:rPr>
          <w:color w:val="auto"/>
          <w:spacing w:val="-6"/>
          <w:highlight w:val="none"/>
        </w:rPr>
        <w:t>查人员依法实施的监督检查。凡因乙方原因导致发</w:t>
      </w:r>
      <w:r>
        <w:rPr>
          <w:color w:val="auto"/>
          <w:spacing w:val="-7"/>
          <w:highlight w:val="none"/>
        </w:rPr>
        <w:t>生安全或火灾事故的，乙方应承担责任及所</w:t>
      </w:r>
      <w:r>
        <w:rPr>
          <w:color w:val="auto"/>
          <w:highlight w:val="none"/>
        </w:rPr>
        <w:t xml:space="preserve"> </w:t>
      </w:r>
      <w:r>
        <w:rPr>
          <w:color w:val="auto"/>
          <w:spacing w:val="-3"/>
          <w:highlight w:val="none"/>
        </w:rPr>
        <w:t>发生的费用，并赔偿甲方的损失。</w:t>
      </w:r>
    </w:p>
    <w:p w14:paraId="1A527942">
      <w:pPr>
        <w:pStyle w:val="11"/>
        <w:spacing w:before="104" w:line="259" w:lineRule="auto"/>
        <w:ind w:left="4" w:right="47" w:firstLine="480"/>
        <w:rPr>
          <w:color w:val="auto"/>
          <w:highlight w:val="none"/>
        </w:rPr>
      </w:pPr>
      <w:r>
        <w:rPr>
          <w:color w:val="auto"/>
          <w:spacing w:val="-2"/>
          <w:highlight w:val="none"/>
        </w:rPr>
        <w:t>3.发生重大伤亡事故及其他安全事故，乙方应按有关规定立即上报有关部门并通知甲方，</w:t>
      </w:r>
      <w:r>
        <w:rPr>
          <w:color w:val="auto"/>
          <w:spacing w:val="11"/>
          <w:highlight w:val="none"/>
        </w:rPr>
        <w:t xml:space="preserve"> </w:t>
      </w:r>
      <w:r>
        <w:rPr>
          <w:color w:val="auto"/>
          <w:spacing w:val="-4"/>
          <w:highlight w:val="none"/>
        </w:rPr>
        <w:t>处理事故的费用由责任方承担。</w:t>
      </w:r>
    </w:p>
    <w:p w14:paraId="73BE8339">
      <w:pPr>
        <w:spacing w:line="259" w:lineRule="auto"/>
        <w:rPr>
          <w:color w:val="auto"/>
          <w:highlight w:val="none"/>
        </w:rPr>
        <w:sectPr>
          <w:footerReference r:id="rId6" w:type="default"/>
          <w:pgSz w:w="11906" w:h="16838"/>
          <w:pgMar w:top="1428" w:right="991" w:bottom="1176" w:left="1089" w:header="0" w:footer="962" w:gutter="0"/>
          <w:cols w:space="720" w:num="1"/>
        </w:sectPr>
      </w:pPr>
    </w:p>
    <w:p w14:paraId="62495005">
      <w:pPr>
        <w:pStyle w:val="11"/>
        <w:spacing w:before="48" w:line="259" w:lineRule="auto"/>
        <w:ind w:firstLine="479"/>
        <w:rPr>
          <w:color w:val="auto"/>
          <w:highlight w:val="none"/>
        </w:rPr>
      </w:pPr>
      <w:r>
        <w:rPr>
          <w:color w:val="auto"/>
          <w:spacing w:val="-5"/>
          <w:highlight w:val="none"/>
        </w:rPr>
        <w:t>4.乙方施工过程严格按照安全施工条款进行，乙</w:t>
      </w:r>
      <w:r>
        <w:rPr>
          <w:color w:val="auto"/>
          <w:spacing w:val="-6"/>
          <w:highlight w:val="none"/>
        </w:rPr>
        <w:t>方工作人员施工过程中造成甲乙双方或者</w:t>
      </w:r>
      <w:r>
        <w:rPr>
          <w:color w:val="auto"/>
          <w:highlight w:val="none"/>
        </w:rPr>
        <w:t xml:space="preserve"> </w:t>
      </w:r>
      <w:r>
        <w:rPr>
          <w:color w:val="auto"/>
          <w:spacing w:val="-2"/>
          <w:highlight w:val="none"/>
        </w:rPr>
        <w:t>第三者人身损害的由乙方自行负责，和甲方无关。</w:t>
      </w:r>
    </w:p>
    <w:p w14:paraId="363BBD76">
      <w:pPr>
        <w:pStyle w:val="17"/>
        <w:pageBreakBefore w:val="0"/>
        <w:kinsoku/>
        <w:wordWrap/>
        <w:overflowPunct/>
        <w:topLinePunct w:val="0"/>
        <w:bidi w:val="0"/>
        <w:spacing w:line="360" w:lineRule="auto"/>
        <w:ind w:left="0" w:leftChars="0" w:firstLine="0" w:firstLineChars="0"/>
        <w:textAlignment w:val="auto"/>
        <w:rPr>
          <w:rFonts w:hint="default" w:ascii="宋体" w:hAnsi="宋体" w:eastAsia="宋体" w:cs="宋体"/>
          <w:color w:val="auto"/>
          <w:sz w:val="24"/>
          <w:szCs w:val="24"/>
          <w:highlight w:val="none"/>
          <w:lang w:val="en-US" w:eastAsia="zh-CN"/>
        </w:rPr>
      </w:pPr>
    </w:p>
    <w:p w14:paraId="44B0CD88">
      <w:pPr>
        <w:pageBreakBefore w:val="0"/>
        <w:numPr>
          <w:ilvl w:val="0"/>
          <w:numId w:val="0"/>
        </w:numPr>
        <w:kinsoku/>
        <w:wordWrap/>
        <w:overflowPunct/>
        <w:topLinePunct w:val="0"/>
        <w:bidi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签约合同价与合同价格形式</w:t>
      </w:r>
    </w:p>
    <w:p w14:paraId="58158022">
      <w:pPr>
        <w:pageBreakBefore w:val="0"/>
        <w:kinsoku/>
        <w:wordWrap/>
        <w:overflowPunct/>
        <w:topLinePunct w:val="0"/>
        <w:bidi w:val="0"/>
        <w:snapToGrid w:val="0"/>
        <w:spacing w:line="360" w:lineRule="auto"/>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1.签约合同价为：</w:t>
      </w:r>
    </w:p>
    <w:p w14:paraId="2641EDCE">
      <w:pPr>
        <w:pageBreakBefore w:val="0"/>
        <w:kinsoku/>
        <w:wordWrap/>
        <w:overflowPunct/>
        <w:topLinePunct w:val="0"/>
        <w:bidi w:val="0"/>
        <w:snapToGrid w:val="0"/>
        <w:spacing w:line="360" w:lineRule="auto"/>
        <w:ind w:firstLine="480" w:firstLineChars="200"/>
        <w:jc w:val="left"/>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color w:val="auto"/>
          <w:sz w:val="24"/>
          <w:szCs w:val="24"/>
          <w:highlight w:val="none"/>
        </w:rPr>
        <w:t>合同含税价款</w:t>
      </w:r>
      <w:r>
        <w:rPr>
          <w:rFonts w:hint="eastAsia" w:ascii="宋体" w:hAnsi="宋体" w:eastAsia="宋体" w:cs="宋体"/>
          <w:color w:val="auto"/>
          <w:sz w:val="24"/>
          <w:szCs w:val="24"/>
          <w:highlight w:val="none"/>
        </w:rPr>
        <w:t>为大写金额：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，小写金额¥</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rPr>
        <w:t>元。其中含安全文明施工费大写金额：</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rPr>
        <w:t>，小写金额¥</w:t>
      </w:r>
      <w:r>
        <w:rPr>
          <w:rFonts w:hint="eastAsia" w:ascii="宋体" w:hAnsi="宋体" w:eastAsia="宋体" w:cs="宋体"/>
          <w:b w:val="0"/>
          <w:bCs w:val="0"/>
          <w:color w:val="auto"/>
          <w:sz w:val="24"/>
          <w:szCs w:val="24"/>
          <w:highlight w:val="none"/>
          <w:u w:val="single"/>
          <w:lang w:val="en-US" w:eastAsia="zh-CN"/>
        </w:rPr>
        <w:t xml:space="preserve">  /   </w:t>
      </w:r>
      <w:r>
        <w:rPr>
          <w:rFonts w:hint="eastAsia" w:ascii="宋体" w:hAnsi="宋体" w:eastAsia="宋体" w:cs="宋体"/>
          <w:b w:val="0"/>
          <w:bCs w:val="0"/>
          <w:color w:val="auto"/>
          <w:sz w:val="24"/>
          <w:szCs w:val="24"/>
          <w:highlight w:val="none"/>
        </w:rPr>
        <w:t>元。</w:t>
      </w:r>
    </w:p>
    <w:p w14:paraId="7ED88CDB">
      <w:pPr>
        <w:pageBreakBefore w:val="0"/>
        <w:kinsoku/>
        <w:wordWrap/>
        <w:overflowPunct/>
        <w:topLinePunct w:val="0"/>
        <w:bidi w:val="0"/>
        <w:snapToGrid w:val="0"/>
        <w:spacing w:line="360" w:lineRule="auto"/>
        <w:ind w:firstLine="282" w:firstLineChars="117"/>
        <w:jc w:val="left"/>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 xml:space="preserve"> </w:t>
      </w:r>
      <w:r>
        <w:rPr>
          <w:rFonts w:hint="eastAsia" w:ascii="宋体" w:hAnsi="宋体" w:eastAsia="宋体" w:cs="宋体"/>
          <w:b w:val="0"/>
          <w:bCs/>
          <w:color w:val="auto"/>
          <w:sz w:val="24"/>
          <w:szCs w:val="24"/>
          <w:highlight w:val="none"/>
        </w:rPr>
        <w:t xml:space="preserve"> 合同不含税价款为大写金额</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，小写金额¥</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元，增值税为¥</w:t>
      </w:r>
      <w:r>
        <w:rPr>
          <w:rFonts w:hint="eastAsia" w:ascii="宋体" w:hAnsi="宋体" w:eastAsia="宋体" w:cs="宋体"/>
          <w:b w:val="0"/>
          <w:bCs/>
          <w:color w:val="auto"/>
          <w:sz w:val="24"/>
          <w:szCs w:val="24"/>
          <w:highlight w:val="none"/>
          <w:u w:val="single"/>
        </w:rPr>
        <w:t xml:space="preserve"> </w:t>
      </w:r>
      <w:r>
        <w:rPr>
          <w:rFonts w:hint="eastAsia" w:ascii="宋体" w:hAnsi="宋体" w:eastAsia="宋体" w:cs="宋体"/>
          <w:b w:val="0"/>
          <w:bCs/>
          <w:color w:val="auto"/>
          <w:sz w:val="24"/>
          <w:szCs w:val="24"/>
          <w:highlight w:val="none"/>
          <w:u w:val="single"/>
          <w:lang w:val="en-US" w:eastAsia="zh-CN"/>
        </w:rPr>
        <w:t xml:space="preserve"> </w:t>
      </w:r>
      <w:r>
        <w:rPr>
          <w:rFonts w:hint="eastAsia" w:ascii="宋体" w:hAnsi="宋体" w:eastAsia="宋体" w:cs="宋体"/>
          <w:b w:val="0"/>
          <w:bCs/>
          <w:color w:val="auto"/>
          <w:sz w:val="24"/>
          <w:szCs w:val="24"/>
          <w:highlight w:val="none"/>
        </w:rPr>
        <w:t>元，增值税税率为</w:t>
      </w:r>
      <w:r>
        <w:rPr>
          <w:rFonts w:hint="eastAsia" w:ascii="宋体" w:hAnsi="宋体" w:eastAsia="宋体" w:cs="宋体"/>
          <w:b w:val="0"/>
          <w:bCs/>
          <w:color w:val="auto"/>
          <w:sz w:val="24"/>
          <w:szCs w:val="24"/>
          <w:highlight w:val="none"/>
          <w:u w:val="single"/>
          <w:lang w:val="en-US" w:eastAsia="zh-CN"/>
        </w:rPr>
        <w:t>9</w:t>
      </w:r>
      <w:r>
        <w:rPr>
          <w:rFonts w:hint="eastAsia" w:ascii="宋体" w:hAnsi="宋体" w:eastAsia="宋体" w:cs="宋体"/>
          <w:b w:val="0"/>
          <w:bCs/>
          <w:color w:val="auto"/>
          <w:sz w:val="24"/>
          <w:szCs w:val="24"/>
          <w:highlight w:val="none"/>
          <w:u w:val="single"/>
        </w:rPr>
        <w:t>%</w:t>
      </w:r>
      <w:r>
        <w:rPr>
          <w:rFonts w:hint="eastAsia" w:ascii="宋体" w:hAnsi="宋体" w:eastAsia="宋体" w:cs="宋体"/>
          <w:b w:val="0"/>
          <w:bCs/>
          <w:color w:val="auto"/>
          <w:kern w:val="2"/>
          <w:sz w:val="24"/>
          <w:szCs w:val="24"/>
          <w:highlight w:val="none"/>
          <w:u w:val="single"/>
        </w:rPr>
        <w:t>（国家相关部门发布新的建筑安装工程税收调整政策，符合政策调整的文件规定的，按国家相关部门发布新的建筑安装工程税收调整政策调整税收）</w:t>
      </w:r>
      <w:r>
        <w:rPr>
          <w:rFonts w:hint="eastAsia" w:ascii="宋体" w:hAnsi="宋体" w:eastAsia="宋体" w:cs="宋体"/>
          <w:b w:val="0"/>
          <w:bCs/>
          <w:color w:val="auto"/>
          <w:sz w:val="24"/>
          <w:szCs w:val="24"/>
          <w:highlight w:val="none"/>
        </w:rPr>
        <w:t>。</w:t>
      </w:r>
    </w:p>
    <w:p w14:paraId="7466E62F">
      <w:pPr>
        <w:pageBreakBefore w:val="0"/>
        <w:numPr>
          <w:ilvl w:val="0"/>
          <w:numId w:val="6"/>
        </w:numPr>
        <w:kinsoku/>
        <w:wordWrap/>
        <w:overflowPunct/>
        <w:topLinePunct w:val="0"/>
        <w:bidi w:val="0"/>
        <w:spacing w:line="360" w:lineRule="auto"/>
        <w:textAlignment w:val="auto"/>
        <w:rPr>
          <w:rFonts w:hint="eastAsia" w:ascii="宋体" w:hAnsi="宋体" w:eastAsia="宋体" w:cs="宋体"/>
          <w:b w:val="0"/>
          <w:bCs/>
          <w:color w:val="auto"/>
          <w:kern w:val="2"/>
          <w:sz w:val="24"/>
          <w:szCs w:val="24"/>
          <w:highlight w:val="none"/>
          <w:u w:val="single"/>
          <w:lang w:val="en-US" w:eastAsia="zh-CN"/>
        </w:rPr>
      </w:pPr>
      <w:r>
        <w:rPr>
          <w:rFonts w:hint="eastAsia" w:ascii="宋体" w:hAnsi="宋体" w:eastAsia="宋体" w:cs="宋体"/>
          <w:b w:val="0"/>
          <w:bCs/>
          <w:color w:val="auto"/>
          <w:sz w:val="24"/>
          <w:szCs w:val="24"/>
          <w:highlight w:val="none"/>
        </w:rPr>
        <w:t>合同价款形式：</w:t>
      </w:r>
      <w:r>
        <w:rPr>
          <w:rFonts w:hint="eastAsia" w:ascii="宋体" w:hAnsi="宋体" w:eastAsia="宋体" w:cs="宋体"/>
          <w:b w:val="0"/>
          <w:bCs/>
          <w:color w:val="auto"/>
          <w:kern w:val="2"/>
          <w:sz w:val="24"/>
          <w:szCs w:val="24"/>
          <w:highlight w:val="none"/>
          <w:u w:val="single"/>
          <w:lang w:val="en-US" w:eastAsia="zh-CN"/>
        </w:rPr>
        <w:t>图纸及清单所涉及的项目工程量包干（需要对图纸及施工工艺进行部分变更的）不得增加费用。因施工方案调整可根据工程量增减费用，但增补费用不得超过合同额的百分之五。</w:t>
      </w:r>
    </w:p>
    <w:p w14:paraId="35329482">
      <w:pPr>
        <w:pStyle w:val="17"/>
        <w:pageBreakBefore w:val="0"/>
        <w:numPr>
          <w:ilvl w:val="0"/>
          <w:numId w:val="6"/>
        </w:numPr>
        <w:kinsoku/>
        <w:wordWrap/>
        <w:overflowPunct/>
        <w:topLinePunct w:val="0"/>
        <w:bidi w:val="0"/>
        <w:spacing w:line="360" w:lineRule="auto"/>
        <w:ind w:left="0" w:leftChars="0" w:firstLine="0" w:firstLineChars="0"/>
        <w:textAlignment w:val="auto"/>
        <w:rPr>
          <w:rFonts w:hint="eastAsia" w:ascii="宋体" w:hAnsi="宋体" w:eastAsia="宋体" w:cs="宋体"/>
          <w:b w:val="0"/>
          <w:bCs/>
          <w:color w:val="auto"/>
          <w:sz w:val="24"/>
          <w:szCs w:val="24"/>
          <w:highlight w:val="none"/>
          <w:u w:val="single"/>
          <w:lang w:val="en-US" w:eastAsia="zh-CN"/>
        </w:rPr>
      </w:pPr>
      <w:r>
        <w:rPr>
          <w:rFonts w:hint="eastAsia" w:ascii="宋体" w:hAnsi="宋体" w:eastAsia="宋体" w:cs="宋体"/>
          <w:b w:val="0"/>
          <w:bCs/>
          <w:color w:val="auto"/>
          <w:sz w:val="24"/>
          <w:szCs w:val="24"/>
          <w:highlight w:val="none"/>
          <w:u w:val="single"/>
          <w:lang w:val="en-US" w:eastAsia="zh-CN"/>
        </w:rPr>
        <w:t>工程款的拨付与结算</w:t>
      </w:r>
    </w:p>
    <w:p w14:paraId="6CF915F8">
      <w:pPr>
        <w:pStyle w:val="17"/>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3.1发包方与承包方双方签订合同后，发包方在5个工作日内向承包方支付第一笔30%的预付款即</w:t>
      </w:r>
      <w:r>
        <w:rPr>
          <w:rFonts w:hint="eastAsia" w:ascii="宋体" w:hAnsi="宋体" w:eastAsia="宋体" w:cs="宋体"/>
          <w:b w:val="0"/>
          <w:bCs/>
          <w:color w:val="auto"/>
          <w:sz w:val="24"/>
          <w:szCs w:val="24"/>
          <w:highlight w:val="none"/>
          <w:u w:val="single"/>
          <w:lang w:val="en-US" w:eastAsia="zh-CN"/>
        </w:rPr>
        <w:t>¥ 元,大写人民币  (电汇)</w:t>
      </w:r>
      <w:r>
        <w:rPr>
          <w:rFonts w:hint="eastAsia" w:ascii="宋体" w:hAnsi="宋体" w:eastAsia="宋体" w:cs="宋体"/>
          <w:b w:val="0"/>
          <w:bCs/>
          <w:color w:val="auto"/>
          <w:sz w:val="24"/>
          <w:szCs w:val="24"/>
          <w:highlight w:val="none"/>
          <w:u w:val="none"/>
          <w:lang w:val="en-US" w:eastAsia="zh-CN"/>
        </w:rPr>
        <w:t>，自发包方向承包方支付预付款之日起，本合同生效，在此之前本合同未生效。</w:t>
      </w:r>
    </w:p>
    <w:p w14:paraId="37A621EA">
      <w:pPr>
        <w:pStyle w:val="17"/>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3.2承包方完成墙体，电气管线工程（预埋管线）、给排水工程后，并开具总价款60%的增值税专用发票，发包方支付总工程款的30%，即</w:t>
      </w:r>
      <w:r>
        <w:rPr>
          <w:rFonts w:hint="eastAsia" w:ascii="宋体" w:hAnsi="宋体" w:eastAsia="宋体" w:cs="宋体"/>
          <w:b w:val="0"/>
          <w:bCs/>
          <w:color w:val="auto"/>
          <w:sz w:val="24"/>
          <w:szCs w:val="24"/>
          <w:highlight w:val="none"/>
          <w:u w:val="single"/>
          <w:lang w:val="en-US" w:eastAsia="zh-CN"/>
        </w:rPr>
        <w:t>¥ ,大写人民币 （银行承兑汇票）</w:t>
      </w:r>
      <w:r>
        <w:rPr>
          <w:rFonts w:hint="eastAsia" w:ascii="宋体" w:hAnsi="宋体" w:eastAsia="宋体" w:cs="宋体"/>
          <w:b w:val="0"/>
          <w:bCs/>
          <w:color w:val="auto"/>
          <w:sz w:val="24"/>
          <w:szCs w:val="24"/>
          <w:highlight w:val="none"/>
          <w:u w:val="none"/>
          <w:lang w:val="en-US" w:eastAsia="zh-CN"/>
        </w:rPr>
        <w:t>。</w:t>
      </w:r>
    </w:p>
    <w:p w14:paraId="2574A456">
      <w:pPr>
        <w:pStyle w:val="17"/>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3.3工程竣工且经发包方验收合格，</w:t>
      </w:r>
      <w:r>
        <w:rPr>
          <w:rFonts w:hint="eastAsia" w:ascii="宋体" w:hAnsi="宋体" w:eastAsia="宋体" w:cs="宋体"/>
          <w:color w:val="auto"/>
          <w:sz w:val="24"/>
          <w:szCs w:val="24"/>
          <w:highlight w:val="none"/>
          <w:u w:val="none"/>
          <w:lang w:val="en-US" w:eastAsia="zh-CN"/>
        </w:rPr>
        <w:t>且开具总工程款余下40%的增值税专用发票</w:t>
      </w:r>
      <w:r>
        <w:rPr>
          <w:rFonts w:hint="eastAsia" w:ascii="宋体" w:hAnsi="宋体" w:eastAsia="宋体" w:cs="宋体"/>
          <w:b w:val="0"/>
          <w:bCs/>
          <w:color w:val="auto"/>
          <w:sz w:val="24"/>
          <w:szCs w:val="24"/>
          <w:highlight w:val="none"/>
          <w:u w:val="none"/>
          <w:lang w:val="en-US" w:eastAsia="zh-CN"/>
        </w:rPr>
        <w:t>，在双方签订工程验收单后的30个工作日内，发包方向承包方支付总工程款的35%，即</w:t>
      </w:r>
      <w:r>
        <w:rPr>
          <w:rFonts w:hint="eastAsia" w:ascii="宋体" w:hAnsi="宋体" w:eastAsia="宋体" w:cs="宋体"/>
          <w:b w:val="0"/>
          <w:bCs/>
          <w:color w:val="auto"/>
          <w:sz w:val="24"/>
          <w:szCs w:val="24"/>
          <w:highlight w:val="none"/>
          <w:u w:val="single"/>
          <w:lang w:val="en-US" w:eastAsia="zh-CN"/>
        </w:rPr>
        <w:t>¥元,大写人民币（银行承兑汇票）</w:t>
      </w:r>
      <w:r>
        <w:rPr>
          <w:rFonts w:hint="eastAsia" w:ascii="宋体" w:hAnsi="宋体" w:eastAsia="宋体" w:cs="宋体"/>
          <w:b w:val="0"/>
          <w:bCs/>
          <w:color w:val="auto"/>
          <w:sz w:val="24"/>
          <w:szCs w:val="24"/>
          <w:highlight w:val="none"/>
          <w:u w:val="none"/>
          <w:lang w:val="en-US" w:eastAsia="zh-CN"/>
        </w:rPr>
        <w:t>。</w:t>
      </w:r>
    </w:p>
    <w:p w14:paraId="37F879DF">
      <w:pPr>
        <w:pStyle w:val="17"/>
        <w:pageBreakBefore w:val="0"/>
        <w:numPr>
          <w:ilvl w:val="0"/>
          <w:numId w:val="0"/>
        </w:numPr>
        <w:kinsoku/>
        <w:wordWrap/>
        <w:overflowPunct/>
        <w:topLinePunct w:val="0"/>
        <w:bidi w:val="0"/>
        <w:spacing w:line="360" w:lineRule="auto"/>
        <w:ind w:leftChars="0"/>
        <w:textAlignment w:val="auto"/>
        <w:rPr>
          <w:rFonts w:hint="eastAsia" w:ascii="宋体" w:hAnsi="宋体" w:eastAsia="宋体" w:cs="宋体"/>
          <w:b w:val="0"/>
          <w:bCs/>
          <w:color w:val="auto"/>
          <w:sz w:val="24"/>
          <w:szCs w:val="24"/>
          <w:highlight w:val="none"/>
          <w:u w:val="none"/>
          <w:lang w:val="en-US" w:eastAsia="zh-CN"/>
        </w:rPr>
      </w:pPr>
      <w:r>
        <w:rPr>
          <w:rFonts w:hint="eastAsia" w:ascii="宋体" w:hAnsi="宋体" w:eastAsia="宋体" w:cs="宋体"/>
          <w:b w:val="0"/>
          <w:bCs/>
          <w:color w:val="auto"/>
          <w:sz w:val="24"/>
          <w:szCs w:val="24"/>
          <w:highlight w:val="none"/>
          <w:u w:val="none"/>
          <w:lang w:val="en-US" w:eastAsia="zh-CN"/>
        </w:rPr>
        <w:t>3.4质保期从签订工程验收单之日起算，12个月无质量问题，发包方无息支付承包方剩余工程款5%即</w:t>
      </w:r>
      <w:r>
        <w:rPr>
          <w:rFonts w:hint="eastAsia" w:ascii="宋体" w:hAnsi="宋体" w:eastAsia="宋体" w:cs="宋体"/>
          <w:b w:val="0"/>
          <w:bCs/>
          <w:color w:val="auto"/>
          <w:sz w:val="24"/>
          <w:szCs w:val="24"/>
          <w:highlight w:val="none"/>
          <w:u w:val="single"/>
          <w:lang w:val="en-US" w:eastAsia="zh-CN"/>
        </w:rPr>
        <w:t>¥ 元，人民币大写 （银行承兑汇票）。</w:t>
      </w:r>
    </w:p>
    <w:p w14:paraId="6208FE7C">
      <w:pPr>
        <w:pageBreakBefore w:val="0"/>
        <w:numPr>
          <w:ilvl w:val="0"/>
          <w:numId w:val="0"/>
        </w:numPr>
        <w:kinsoku/>
        <w:wordWrap/>
        <w:overflowPunct/>
        <w:topLinePunct w:val="0"/>
        <w:bidi w:val="0"/>
        <w:snapToGrid w:val="0"/>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承包人项目负责人：</w:t>
      </w:r>
      <w:r>
        <w:rPr>
          <w:rFonts w:hint="eastAsia" w:ascii="宋体" w:hAnsi="宋体" w:eastAsia="宋体" w:cs="宋体"/>
          <w:color w:val="auto"/>
          <w:sz w:val="24"/>
          <w:szCs w:val="24"/>
          <w:highlight w:val="none"/>
          <w:u w:val="single"/>
        </w:rPr>
        <w:t></w:t>
      </w:r>
      <w:r>
        <w:rPr>
          <w:rFonts w:hint="eastAsia"/>
          <w:color w:val="auto"/>
          <w:sz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288AABF">
      <w:pPr>
        <w:pageBreakBefore w:val="0"/>
        <w:kinsoku/>
        <w:wordWrap/>
        <w:overflowPunct/>
        <w:topLinePunct w:val="0"/>
        <w:bidi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五</w:t>
      </w:r>
      <w:r>
        <w:rPr>
          <w:rFonts w:hint="eastAsia" w:ascii="宋体" w:hAnsi="宋体" w:eastAsia="宋体" w:cs="宋体"/>
          <w:b/>
          <w:bCs/>
          <w:color w:val="auto"/>
          <w:sz w:val="24"/>
          <w:szCs w:val="24"/>
          <w:highlight w:val="none"/>
        </w:rPr>
        <w:t>、其它事宜经甲乙双方商定做出如下协议：</w:t>
      </w:r>
    </w:p>
    <w:p w14:paraId="4EBDAAF3">
      <w:pPr>
        <w:pageBreakBefore w:val="0"/>
        <w:numPr>
          <w:ilvl w:val="0"/>
          <w:numId w:val="0"/>
        </w:numPr>
        <w:kinsoku/>
        <w:wordWrap/>
        <w:overflowPunct/>
        <w:topLinePunct w:val="0"/>
        <w:bidi w:val="0"/>
        <w:snapToGrid w:val="0"/>
        <w:spacing w:line="360" w:lineRule="auto"/>
        <w:jc w:val="left"/>
        <w:textAlignment w:val="auto"/>
        <w:rPr>
          <w:rFonts w:hint="eastAsia"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kern w:val="0"/>
          <w:sz w:val="24"/>
          <w:szCs w:val="24"/>
          <w:highlight w:val="none"/>
          <w:u w:val="none"/>
          <w:lang w:val="en-US" w:eastAsia="zh-CN" w:bidi="ar-SA"/>
        </w:rPr>
        <w:t>1、工程如遇特殊情况或不可抗力造成不能施工的，工期可顺延；如发生违约所造成的一切损失，由违约方承担；施工期间所有工人的施工安全及工人工资由乙方负责。</w:t>
      </w:r>
    </w:p>
    <w:p w14:paraId="50DEABD3">
      <w:pPr>
        <w:pageBreakBefore w:val="0"/>
        <w:numPr>
          <w:ilvl w:val="0"/>
          <w:numId w:val="0"/>
        </w:numPr>
        <w:kinsoku/>
        <w:wordWrap/>
        <w:overflowPunct/>
        <w:topLinePunct w:val="0"/>
        <w:bidi w:val="0"/>
        <w:snapToGrid w:val="0"/>
        <w:spacing w:line="360" w:lineRule="auto"/>
        <w:jc w:val="left"/>
        <w:textAlignment w:val="auto"/>
        <w:rPr>
          <w:rFonts w:hint="default"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kern w:val="0"/>
          <w:sz w:val="24"/>
          <w:szCs w:val="24"/>
          <w:highlight w:val="none"/>
          <w:u w:val="none"/>
          <w:lang w:val="en-US" w:eastAsia="zh-CN" w:bidi="ar-SA"/>
        </w:rPr>
        <w:t>2、本工程严格按照约定工期施工完成，如未按时完成且超过2025年4月27日，则需按合同额10%进行赔偿。(施工完成的标准为基本完工，至少完成合同总工程量的95%以上，因工期有限，在大面积完成后，局部边边角角或者配件未能做到位的视为施工完成，4月23日应满足家具安装要求)。后续应在根据要求修补达到验收标准。</w:t>
      </w:r>
    </w:p>
    <w:p w14:paraId="072A45E8">
      <w:pPr>
        <w:pageBreakBefore w:val="0"/>
        <w:numPr>
          <w:ilvl w:val="0"/>
          <w:numId w:val="0"/>
        </w:numPr>
        <w:kinsoku/>
        <w:wordWrap/>
        <w:overflowPunct/>
        <w:topLinePunct w:val="0"/>
        <w:bidi w:val="0"/>
        <w:snapToGrid w:val="0"/>
        <w:spacing w:line="360" w:lineRule="auto"/>
        <w:jc w:val="left"/>
        <w:textAlignment w:val="auto"/>
        <w:rPr>
          <w:rFonts w:hint="eastAsia" w:ascii="宋体" w:hAnsi="宋体" w:eastAsia="宋体" w:cs="宋体"/>
          <w:b w:val="0"/>
          <w:bCs/>
          <w:color w:val="auto"/>
          <w:kern w:val="0"/>
          <w:sz w:val="24"/>
          <w:szCs w:val="24"/>
          <w:highlight w:val="none"/>
          <w:u w:val="none"/>
          <w:lang w:val="en-US" w:eastAsia="zh-CN" w:bidi="ar-SA"/>
        </w:rPr>
      </w:pPr>
      <w:r>
        <w:rPr>
          <w:rFonts w:hint="eastAsia" w:ascii="宋体" w:hAnsi="宋体" w:eastAsia="宋体" w:cs="宋体"/>
          <w:b w:val="0"/>
          <w:bCs/>
          <w:color w:val="auto"/>
          <w:kern w:val="0"/>
          <w:sz w:val="24"/>
          <w:szCs w:val="24"/>
          <w:highlight w:val="none"/>
          <w:u w:val="none"/>
          <w:lang w:val="en-US" w:eastAsia="zh-CN" w:bidi="ar-SA"/>
        </w:rPr>
        <w:t>3、甲方应按时支付进度款，否则工期顺延</w:t>
      </w:r>
    </w:p>
    <w:p w14:paraId="21692A38">
      <w:pPr>
        <w:spacing w:line="360" w:lineRule="auto"/>
        <w:rPr>
          <w:rFonts w:hint="eastAsia"/>
          <w:b/>
          <w:color w:val="auto"/>
          <w:sz w:val="24"/>
          <w:highlight w:val="none"/>
        </w:rPr>
      </w:pPr>
      <w:r>
        <w:rPr>
          <w:rFonts w:hint="eastAsia"/>
          <w:b/>
          <w:color w:val="auto"/>
          <w:sz w:val="24"/>
          <w:highlight w:val="none"/>
          <w:lang w:val="en-US" w:eastAsia="zh-CN"/>
        </w:rPr>
        <w:t>六</w:t>
      </w:r>
      <w:r>
        <w:rPr>
          <w:rFonts w:hint="eastAsia"/>
          <w:b/>
          <w:color w:val="auto"/>
          <w:sz w:val="24"/>
          <w:highlight w:val="none"/>
        </w:rPr>
        <w:t>、现场代表</w:t>
      </w:r>
    </w:p>
    <w:p w14:paraId="56E6843E">
      <w:pPr>
        <w:spacing w:line="360" w:lineRule="auto"/>
        <w:ind w:firstLine="480" w:firstLineChars="200"/>
        <w:rPr>
          <w:rFonts w:hint="eastAsia"/>
          <w:color w:val="auto"/>
          <w:sz w:val="24"/>
          <w:highlight w:val="none"/>
        </w:rPr>
      </w:pPr>
      <w:r>
        <w:rPr>
          <w:rFonts w:hint="eastAsia"/>
          <w:color w:val="auto"/>
          <w:sz w:val="24"/>
          <w:highlight w:val="none"/>
        </w:rPr>
        <w:t>发包</w:t>
      </w:r>
      <w:r>
        <w:rPr>
          <w:rFonts w:hint="eastAsia"/>
          <w:color w:val="auto"/>
          <w:sz w:val="24"/>
          <w:highlight w:val="none"/>
          <w:lang w:val="en-US" w:eastAsia="zh-CN"/>
        </w:rPr>
        <w:t>单位</w:t>
      </w:r>
      <w:r>
        <w:rPr>
          <w:rFonts w:hint="eastAsia"/>
          <w:color w:val="auto"/>
          <w:sz w:val="24"/>
          <w:highlight w:val="none"/>
        </w:rPr>
        <w:t>现场代表</w:t>
      </w:r>
      <w:r>
        <w:rPr>
          <w:rFonts w:hint="eastAsia"/>
          <w:color w:val="auto"/>
          <w:sz w:val="24"/>
          <w:highlight w:val="none"/>
          <w:u w:val="single"/>
        </w:rPr>
        <w:t xml:space="preserve"> </w:t>
      </w:r>
      <w:r>
        <w:rPr>
          <w:rFonts w:hint="eastAsia"/>
          <w:color w:val="auto"/>
          <w:sz w:val="24"/>
          <w:highlight w:val="none"/>
          <w:u w:val="single"/>
          <w:lang w:val="en-US" w:eastAsia="zh-CN"/>
        </w:rPr>
        <w:t>史志鑫</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，承包</w:t>
      </w:r>
      <w:r>
        <w:rPr>
          <w:rFonts w:hint="eastAsia"/>
          <w:color w:val="auto"/>
          <w:sz w:val="24"/>
          <w:highlight w:val="none"/>
          <w:lang w:val="en-US" w:eastAsia="zh-CN"/>
        </w:rPr>
        <w:t>单位</w:t>
      </w:r>
      <w:r>
        <w:rPr>
          <w:rFonts w:hint="eastAsia"/>
          <w:color w:val="auto"/>
          <w:sz w:val="24"/>
          <w:highlight w:val="none"/>
        </w:rPr>
        <w:t>现场代表</w:t>
      </w:r>
      <w:r>
        <w:rPr>
          <w:rFonts w:hint="eastAsia"/>
          <w:color w:val="auto"/>
          <w:sz w:val="24"/>
          <w:highlight w:val="none"/>
          <w:u w:val="single"/>
        </w:rPr>
        <w:t xml:space="preserve">  </w:t>
      </w:r>
      <w:r>
        <w:rPr>
          <w:rFonts w:hint="eastAsia"/>
          <w:color w:val="auto"/>
          <w:sz w:val="24"/>
          <w:highlight w:val="none"/>
        </w:rPr>
        <w:t>，双方代表的权利义务按本合同约定，解决工程中所遇问题的协商及决策意见的签证、处理；如一方换人时应提前三天书面通知对方。</w:t>
      </w:r>
    </w:p>
    <w:p w14:paraId="426E61EB">
      <w:pPr>
        <w:pageBreakBefore w:val="0"/>
        <w:numPr>
          <w:ilvl w:val="0"/>
          <w:numId w:val="0"/>
        </w:numPr>
        <w:kinsoku/>
        <w:wordWrap/>
        <w:overflowPunct/>
        <w:topLinePunct w:val="0"/>
        <w:bidi w:val="0"/>
        <w:snapToGrid w:val="0"/>
        <w:spacing w:line="360" w:lineRule="auto"/>
        <w:jc w:val="left"/>
        <w:textAlignment w:val="auto"/>
        <w:rPr>
          <w:rFonts w:hint="eastAsia" w:ascii="宋体" w:hAnsi="宋体" w:eastAsia="宋体" w:cs="宋体"/>
          <w:b w:val="0"/>
          <w:bCs/>
          <w:color w:val="auto"/>
          <w:kern w:val="0"/>
          <w:sz w:val="24"/>
          <w:szCs w:val="24"/>
          <w:highlight w:val="none"/>
          <w:u w:val="none"/>
          <w:lang w:val="en-US" w:eastAsia="zh-CN" w:bidi="ar-SA"/>
        </w:rPr>
      </w:pPr>
    </w:p>
    <w:p w14:paraId="2AA1C7A0">
      <w:pPr>
        <w:pageBreakBefore w:val="0"/>
        <w:kinsoku/>
        <w:wordWrap/>
        <w:overflowPunct/>
        <w:topLinePunct w:val="0"/>
        <w:bidi w:val="0"/>
        <w:snapToGrid w:val="0"/>
        <w:spacing w:line="360" w:lineRule="auto"/>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七</w:t>
      </w:r>
      <w:r>
        <w:rPr>
          <w:rFonts w:hint="eastAsia" w:ascii="宋体" w:hAnsi="宋体" w:eastAsia="宋体" w:cs="宋体"/>
          <w:b/>
          <w:bCs/>
          <w:color w:val="auto"/>
          <w:sz w:val="24"/>
          <w:szCs w:val="24"/>
          <w:highlight w:val="none"/>
        </w:rPr>
        <w:t>、组成合同的文件</w:t>
      </w:r>
    </w:p>
    <w:p w14:paraId="18CC653B">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本协议书与下列文件一起构成合同文件：</w:t>
      </w:r>
    </w:p>
    <w:p w14:paraId="1A603876">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）工程量清单</w:t>
      </w:r>
      <w:r>
        <w:rPr>
          <w:rFonts w:hint="eastAsia" w:ascii="宋体" w:hAnsi="宋体" w:eastAsia="宋体" w:cs="宋体"/>
          <w:color w:val="auto"/>
          <w:sz w:val="24"/>
          <w:szCs w:val="24"/>
          <w:highlight w:val="none"/>
          <w:lang w:val="en-US" w:eastAsia="zh-CN"/>
        </w:rPr>
        <w:t>及报价</w:t>
      </w:r>
      <w:r>
        <w:rPr>
          <w:rFonts w:hint="eastAsia" w:ascii="宋体" w:hAnsi="宋体" w:eastAsia="宋体" w:cs="宋体"/>
          <w:color w:val="auto"/>
          <w:sz w:val="24"/>
          <w:szCs w:val="24"/>
          <w:highlight w:val="none"/>
        </w:rPr>
        <w:t xml:space="preserve">； </w:t>
      </w:r>
    </w:p>
    <w:p w14:paraId="42423C6E">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）专用合同条款及其附件；</w:t>
      </w:r>
    </w:p>
    <w:p w14:paraId="79451F61">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）通用合同条款；</w:t>
      </w:r>
    </w:p>
    <w:p w14:paraId="2CFAD919">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）技术标准和要求；</w:t>
      </w:r>
    </w:p>
    <w:p w14:paraId="4134705E">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）图纸</w:t>
      </w:r>
    </w:p>
    <w:p w14:paraId="730E9427">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）其他合同文件。</w:t>
      </w:r>
    </w:p>
    <w:p w14:paraId="69A80584">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w:t>
      </w:r>
    </w:p>
    <w:p w14:paraId="6287769F">
      <w:pPr>
        <w:pageBreakBefore w:val="0"/>
        <w:kinsoku/>
        <w:wordWrap/>
        <w:overflowPunct/>
        <w:topLinePunct w:val="0"/>
        <w:autoSpaceDE w:val="0"/>
        <w:autoSpaceDN w:val="0"/>
        <w:bidi w:val="0"/>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上述各项合同文件包括合同当事人就该项合同文件所作出的补充和修改，属于同一类内容的文件，应以最新签署的为准。专用合同条款及其附件须经合同当事人签字或盖章。</w:t>
      </w:r>
    </w:p>
    <w:p w14:paraId="03DD662B">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七、承诺</w:t>
      </w:r>
    </w:p>
    <w:p w14:paraId="37AC4F8A">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1.发包人承诺按照法律规定履行项目审批手续、筹集工程建设资金并按照合同约定的期限和方式支付合同价款。</w:t>
      </w:r>
    </w:p>
    <w:p w14:paraId="419D57F7">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2.承包人承诺按照法律规定及合同约定组织完成工程施工，确保工程质量和安全，不进行转包及违法分包，并在缺陷责任期及保修期内承担相应的工程维修责任。</w:t>
      </w:r>
    </w:p>
    <w:p w14:paraId="342884D1">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3.发包人和承包人通过招</w:t>
      </w:r>
      <w:r>
        <w:rPr>
          <w:rFonts w:hint="eastAsia" w:ascii="宋体" w:hAnsi="宋体" w:eastAsia="宋体" w:cs="宋体"/>
          <w:bCs/>
          <w:color w:val="auto"/>
          <w:sz w:val="24"/>
          <w:szCs w:val="24"/>
          <w:highlight w:val="none"/>
          <w:lang w:eastAsia="zh-CN"/>
        </w:rPr>
        <w:t>投标</w:t>
      </w:r>
      <w:r>
        <w:rPr>
          <w:rFonts w:hint="eastAsia" w:ascii="宋体" w:hAnsi="宋体" w:eastAsia="宋体" w:cs="宋体"/>
          <w:bCs/>
          <w:color w:val="auto"/>
          <w:sz w:val="24"/>
          <w:szCs w:val="24"/>
          <w:highlight w:val="none"/>
        </w:rPr>
        <w:t>形式签订合同的，双方理解并承诺不再就同一工程另行签订与合同实质性内容相背离的协议。</w:t>
      </w:r>
    </w:p>
    <w:p w14:paraId="0D3FCE85">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八、词语含义</w:t>
      </w:r>
    </w:p>
    <w:p w14:paraId="03AA3339">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本协议书中词语含义与第二部分通用合同条款中赋予的含义相同。</w:t>
      </w:r>
    </w:p>
    <w:p w14:paraId="6FC62906">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 w:val="0"/>
          <w:color w:val="auto"/>
          <w:sz w:val="24"/>
          <w:szCs w:val="24"/>
          <w:highlight w:val="none"/>
        </w:rPr>
        <w:t xml:space="preserve">  </w:t>
      </w:r>
      <w:r>
        <w:rPr>
          <w:rFonts w:hint="eastAsia" w:ascii="宋体" w:hAnsi="宋体" w:eastAsia="宋体" w:cs="宋体"/>
          <w:color w:val="auto"/>
          <w:sz w:val="24"/>
          <w:szCs w:val="24"/>
          <w:highlight w:val="none"/>
        </w:rPr>
        <w:t>九、签订时间</w:t>
      </w:r>
    </w:p>
    <w:p w14:paraId="7800B68F">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本合同于</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日签订。</w:t>
      </w:r>
    </w:p>
    <w:p w14:paraId="444EA987">
      <w:pPr>
        <w:pStyle w:val="6"/>
        <w:pageBreakBefore w:val="0"/>
        <w:kinsoku/>
        <w:wordWrap/>
        <w:overflowPunct/>
        <w:topLinePunct w:val="0"/>
        <w:bidi w:val="0"/>
        <w:spacing w:before="0" w:after="0"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bCs w:val="0"/>
          <w:color w:val="auto"/>
          <w:sz w:val="24"/>
          <w:szCs w:val="24"/>
          <w:highlight w:val="none"/>
          <w:lang w:val="en-US" w:eastAsia="zh-CN"/>
        </w:rPr>
        <w:t xml:space="preserve"> </w:t>
      </w:r>
      <w:r>
        <w:rPr>
          <w:rFonts w:hint="eastAsia" w:ascii="宋体" w:hAnsi="宋体" w:eastAsia="宋体" w:cs="宋体"/>
          <w:color w:val="auto"/>
          <w:sz w:val="24"/>
          <w:szCs w:val="24"/>
          <w:highlight w:val="none"/>
        </w:rPr>
        <w:t>十、签订地点</w:t>
      </w:r>
    </w:p>
    <w:p w14:paraId="76155E5A">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福建省福州市鼓楼区工业路611号3号楼201</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签订。</w:t>
      </w:r>
    </w:p>
    <w:p w14:paraId="5F30CF96">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十一、补充协议</w:t>
      </w:r>
    </w:p>
    <w:p w14:paraId="0B85B4BB">
      <w:pPr>
        <w:pageBreakBefore w:val="0"/>
        <w:kinsoku/>
        <w:wordWrap/>
        <w:overflowPunct/>
        <w:topLinePunct w:val="0"/>
        <w:bidi w:val="0"/>
        <w:spacing w:line="360" w:lineRule="auto"/>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合同未尽事宜，合同当事人另行签订补充协议，补充协议是合同的组成部分。</w:t>
      </w:r>
    </w:p>
    <w:p w14:paraId="098C26FD">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十二、合同生效</w:t>
      </w:r>
    </w:p>
    <w:p w14:paraId="0188B30D">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本合同自</w:t>
      </w:r>
      <w:r>
        <w:rPr>
          <w:rFonts w:hint="eastAsia" w:ascii="宋体" w:hAnsi="宋体" w:eastAsia="宋体" w:cs="宋体"/>
          <w:bCs/>
          <w:color w:val="auto"/>
          <w:sz w:val="24"/>
          <w:szCs w:val="24"/>
          <w:highlight w:val="none"/>
          <w:u w:val="single"/>
        </w:rPr>
        <w:t xml:space="preserve"> 双方签字盖章后</w:t>
      </w:r>
      <w:r>
        <w:rPr>
          <w:rFonts w:hint="eastAsia" w:ascii="宋体" w:hAnsi="宋体" w:eastAsia="宋体" w:cs="宋体"/>
          <w:b/>
          <w:bCs/>
          <w:color w:val="auto"/>
          <w:sz w:val="24"/>
          <w:szCs w:val="24"/>
          <w:highlight w:val="none"/>
          <w:u w:val="single"/>
        </w:rPr>
        <w:t xml:space="preserve"> </w:t>
      </w:r>
      <w:r>
        <w:rPr>
          <w:rFonts w:hint="eastAsia" w:ascii="宋体" w:hAnsi="宋体" w:eastAsia="宋体" w:cs="宋体"/>
          <w:bCs/>
          <w:color w:val="auto"/>
          <w:sz w:val="24"/>
          <w:szCs w:val="24"/>
          <w:highlight w:val="none"/>
        </w:rPr>
        <w:t>生效。</w:t>
      </w:r>
    </w:p>
    <w:p w14:paraId="0D4B045A">
      <w:pPr>
        <w:pStyle w:val="6"/>
        <w:pageBreakBefore w:val="0"/>
        <w:kinsoku/>
        <w:wordWrap/>
        <w:overflowPunct/>
        <w:topLinePunct w:val="0"/>
        <w:bidi w:val="0"/>
        <w:spacing w:before="0" w:after="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bCs w:val="0"/>
          <w:color w:val="auto"/>
          <w:sz w:val="24"/>
          <w:szCs w:val="24"/>
          <w:highlight w:val="none"/>
        </w:rPr>
        <w:t xml:space="preserve">    </w:t>
      </w:r>
      <w:r>
        <w:rPr>
          <w:rFonts w:hint="eastAsia" w:ascii="宋体" w:hAnsi="宋体" w:eastAsia="宋体" w:cs="宋体"/>
          <w:color w:val="auto"/>
          <w:sz w:val="24"/>
          <w:szCs w:val="24"/>
          <w:highlight w:val="none"/>
        </w:rPr>
        <w:t>十三、合同份数</w:t>
      </w:r>
    </w:p>
    <w:p w14:paraId="426C171A">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本合同一式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伍</w:t>
      </w:r>
      <w:r>
        <w:rPr>
          <w:rFonts w:hint="eastAsia" w:ascii="宋体" w:hAnsi="宋体" w:eastAsia="宋体" w:cs="宋体"/>
          <w:bCs/>
          <w:color w:val="auto"/>
          <w:sz w:val="24"/>
          <w:szCs w:val="24"/>
          <w:highlight w:val="none"/>
        </w:rPr>
        <w:t>份，均具有同等法律效力，发包人执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rPr>
        <w:t>份，承包人执</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贰</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份。</w:t>
      </w:r>
    </w:p>
    <w:p w14:paraId="7D8C9D63">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2CD72ED2">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411D4696">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10773483">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244CECA4">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33834A89">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32BEADE5">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75734232">
      <w:pPr>
        <w:pageBreakBefore w:val="0"/>
        <w:kinsoku/>
        <w:wordWrap/>
        <w:overflowPunct/>
        <w:topLinePunct w:val="0"/>
        <w:bidi w:val="0"/>
        <w:spacing w:line="360" w:lineRule="auto"/>
        <w:ind w:firstLine="480" w:firstLineChars="200"/>
        <w:textAlignment w:val="auto"/>
        <w:rPr>
          <w:rFonts w:hint="eastAsia" w:ascii="宋体" w:hAnsi="宋体" w:eastAsia="宋体" w:cs="宋体"/>
          <w:bCs/>
          <w:color w:val="auto"/>
          <w:sz w:val="24"/>
          <w:szCs w:val="24"/>
          <w:highlight w:val="none"/>
        </w:rPr>
      </w:pPr>
    </w:p>
    <w:p w14:paraId="0A50CE15">
      <w:pPr>
        <w:pageBreakBefore w:val="0"/>
        <w:kinsoku/>
        <w:wordWrap/>
        <w:overflowPunct/>
        <w:topLinePunct w:val="0"/>
        <w:bidi w:val="0"/>
        <w:spacing w:line="360" w:lineRule="auto"/>
        <w:textAlignment w:val="auto"/>
        <w:rPr>
          <w:rFonts w:hint="default"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p>
    <w:p w14:paraId="6BF23908">
      <w:pPr>
        <w:pStyle w:val="17"/>
        <w:rPr>
          <w:rFonts w:hint="eastAsia"/>
          <w:color w:val="auto"/>
          <w:highlight w:val="none"/>
        </w:rPr>
      </w:pPr>
    </w:p>
    <w:p w14:paraId="547621B8">
      <w:pPr>
        <w:snapToGri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rPr>
        <w:t>发包人：(</w:t>
      </w:r>
      <w:r>
        <w:rPr>
          <w:rFonts w:hint="eastAsia" w:ascii="宋体" w:hAnsi="宋体"/>
          <w:color w:val="auto"/>
          <w:sz w:val="24"/>
          <w:szCs w:val="24"/>
          <w:highlight w:val="none"/>
          <w:lang w:val="en-US" w:eastAsia="zh-CN"/>
        </w:rPr>
        <w:t>盖章</w:t>
      </w:r>
      <w:r>
        <w:rPr>
          <w:rFonts w:hint="eastAsia" w:ascii="宋体" w:hAnsi="宋体"/>
          <w:color w:val="auto"/>
          <w:sz w:val="24"/>
          <w:szCs w:val="24"/>
          <w:highlight w:val="none"/>
        </w:rPr>
        <w:t>)</w:t>
      </w:r>
      <w:r>
        <w:rPr>
          <w:rFonts w:hint="eastAsia"/>
          <w:color w:val="auto"/>
          <w:sz w:val="24"/>
          <w:szCs w:val="24"/>
          <w:highlight w:val="none"/>
          <w:u w:val="none"/>
          <w:lang w:val="en-US" w:eastAsia="zh-CN"/>
        </w:rPr>
        <w:t>中国机械总院集团海西</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承包人：</w:t>
      </w:r>
      <w:r>
        <w:rPr>
          <w:rFonts w:hint="eastAsia" w:ascii="宋体" w:hAnsi="宋体"/>
          <w:color w:val="auto"/>
          <w:w w:val="90"/>
          <w:sz w:val="24"/>
          <w:szCs w:val="24"/>
          <w:highlight w:val="none"/>
        </w:rPr>
        <w:t>(</w:t>
      </w:r>
      <w:r>
        <w:rPr>
          <w:rFonts w:hint="eastAsia" w:ascii="宋体" w:hAnsi="宋体"/>
          <w:color w:val="auto"/>
          <w:w w:val="90"/>
          <w:sz w:val="24"/>
          <w:szCs w:val="24"/>
          <w:highlight w:val="none"/>
          <w:lang w:val="en-US" w:eastAsia="zh-CN"/>
        </w:rPr>
        <w:t>盖章）</w:t>
      </w:r>
      <w:r>
        <w:rPr>
          <w:rFonts w:hint="eastAsia" w:ascii="宋体" w:hAnsi="宋体"/>
          <w:color w:val="auto"/>
          <w:sz w:val="24"/>
          <w:szCs w:val="24"/>
          <w:highlight w:val="none"/>
          <w:lang w:val="en-US" w:eastAsia="zh-CN"/>
        </w:rPr>
        <w:t xml:space="preserve">  </w:t>
      </w:r>
    </w:p>
    <w:p w14:paraId="26B3670C">
      <w:pPr>
        <w:snapToGrid w:val="0"/>
        <w:spacing w:line="360" w:lineRule="auto"/>
        <w:jc w:val="both"/>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 xml:space="preserve">              </w:t>
      </w:r>
      <w:r>
        <w:rPr>
          <w:rFonts w:hint="eastAsia"/>
          <w:color w:val="auto"/>
          <w:sz w:val="24"/>
          <w:szCs w:val="24"/>
          <w:highlight w:val="none"/>
          <w:u w:val="none"/>
          <w:lang w:val="en-US" w:eastAsia="zh-CN"/>
        </w:rPr>
        <w:t>（福建）分院</w:t>
      </w:r>
      <w:r>
        <w:rPr>
          <w:rFonts w:hint="eastAsia" w:ascii="宋体" w:hAnsi="宋体"/>
          <w:color w:val="auto"/>
          <w:sz w:val="24"/>
          <w:szCs w:val="24"/>
          <w:highlight w:val="none"/>
          <w:lang w:eastAsia="zh-CN"/>
        </w:rPr>
        <w:t>有限公司</w:t>
      </w:r>
      <w:r>
        <w:rPr>
          <w:rFonts w:hint="eastAsia" w:ascii="宋体" w:hAnsi="宋体"/>
          <w:color w:val="auto"/>
          <w:sz w:val="24"/>
          <w:szCs w:val="24"/>
          <w:highlight w:val="none"/>
          <w:lang w:val="en-US" w:eastAsia="zh-CN"/>
        </w:rPr>
        <w:t xml:space="preserve">                </w:t>
      </w:r>
      <w:r>
        <w:rPr>
          <w:rFonts w:hint="eastAsia" w:ascii="Times New Roman" w:hAnsi="Times New Roman" w:cs="Times New Roman"/>
          <w:color w:val="auto"/>
          <w:sz w:val="24"/>
          <w:highlight w:val="none"/>
          <w:u w:val="none"/>
          <w:lang w:val="en-US" w:eastAsia="zh-CN"/>
        </w:rPr>
        <w:t xml:space="preserve"> </w:t>
      </w:r>
      <w:r>
        <w:rPr>
          <w:rFonts w:hint="eastAsia" w:ascii="宋体" w:hAnsi="宋体"/>
          <w:color w:val="auto"/>
          <w:sz w:val="24"/>
          <w:szCs w:val="24"/>
          <w:highlight w:val="none"/>
          <w:lang w:val="en-US" w:eastAsia="zh-CN"/>
        </w:rPr>
        <w:t xml:space="preserve">                                              </w:t>
      </w:r>
    </w:p>
    <w:p w14:paraId="4EAD4DE1">
      <w:pPr>
        <w:spacing w:line="360" w:lineRule="auto"/>
        <w:rPr>
          <w:rFonts w:ascii="宋体"/>
          <w:color w:val="auto"/>
          <w:sz w:val="24"/>
          <w:szCs w:val="24"/>
          <w:highlight w:val="none"/>
        </w:rPr>
      </w:pPr>
      <w:r>
        <w:rPr>
          <w:rFonts w:hint="eastAsia" w:ascii="宋体"/>
          <w:color w:val="auto"/>
          <w:sz w:val="24"/>
          <w:szCs w:val="24"/>
          <w:highlight w:val="none"/>
        </w:rPr>
        <w:t>法定代表人或其委托代理人：            法定代表人或其委托代理人：</w:t>
      </w:r>
    </w:p>
    <w:p w14:paraId="28F98328">
      <w:pPr>
        <w:spacing w:line="360" w:lineRule="auto"/>
        <w:ind w:firstLine="960" w:firstLineChars="400"/>
        <w:rPr>
          <w:rFonts w:hint="eastAsia" w:ascii="宋体" w:hAnsi="宋体" w:eastAsia="宋体" w:cs="宋体"/>
          <w:bCs/>
          <w:color w:val="auto"/>
          <w:sz w:val="24"/>
          <w:szCs w:val="24"/>
          <w:highlight w:val="none"/>
        </w:rPr>
      </w:pP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w:t>
      </w:r>
      <w:r>
        <w:rPr>
          <w:rFonts w:hint="eastAsia" w:ascii="宋体"/>
          <w:color w:val="auto"/>
          <w:sz w:val="24"/>
          <w:szCs w:val="24"/>
          <w:highlight w:val="none"/>
          <w:lang w:val="en-US" w:eastAsia="zh-CN"/>
        </w:rPr>
        <w:t xml:space="preserve">        </w:t>
      </w:r>
      <w:r>
        <w:rPr>
          <w:rFonts w:hint="eastAsia" w:ascii="宋体"/>
          <w:color w:val="auto"/>
          <w:sz w:val="24"/>
          <w:szCs w:val="24"/>
          <w:highlight w:val="none"/>
        </w:rPr>
        <w:t>（签</w:t>
      </w:r>
      <w:r>
        <w:rPr>
          <w:rFonts w:hint="eastAsia" w:ascii="宋体"/>
          <w:color w:val="auto"/>
          <w:sz w:val="24"/>
          <w:szCs w:val="24"/>
          <w:highlight w:val="none"/>
          <w:lang w:val="en-US" w:eastAsia="zh-CN"/>
        </w:rPr>
        <w:t>章</w:t>
      </w:r>
      <w:r>
        <w:rPr>
          <w:rFonts w:hint="eastAsia" w:ascii="宋体"/>
          <w:color w:val="auto"/>
          <w:sz w:val="24"/>
          <w:szCs w:val="24"/>
          <w:highlight w:val="none"/>
        </w:rPr>
        <w:t xml:space="preserve">）           </w:t>
      </w:r>
    </w:p>
    <w:p w14:paraId="50723DEC">
      <w:pPr>
        <w:snapToGrid w:val="0"/>
        <w:spacing w:line="360" w:lineRule="auto"/>
        <w:ind w:left="5760" w:hanging="5760" w:hangingChars="2400"/>
        <w:jc w:val="left"/>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地 址：福建省三明市沙县区金沙园开     地    址：</w:t>
      </w:r>
    </w:p>
    <w:p w14:paraId="08CE373B">
      <w:pPr>
        <w:snapToGrid w:val="0"/>
        <w:spacing w:line="360" w:lineRule="auto"/>
        <w:ind w:firstLine="720" w:firstLineChars="300"/>
        <w:jc w:val="left"/>
        <w:rPr>
          <w:rFonts w:hint="eastAsia" w:ascii="宋体" w:hAnsi="宋体"/>
          <w:color w:val="auto"/>
          <w:sz w:val="24"/>
          <w:szCs w:val="24"/>
          <w:highlight w:val="none"/>
        </w:rPr>
      </w:pPr>
      <w:r>
        <w:rPr>
          <w:rFonts w:hint="eastAsia" w:ascii="宋体" w:hAnsi="宋体"/>
          <w:color w:val="auto"/>
          <w:sz w:val="24"/>
          <w:szCs w:val="24"/>
          <w:highlight w:val="none"/>
          <w:lang w:val="en-US" w:eastAsia="zh-CN"/>
        </w:rPr>
        <w:t xml:space="preserve">发区创新东路413号                                         </w:t>
      </w:r>
      <w:r>
        <w:rPr>
          <w:rFonts w:hint="eastAsia" w:ascii="宋体" w:hAnsi="宋体"/>
          <w:color w:val="auto"/>
          <w:sz w:val="24"/>
          <w:szCs w:val="24"/>
          <w:highlight w:val="none"/>
          <w:u w:val="none"/>
          <w:lang w:val="en-US" w:eastAsia="zh-CN"/>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p>
    <w:p w14:paraId="51AF8804">
      <w:pPr>
        <w:snapToGrid w:val="0"/>
        <w:spacing w:line="360" w:lineRule="auto"/>
        <w:rPr>
          <w:rFonts w:hint="eastAsia" w:ascii="宋体" w:hAnsi="宋体"/>
          <w:color w:val="auto"/>
          <w:sz w:val="24"/>
          <w:szCs w:val="24"/>
          <w:highlight w:val="none"/>
          <w:u w:val="none"/>
        </w:rPr>
      </w:pPr>
      <w:r>
        <w:rPr>
          <w:rFonts w:hint="eastAsia" w:ascii="宋体" w:hAnsi="宋体"/>
          <w:color w:val="auto"/>
          <w:sz w:val="24"/>
          <w:szCs w:val="24"/>
          <w:highlight w:val="none"/>
        </w:rPr>
        <w:t>电      话：</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电      话：</w:t>
      </w:r>
    </w:p>
    <w:p w14:paraId="3D76A8F8">
      <w:pPr>
        <w:spacing w:line="360" w:lineRule="auto"/>
        <w:ind w:left="5745" w:leftChars="-7" w:hanging="5760" w:hangingChars="2400"/>
        <w:rPr>
          <w:rFonts w:hint="eastAsia" w:ascii="宋体" w:hAnsi="宋体"/>
          <w:color w:val="auto"/>
          <w:sz w:val="24"/>
          <w:szCs w:val="24"/>
          <w:highlight w:val="none"/>
        </w:rPr>
      </w:pPr>
      <w:r>
        <w:rPr>
          <w:rFonts w:hint="eastAsia" w:ascii="宋体" w:hAnsi="宋体"/>
          <w:color w:val="auto"/>
          <w:sz w:val="24"/>
          <w:szCs w:val="24"/>
          <w:highlight w:val="none"/>
        </w:rPr>
        <w:t>开户银行：</w:t>
      </w:r>
      <w:r>
        <w:rPr>
          <w:rFonts w:hint="eastAsia" w:ascii="宋体" w:hAnsi="宋体"/>
          <w:color w:val="auto"/>
          <w:sz w:val="24"/>
          <w:szCs w:val="24"/>
          <w:highlight w:val="none"/>
          <w:lang w:val="en-US" w:eastAsia="zh-CN"/>
        </w:rPr>
        <w:t xml:space="preserve">中国农业银行沙县支行        </w:t>
      </w:r>
      <w:r>
        <w:rPr>
          <w:rFonts w:hint="eastAsia" w:ascii="宋体" w:hAnsi="宋体"/>
          <w:color w:val="auto"/>
          <w:sz w:val="24"/>
          <w:szCs w:val="24"/>
          <w:highlight w:val="none"/>
        </w:rPr>
        <w:t>开户银行：</w:t>
      </w:r>
    </w:p>
    <w:p w14:paraId="772F6D71">
      <w:pPr>
        <w:spacing w:line="360" w:lineRule="auto"/>
        <w:ind w:left="-141" w:leftChars="-67" w:firstLine="120" w:firstLineChars="50"/>
        <w:rPr>
          <w:rFonts w:hint="eastAsia" w:ascii="宋体" w:hAnsi="宋体"/>
          <w:color w:val="auto"/>
          <w:sz w:val="24"/>
          <w:szCs w:val="24"/>
          <w:highlight w:val="none"/>
          <w:u w:val="none"/>
        </w:rPr>
      </w:pPr>
      <w:r>
        <w:rPr>
          <w:rFonts w:hint="eastAsia" w:ascii="宋体" w:hAnsi="宋体"/>
          <w:color w:val="auto"/>
          <w:sz w:val="24"/>
          <w:szCs w:val="24"/>
          <w:highlight w:val="none"/>
          <w:lang w:val="en-US" w:eastAsia="zh-CN"/>
        </w:rPr>
        <w:t>账</w:t>
      </w:r>
      <w:r>
        <w:rPr>
          <w:rFonts w:hint="eastAsia" w:ascii="宋体" w:hAnsi="宋体"/>
          <w:color w:val="auto"/>
          <w:sz w:val="24"/>
          <w:szCs w:val="24"/>
          <w:highlight w:val="none"/>
        </w:rPr>
        <w:t xml:space="preserve">  号：</w:t>
      </w:r>
      <w:r>
        <w:rPr>
          <w:rFonts w:hint="eastAsia" w:ascii="宋体" w:hAnsi="宋体"/>
          <w:color w:val="auto"/>
          <w:sz w:val="24"/>
          <w:szCs w:val="24"/>
          <w:highlight w:val="none"/>
          <w:lang w:val="en-US" w:eastAsia="zh-CN"/>
        </w:rPr>
        <w:t xml:space="preserve">13840101040017600          </w:t>
      </w:r>
      <w:r>
        <w:rPr>
          <w:rFonts w:hint="eastAsia"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账     号：</w:t>
      </w:r>
    </w:p>
    <w:p w14:paraId="6EB8641E">
      <w:pPr>
        <w:rPr>
          <w:rFonts w:hint="default" w:ascii="宋体" w:hAnsi="宋体" w:eastAsia="宋体;SimSun" w:cs="宋体"/>
          <w:b/>
          <w:color w:val="auto"/>
          <w:sz w:val="28"/>
          <w:szCs w:val="28"/>
          <w:highlight w:val="none"/>
          <w:lang w:val="en-US" w:eastAsia="zh-CN"/>
        </w:rPr>
      </w:pPr>
      <w:r>
        <w:rPr>
          <w:rFonts w:hint="eastAsia" w:ascii="宋体" w:hAnsi="宋体"/>
          <w:color w:val="auto"/>
          <w:sz w:val="24"/>
          <w:szCs w:val="24"/>
          <w:highlight w:val="none"/>
        </w:rPr>
        <w:t xml:space="preserve"> 纳税人识别号：</w:t>
      </w:r>
      <w:r>
        <w:rPr>
          <w:rFonts w:hint="eastAsia" w:ascii="宋体" w:hAnsi="宋体"/>
          <w:color w:val="auto"/>
          <w:sz w:val="24"/>
          <w:szCs w:val="24"/>
          <w:highlight w:val="none"/>
          <w:lang w:val="en-US" w:eastAsia="zh-CN"/>
        </w:rPr>
        <w:t xml:space="preserve">913504270603757361      </w:t>
      </w:r>
      <w:r>
        <w:rPr>
          <w:rFonts w:hint="eastAsia" w:ascii="宋体" w:hAnsi="宋体"/>
          <w:color w:val="auto"/>
          <w:sz w:val="24"/>
          <w:szCs w:val="24"/>
          <w:highlight w:val="none"/>
        </w:rPr>
        <w:t>纳税人识别号：</w:t>
      </w:r>
    </w:p>
    <w:p w14:paraId="311E65A8">
      <w:pPr>
        <w:rPr>
          <w:rFonts w:hint="eastAsia" w:ascii="宋体" w:hAnsi="宋体" w:eastAsia="宋体" w:cs="宋体"/>
          <w:b/>
          <w:color w:val="auto"/>
          <w:sz w:val="28"/>
          <w:szCs w:val="28"/>
          <w:highlight w:val="none"/>
        </w:rPr>
      </w:pPr>
    </w:p>
    <w:p w14:paraId="46EBE8C1">
      <w:pPr>
        <w:rPr>
          <w:rFonts w:hint="eastAsia" w:ascii="宋体" w:hAnsi="宋体" w:eastAsia="宋体" w:cs="宋体"/>
          <w:b/>
          <w:color w:val="auto"/>
          <w:sz w:val="28"/>
          <w:szCs w:val="28"/>
          <w:highlight w:val="none"/>
        </w:rPr>
      </w:pPr>
    </w:p>
    <w:p w14:paraId="29938E94">
      <w:pPr>
        <w:rPr>
          <w:rFonts w:hint="eastAsia" w:ascii="宋体" w:hAnsi="宋体" w:eastAsia="宋体" w:cs="宋体"/>
          <w:b/>
          <w:color w:val="auto"/>
          <w:sz w:val="28"/>
          <w:szCs w:val="28"/>
          <w:highlight w:val="none"/>
        </w:rPr>
      </w:pPr>
    </w:p>
    <w:p w14:paraId="03E936E0">
      <w:pPr>
        <w:rPr>
          <w:rFonts w:hint="eastAsia" w:ascii="宋体" w:hAnsi="宋体" w:eastAsia="宋体" w:cs="宋体"/>
          <w:b/>
          <w:color w:val="auto"/>
          <w:sz w:val="28"/>
          <w:szCs w:val="28"/>
          <w:highlight w:val="none"/>
        </w:rPr>
      </w:pPr>
    </w:p>
    <w:p w14:paraId="29001D93">
      <w:pPr>
        <w:rPr>
          <w:rFonts w:hint="eastAsia" w:ascii="宋体" w:hAnsi="宋体" w:eastAsia="宋体" w:cs="宋体"/>
          <w:b/>
          <w:color w:val="auto"/>
          <w:sz w:val="28"/>
          <w:szCs w:val="28"/>
          <w:highlight w:val="none"/>
        </w:rPr>
      </w:pPr>
    </w:p>
    <w:p w14:paraId="5C941E6F">
      <w:pPr>
        <w:rPr>
          <w:rFonts w:hint="eastAsia" w:ascii="宋体" w:hAnsi="宋体" w:eastAsia="宋体" w:cs="宋体"/>
          <w:b/>
          <w:color w:val="auto"/>
          <w:sz w:val="28"/>
          <w:szCs w:val="28"/>
          <w:highlight w:val="none"/>
        </w:rPr>
      </w:pPr>
    </w:p>
    <w:p w14:paraId="674F1D87">
      <w:pPr>
        <w:rPr>
          <w:rFonts w:hint="eastAsia" w:ascii="宋体" w:hAnsi="宋体" w:eastAsia="宋体" w:cs="宋体"/>
          <w:b/>
          <w:color w:val="auto"/>
          <w:sz w:val="28"/>
          <w:szCs w:val="28"/>
          <w:highlight w:val="none"/>
        </w:rPr>
      </w:pPr>
    </w:p>
    <w:p w14:paraId="3827E6F4">
      <w:pPr>
        <w:rPr>
          <w:rFonts w:hint="eastAsia" w:ascii="宋体" w:hAnsi="宋体" w:eastAsia="宋体" w:cs="宋体"/>
          <w:b/>
          <w:color w:val="auto"/>
          <w:sz w:val="28"/>
          <w:szCs w:val="28"/>
          <w:highlight w:val="none"/>
        </w:rPr>
      </w:pPr>
    </w:p>
    <w:p w14:paraId="12E53A75">
      <w:pPr>
        <w:rPr>
          <w:rFonts w:hint="eastAsia" w:ascii="宋体" w:hAnsi="宋体" w:eastAsia="宋体" w:cs="宋体"/>
          <w:b/>
          <w:color w:val="auto"/>
          <w:sz w:val="28"/>
          <w:szCs w:val="28"/>
          <w:highlight w:val="none"/>
        </w:rPr>
      </w:pPr>
    </w:p>
    <w:p w14:paraId="3AE57D87">
      <w:pPr>
        <w:rPr>
          <w:rFonts w:hint="eastAsia" w:ascii="宋体" w:hAnsi="宋体" w:eastAsia="宋体" w:cs="宋体"/>
          <w:b/>
          <w:color w:val="auto"/>
          <w:sz w:val="28"/>
          <w:szCs w:val="28"/>
          <w:highlight w:val="none"/>
        </w:rPr>
      </w:pPr>
    </w:p>
    <w:p w14:paraId="74AD8F44">
      <w:pPr>
        <w:rPr>
          <w:rFonts w:hint="eastAsia" w:ascii="宋体" w:hAnsi="宋体" w:eastAsia="宋体" w:cs="宋体"/>
          <w:b/>
          <w:color w:val="auto"/>
          <w:sz w:val="28"/>
          <w:szCs w:val="28"/>
          <w:highlight w:val="none"/>
        </w:rPr>
      </w:pPr>
    </w:p>
    <w:p w14:paraId="149FFC28">
      <w:pPr>
        <w:rPr>
          <w:rFonts w:hint="eastAsia" w:ascii="宋体" w:hAnsi="宋体" w:eastAsia="宋体" w:cs="宋体"/>
          <w:b/>
          <w:color w:val="auto"/>
          <w:sz w:val="28"/>
          <w:szCs w:val="28"/>
          <w:highlight w:val="none"/>
        </w:rPr>
      </w:pPr>
    </w:p>
    <w:p w14:paraId="42B4D38A">
      <w:pPr>
        <w:rPr>
          <w:rFonts w:hint="eastAsia" w:ascii="宋体" w:hAnsi="宋体" w:eastAsia="宋体" w:cs="宋体"/>
          <w:b/>
          <w:color w:val="auto"/>
          <w:sz w:val="28"/>
          <w:szCs w:val="28"/>
          <w:highlight w:val="none"/>
        </w:rPr>
      </w:pPr>
    </w:p>
    <w:p w14:paraId="7A143B03">
      <w:pPr>
        <w:ind w:firstLine="2811" w:firstLineChars="1000"/>
        <w:rPr>
          <w:rFonts w:hint="eastAsia" w:ascii="宋体" w:hAnsi="宋体" w:eastAsia="宋体" w:cs="宋体"/>
          <w:b w:val="0"/>
          <w:bCs w:val="0"/>
          <w:color w:val="auto"/>
          <w:sz w:val="28"/>
          <w:szCs w:val="28"/>
          <w:highlight w:val="none"/>
        </w:rPr>
      </w:pPr>
      <w:r>
        <w:rPr>
          <w:rFonts w:hint="eastAsia" w:ascii="宋体" w:hAnsi="宋体" w:eastAsia="宋体" w:cs="宋体"/>
          <w:b/>
          <w:color w:val="auto"/>
          <w:sz w:val="28"/>
          <w:szCs w:val="28"/>
          <w:highlight w:val="none"/>
        </w:rPr>
        <w:t>第二章 通用</w:t>
      </w:r>
      <w:r>
        <w:rPr>
          <w:rFonts w:hint="eastAsia" w:ascii="宋体" w:hAnsi="宋体" w:eastAsia="宋体" w:cs="宋体"/>
          <w:b/>
          <w:color w:val="auto"/>
          <w:sz w:val="28"/>
          <w:szCs w:val="28"/>
          <w:highlight w:val="none"/>
          <w:lang w:val="en-US" w:eastAsia="zh-CN"/>
        </w:rPr>
        <w:t>合同</w:t>
      </w:r>
      <w:r>
        <w:rPr>
          <w:rFonts w:hint="eastAsia" w:ascii="宋体" w:hAnsi="宋体" w:eastAsia="宋体" w:cs="宋体"/>
          <w:b/>
          <w:color w:val="auto"/>
          <w:sz w:val="28"/>
          <w:szCs w:val="28"/>
          <w:highlight w:val="none"/>
        </w:rPr>
        <w:t>条款</w:t>
      </w:r>
    </w:p>
    <w:p w14:paraId="305A11E5">
      <w:pPr>
        <w:pStyle w:val="7"/>
        <w:numPr>
          <w:ilvl w:val="0"/>
          <w:numId w:val="7"/>
        </w:numPr>
        <w:rPr>
          <w:rFonts w:hint="eastAsia" w:ascii="宋体" w:hAnsi="宋体" w:eastAsia="宋体" w:cs="宋体"/>
          <w:color w:val="auto"/>
          <w:sz w:val="28"/>
          <w:szCs w:val="28"/>
          <w:highlight w:val="none"/>
        </w:rPr>
      </w:pPr>
      <w:bookmarkStart w:id="13" w:name="_Toc296346528"/>
      <w:bookmarkStart w:id="14" w:name="_Toc433901050"/>
      <w:bookmarkStart w:id="15" w:name="_Toc296503027"/>
      <w:bookmarkStart w:id="16" w:name="_Toc63471445"/>
      <w:bookmarkStart w:id="17" w:name="_Toc351203495"/>
      <w:r>
        <w:rPr>
          <w:rFonts w:hint="eastAsia" w:ascii="宋体" w:hAnsi="宋体" w:eastAsia="宋体" w:cs="宋体"/>
          <w:color w:val="auto"/>
          <w:sz w:val="28"/>
          <w:szCs w:val="28"/>
          <w:highlight w:val="none"/>
        </w:rPr>
        <w:t>一般约定</w:t>
      </w:r>
      <w:bookmarkEnd w:id="13"/>
      <w:bookmarkEnd w:id="14"/>
      <w:bookmarkEnd w:id="15"/>
      <w:bookmarkEnd w:id="16"/>
      <w:bookmarkEnd w:id="17"/>
    </w:p>
    <w:p w14:paraId="41E12404">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18" w:name="_Toc337558728"/>
      <w:bookmarkStart w:id="19" w:name="_Toc296503028"/>
      <w:bookmarkStart w:id="20" w:name="_Toc296346529"/>
      <w:bookmarkStart w:id="21" w:name="_Toc351203496"/>
      <w:r>
        <w:rPr>
          <w:rFonts w:hint="eastAsia" w:ascii="宋体" w:hAnsi="宋体" w:eastAsia="宋体" w:cs="宋体"/>
          <w:color w:val="auto"/>
          <w:sz w:val="24"/>
          <w:szCs w:val="24"/>
          <w:highlight w:val="none"/>
        </w:rPr>
        <w:t>1.1 词语定义</w:t>
      </w:r>
      <w:bookmarkEnd w:id="18"/>
      <w:bookmarkEnd w:id="19"/>
      <w:bookmarkEnd w:id="20"/>
      <w:r>
        <w:rPr>
          <w:rFonts w:hint="eastAsia" w:ascii="宋体" w:hAnsi="宋体" w:eastAsia="宋体" w:cs="宋体"/>
          <w:color w:val="auto"/>
          <w:sz w:val="24"/>
          <w:szCs w:val="24"/>
          <w:highlight w:val="none"/>
        </w:rPr>
        <w:t>与解释</w:t>
      </w:r>
      <w:bookmarkEnd w:id="21"/>
    </w:p>
    <w:p w14:paraId="769AD48A">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合同协议书、通用合同条款、专用合同条款中的下列词语具有本款所赋予的含义：</w:t>
      </w:r>
    </w:p>
    <w:p w14:paraId="45C0FBDC">
      <w:pPr>
        <w:autoSpaceDE w:val="0"/>
        <w:autoSpaceDN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 合同</w:t>
      </w:r>
    </w:p>
    <w:p w14:paraId="3A9FBD0E">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合同：是指根据法律规定和合同当事人约定具有约束力的文件，构成合同的文件包括合同协议书、中标通知书（如果有）、</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函及其附录（如果有）、专用合同条款及其附件、通用合同条款、技术标准和要求、图纸、已标价工程量清单或预算书以及其他合同文件。</w:t>
      </w:r>
    </w:p>
    <w:p w14:paraId="3D571E3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合同协议书：是指构成合同的由发包人和承包人共同签署的称为“合同协议书”的书面文件。</w:t>
      </w:r>
    </w:p>
    <w:p w14:paraId="2EF83916">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中标通知书：是指构成合同的由发包人通知承包人中标的书面文件。</w:t>
      </w:r>
    </w:p>
    <w:p w14:paraId="0339FF0F">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1.1.1.4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函：是指构成合同的由承包人填写并签署的用于</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的称为“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函”的文件。</w:t>
      </w:r>
    </w:p>
    <w:p w14:paraId="484CE1E9">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1.1.1.5 </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函附录：是指构成合同的附在</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函后的称为“</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函附录”的文件。</w:t>
      </w:r>
    </w:p>
    <w:p w14:paraId="68B70813">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1.1.1.6 技术标准和要求：是指构成合同的施工应当遵守的或指导施工的国家、行业或地方的技术标准和要求，以及合同约定的技术标准和要求。</w:t>
      </w:r>
    </w:p>
    <w:p w14:paraId="1B1A921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14:paraId="429B86C8">
      <w:pPr>
        <w:autoSpaceDE w:val="0"/>
        <w:autoSpaceDN w:val="0"/>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1.1.1.8 已标价工程量清单：是指构成合同的由承包人按照规定的格式和要求填写并标明价格的工程量清单，包括说明和表格。</w:t>
      </w:r>
    </w:p>
    <w:p w14:paraId="29BF09E7">
      <w:pPr>
        <w:autoSpaceDE w:val="0"/>
        <w:autoSpaceDN w:val="0"/>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1.1.1.9 预算书：是指构成合同的由承包人按照发包人规定的格式和要求编制的工程预算文件。</w:t>
      </w:r>
    </w:p>
    <w:p w14:paraId="2A91BA66">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 其他合同文件：是指经合同当事人约定的与工程施工有关的具有合同约束力的文件或书面协议。合同当事人可以在专用合同条款中进行约定。</w:t>
      </w:r>
    </w:p>
    <w:p w14:paraId="6F6EE03D">
      <w:pPr>
        <w:autoSpaceDE w:val="0"/>
        <w:autoSpaceDN w:val="0"/>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1.1.2 合同当事人及其他相关方</w:t>
      </w:r>
    </w:p>
    <w:p w14:paraId="15134CD5">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1.1.2.1 合同当事人：是指发包人和（或）承包人。</w:t>
      </w:r>
    </w:p>
    <w:p w14:paraId="76561AA6">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1.1.2.2 发包人：是指与承包人签订合同协议书的当事人及取得该当事人资格的合法继承人。</w:t>
      </w:r>
    </w:p>
    <w:p w14:paraId="1C67AE3D">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1.1.2.3 承包人：是指与发包人签订合同协议书的，具有相应工程施工承包资质的当事人及取得该当事人资格的合法继承人。</w:t>
      </w:r>
    </w:p>
    <w:p w14:paraId="5CD72C62">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 监理人：是指在专用合同条款中指明的，受发包人委托按照法律规定进行工程监督管理的法人或其他组织。</w:t>
      </w:r>
    </w:p>
    <w:p w14:paraId="033E550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1.1.2.5 设计人：是指在专用合同条款中指明的，受发包人委托负责工程设计并具备相应工程设计资质的法人或其他组织。</w:t>
      </w:r>
    </w:p>
    <w:p w14:paraId="6F7BD8B4">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1.1.2.6 分包人：</w:t>
      </w:r>
      <w:bookmarkStart w:id="22" w:name="#go5"/>
      <w:bookmarkEnd w:id="22"/>
      <w:r>
        <w:rPr>
          <w:rFonts w:hint="eastAsia" w:ascii="宋体" w:hAnsi="宋体" w:eastAsia="宋体" w:cs="宋体"/>
          <w:color w:val="auto"/>
          <w:sz w:val="24"/>
          <w:szCs w:val="24"/>
          <w:highlight w:val="none"/>
        </w:rPr>
        <w:t>是指按照法律规定和合同约定，分包部分工程或工作，并与承包人签订分包合同的具有相应资质的法人。</w:t>
      </w:r>
    </w:p>
    <w:p w14:paraId="669F4739">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1.1.2.7 发包人代表：是指由发包人任命并派驻施工现场在发包人授权范围内行使发包人权利的人。</w:t>
      </w:r>
    </w:p>
    <w:p w14:paraId="4129E76B">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1.1.2.8 </w:t>
      </w:r>
      <w:r>
        <w:rPr>
          <w:rFonts w:hint="eastAsia" w:ascii="宋体" w:hAnsi="宋体" w:eastAsia="宋体" w:cs="宋体"/>
          <w:color w:val="auto"/>
          <w:sz w:val="24"/>
          <w:szCs w:val="24"/>
          <w:highlight w:val="none"/>
          <w:u w:val="single"/>
        </w:rPr>
        <w:t>项目负责人</w:t>
      </w:r>
      <w:r>
        <w:rPr>
          <w:rFonts w:hint="eastAsia" w:ascii="宋体" w:hAnsi="宋体" w:eastAsia="宋体" w:cs="宋体"/>
          <w:color w:val="auto"/>
          <w:sz w:val="24"/>
          <w:szCs w:val="24"/>
          <w:highlight w:val="none"/>
        </w:rPr>
        <w:t>：是指由承包人任命并派驻施工现场，在承包人授权范围内负责合同履行，且按照法律规定具有相应资格的项目负责人。</w:t>
      </w:r>
    </w:p>
    <w:p w14:paraId="55ADA7D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1.1.2.9 总监理工程师：是指由监理人任命并派驻施工现场进行工程监理的总负责人。</w:t>
      </w:r>
    </w:p>
    <w:p w14:paraId="2CB346B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130A61C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 工程：是指与合同协议书中工程承包范围对应的永久工程和（或）临时工程。</w:t>
      </w:r>
    </w:p>
    <w:p w14:paraId="49B29F9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1.1.3.2 永久工程：是指按合同约定建造并移交给发包人的工程，包括工程设备。</w:t>
      </w:r>
    </w:p>
    <w:p w14:paraId="481BEB3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1.1.3.3 临时工程：是指为完成合同约定的永久工程所修建的各类临时性工程，不包括施工设备。</w:t>
      </w:r>
    </w:p>
    <w:p w14:paraId="5563C0C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1.1.3.4 单位工程：是指在合同协议书中指明的，具备独立施工条件并能形成独立使用功能的永久工程。</w:t>
      </w:r>
    </w:p>
    <w:p w14:paraId="0A30C51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1.1.3.5 工程设备：是指构成永久工程的机电设备、金属结构设备、仪器及其他类似的设备和装置。</w:t>
      </w:r>
    </w:p>
    <w:p w14:paraId="2BE6865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1.1.3.6 施工设备：是指为完成合同约定的各项工作所需的设备、器具和其他物品，但不包括工程设备、临时工程和材料。</w:t>
      </w:r>
    </w:p>
    <w:p w14:paraId="206D780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施工现场：是指用于工程施工的场所，以及在专用合同条款中指明作为施工场所组成部分的其他场所，包括永久占地和临时占地。</w:t>
      </w:r>
    </w:p>
    <w:p w14:paraId="46D4254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1.1.3.8临时设施：是指为完成合同约定的各项工作所服务的临时性生产和生活设施。</w:t>
      </w:r>
    </w:p>
    <w:p w14:paraId="0AA931D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永久占地：是指专用合同条款中指明为实施工程需永久占用的土地。</w:t>
      </w:r>
    </w:p>
    <w:p w14:paraId="25CEB43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1.1.3.10 临时占地：是指专用合同条款中指明为实施工程需要临时占用的土地。</w:t>
      </w:r>
    </w:p>
    <w:p w14:paraId="7D3B94D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 日期和期限</w:t>
      </w:r>
    </w:p>
    <w:p w14:paraId="2B221F5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14:paraId="64F50AE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1.1.4.2 竣工日期：包括计划竣工日期和实际竣工日期。计划竣工日期是指合同协议书约定的竣工日期；实际竣工日期按照第13.2.3项〔竣工日期〕的约定确定。 </w:t>
      </w:r>
    </w:p>
    <w:p w14:paraId="12C1F146">
      <w:pPr>
        <w:spacing w:line="300" w:lineRule="auto"/>
        <w:ind w:firstLine="487" w:firstLineChars="20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1.1.4.3 工期：是指在合同协议书约定的承包人完成工程所需的期限，包括按照合同约定所作的期限变更。</w:t>
      </w:r>
    </w:p>
    <w:p w14:paraId="1491BE4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1.1.4.4 缺陷责任期：是指承包人按照合同约定承担缺陷修复义务，且发包人预留质量保证金（已缴纳履约保证金的除外）的期限，自工程实际竣工日期起计算。</w:t>
      </w:r>
    </w:p>
    <w:p w14:paraId="3BE0B34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1.1.4.5 保修期：是指承包人按照合同约定对工程承担保修责任的期限，从工程竣工验收合格之日起计算。</w:t>
      </w:r>
    </w:p>
    <w:p w14:paraId="2ECD468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1.1.4.6 基准日期：</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发包的工程以</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截止日前28天的日期为基准日期，直接发包的工程以合同签订日前28天的日期为基准日期。</w:t>
      </w:r>
    </w:p>
    <w:p w14:paraId="5C65799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1.1.4.7 天：除特别指明外，均指日历天。合同中按天计算时间的，开始当天不计入，从次日开始计算，期限最后一天的截止时间为当天24:00时。</w:t>
      </w:r>
    </w:p>
    <w:p w14:paraId="464962F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 合同价格和费用</w:t>
      </w:r>
    </w:p>
    <w:p w14:paraId="2A650C5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1.1.5.1 签约合同价：是指发包人和承包人在合同协议书中确定的总金额，包括安全文明施工费、暂估价及暂列金额等。</w:t>
      </w:r>
    </w:p>
    <w:p w14:paraId="1564048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1.1.5.2 合同价格：是指发包人用于支付承包人按照合同约定完成承包范围内全部工作的金额，包括合同履行过程中按合同约定发生的价格变化。</w:t>
      </w:r>
    </w:p>
    <w:p w14:paraId="5090938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1.1.5.3 费用：是指为履行合同所发生的或将要发生的所有必需的开支，包括管理费和应分摊的其他费用，但不包括利润。</w:t>
      </w:r>
    </w:p>
    <w:p w14:paraId="2438686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1.1.5.4 暂估价：是指发包人在工程量清单或预算书中提供的用于支付必然发生但暂时不能确定价格的专业工程以及服务工作的金额。</w:t>
      </w:r>
    </w:p>
    <w:p w14:paraId="21A0203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14:paraId="33BE671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1.1.5.6 质量保证金</w:t>
      </w:r>
      <w:bookmarkStart w:id="23" w:name="#go2"/>
      <w:bookmarkEnd w:id="23"/>
      <w:r>
        <w:rPr>
          <w:rFonts w:hint="eastAsia" w:ascii="宋体" w:hAnsi="宋体" w:eastAsia="宋体" w:cs="宋体"/>
          <w:color w:val="auto"/>
          <w:sz w:val="24"/>
          <w:szCs w:val="24"/>
          <w:highlight w:val="none"/>
        </w:rPr>
        <w:t>：是指按照第15.3款〔质量保证金〕约定承包人用于保证其在缺陷责任期内履行缺陷修补义务的担保。</w:t>
      </w:r>
    </w:p>
    <w:p w14:paraId="0410119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1.1.5.7 总价项目：是指在现行国家、行业以及地方的计量规则中无工程量计算规则，在已标价工程量清单或预算书中以总价或以费率形式计算的项目。</w:t>
      </w:r>
    </w:p>
    <w:p w14:paraId="1CAA716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 其他</w:t>
      </w:r>
    </w:p>
    <w:p w14:paraId="306C3A9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1.1.6.1 书面形式：是指合同文件、信函、电报、传真等可以有形地表现所载内容的形式。</w:t>
      </w:r>
    </w:p>
    <w:p w14:paraId="118F524A">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24" w:name="_Toc296346530"/>
      <w:bookmarkStart w:id="25" w:name="_Toc351203497"/>
      <w:bookmarkStart w:id="26" w:name="_Toc296503029"/>
      <w:bookmarkStart w:id="27" w:name="_Toc337558729"/>
      <w:r>
        <w:rPr>
          <w:rFonts w:hint="eastAsia" w:ascii="宋体" w:hAnsi="宋体" w:eastAsia="宋体" w:cs="宋体"/>
          <w:color w:val="auto"/>
          <w:sz w:val="24"/>
          <w:szCs w:val="24"/>
          <w:highlight w:val="none"/>
        </w:rPr>
        <w:t>1.2 语言文字</w:t>
      </w:r>
      <w:bookmarkEnd w:id="24"/>
      <w:bookmarkEnd w:id="25"/>
      <w:bookmarkEnd w:id="26"/>
      <w:bookmarkEnd w:id="27"/>
    </w:p>
    <w:p w14:paraId="5AD56D4D">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合同以中国的汉语简体文字编写、解释和说明。合同当事人在专用合同条款中约定使用两种以上语言时，汉语为优先解释和说明合同的语言。</w:t>
      </w:r>
    </w:p>
    <w:p w14:paraId="60070DE5">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28" w:name="_Toc296503030"/>
      <w:bookmarkStart w:id="29" w:name="_Toc351203498"/>
      <w:bookmarkStart w:id="30" w:name="_Toc337558730"/>
      <w:bookmarkStart w:id="31" w:name="_Toc296346531"/>
      <w:r>
        <w:rPr>
          <w:rFonts w:hint="eastAsia" w:ascii="宋体" w:hAnsi="宋体" w:eastAsia="宋体" w:cs="宋体"/>
          <w:color w:val="auto"/>
          <w:sz w:val="24"/>
          <w:szCs w:val="24"/>
          <w:highlight w:val="none"/>
        </w:rPr>
        <w:t>1.3 法律</w:t>
      </w:r>
      <w:bookmarkEnd w:id="28"/>
      <w:bookmarkEnd w:id="29"/>
      <w:bookmarkEnd w:id="30"/>
      <w:bookmarkEnd w:id="31"/>
    </w:p>
    <w:p w14:paraId="4FF33ED9">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合同所称法律是指中华人民共和国法律、行政法规、部门规章，以及工程所在地的地方性法规、自治条例、单行条例和地方政府规章等。</w:t>
      </w:r>
    </w:p>
    <w:p w14:paraId="7787CFEF">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合同当事人可以在专用合同条款中约定合同适用的其他规范性文件。</w:t>
      </w:r>
    </w:p>
    <w:p w14:paraId="1B1B3D53">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2" w:name="_Toc351203499"/>
      <w:r>
        <w:rPr>
          <w:rFonts w:hint="eastAsia" w:ascii="宋体" w:hAnsi="宋体" w:eastAsia="宋体" w:cs="宋体"/>
          <w:color w:val="auto"/>
          <w:sz w:val="24"/>
          <w:szCs w:val="24"/>
          <w:highlight w:val="none"/>
        </w:rPr>
        <w:t>1.4  标准和规范</w:t>
      </w:r>
      <w:bookmarkEnd w:id="32"/>
    </w:p>
    <w:p w14:paraId="533F4F37">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适用于工程的国家标准、行业标准、工程所在地的地方性标准，以及相应的规范、规程等，合同当事人有特别要求的，应在专用合同条款中约定。</w:t>
      </w:r>
    </w:p>
    <w:p w14:paraId="7DDABE11">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发包人要求使用国外标准、规范的，发包人负责提供原文版本和中文译本，并在专用合同条款中约定提供标准规范的名称、份数和时间。</w:t>
      </w:r>
    </w:p>
    <w:p w14:paraId="133BC159">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14:paraId="10FCC373">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3" w:name="_Toc351203500"/>
      <w:r>
        <w:rPr>
          <w:rFonts w:hint="eastAsia" w:ascii="宋体" w:hAnsi="宋体" w:eastAsia="宋体" w:cs="宋体"/>
          <w:color w:val="auto"/>
          <w:sz w:val="24"/>
          <w:szCs w:val="24"/>
          <w:highlight w:val="none"/>
        </w:rPr>
        <w:t>1</w:t>
      </w:r>
      <w:bookmarkStart w:id="34" w:name="_Toc296503031"/>
      <w:bookmarkStart w:id="35" w:name="_Toc337558731"/>
      <w:bookmarkStart w:id="36" w:name="_Toc296346532"/>
      <w:r>
        <w:rPr>
          <w:rFonts w:hint="eastAsia" w:ascii="宋体" w:hAnsi="宋体" w:eastAsia="宋体" w:cs="宋体"/>
          <w:color w:val="auto"/>
          <w:sz w:val="24"/>
          <w:szCs w:val="24"/>
          <w:highlight w:val="none"/>
        </w:rPr>
        <w:t>.5 合同文件的优先顺序</w:t>
      </w:r>
      <w:bookmarkEnd w:id="33"/>
    </w:p>
    <w:bookmarkEnd w:id="34"/>
    <w:bookmarkEnd w:id="35"/>
    <w:bookmarkEnd w:id="36"/>
    <w:p w14:paraId="15B269AF">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组成合同的各项文件应互相解释，互为说明。除专用合同条款另有约定外，解释合同文件的优先顺序如下：</w:t>
      </w:r>
    </w:p>
    <w:p w14:paraId="7134799E">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（1）合同协议书；</w:t>
      </w:r>
    </w:p>
    <w:p w14:paraId="53BA284F">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投标</w:t>
      </w:r>
      <w:r>
        <w:rPr>
          <w:rFonts w:hint="eastAsia" w:ascii="宋体" w:hAnsi="宋体" w:eastAsia="宋体" w:cs="宋体"/>
          <w:color w:val="auto"/>
          <w:sz w:val="24"/>
          <w:szCs w:val="24"/>
          <w:highlight w:val="none"/>
        </w:rPr>
        <w:t>函及其附录（如果有）；</w:t>
      </w:r>
    </w:p>
    <w:p w14:paraId="2EA4222F">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）专用合同条款及其附件；</w:t>
      </w:r>
    </w:p>
    <w:p w14:paraId="06D51DDC">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）通用合同条款；</w:t>
      </w:r>
    </w:p>
    <w:p w14:paraId="51D8F916">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）技术标准和要求；</w:t>
      </w:r>
    </w:p>
    <w:p w14:paraId="18F6E1D1">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）图纸；</w:t>
      </w:r>
    </w:p>
    <w:p w14:paraId="1339119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）已标价工程量清单或预算书；</w:t>
      </w:r>
    </w:p>
    <w:p w14:paraId="5D11176D">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）其他合同文件。</w:t>
      </w:r>
    </w:p>
    <w:p w14:paraId="4415F2CE">
      <w:pPr>
        <w:spacing w:line="30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上述各项合同文件包括合同当事人就该项合同文件所作出的补充和修改，属于同一类内容的文件，应以最新签署的为准。</w:t>
      </w:r>
    </w:p>
    <w:p w14:paraId="5A30A4E7">
      <w:pPr>
        <w:spacing w:line="300" w:lineRule="auto"/>
        <w:ind w:firstLine="511" w:firstLineChars="213"/>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在合同订立及履行过程中形成的与合同有关的文件均构成合同文件组成部分，并根据其性质确定优先解释顺序。</w:t>
      </w:r>
    </w:p>
    <w:p w14:paraId="1C9C1C3F">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37" w:name="_Toc351203501"/>
      <w:r>
        <w:rPr>
          <w:rFonts w:hint="eastAsia" w:ascii="宋体" w:hAnsi="宋体" w:eastAsia="宋体" w:cs="宋体"/>
          <w:color w:val="auto"/>
          <w:sz w:val="24"/>
          <w:szCs w:val="24"/>
          <w:highlight w:val="none"/>
        </w:rPr>
        <w:t>1</w:t>
      </w:r>
      <w:bookmarkStart w:id="38" w:name="_Toc296346533"/>
      <w:bookmarkStart w:id="39" w:name="_Toc337558732"/>
      <w:bookmarkStart w:id="40" w:name="_Toc296503032"/>
      <w:r>
        <w:rPr>
          <w:rFonts w:hint="eastAsia" w:ascii="宋体" w:hAnsi="宋体" w:eastAsia="宋体" w:cs="宋体"/>
          <w:color w:val="auto"/>
          <w:sz w:val="24"/>
          <w:szCs w:val="24"/>
          <w:highlight w:val="none"/>
        </w:rPr>
        <w:t>.6 图纸和承包人文件</w:t>
      </w:r>
      <w:bookmarkEnd w:id="37"/>
    </w:p>
    <w:bookmarkEnd w:id="38"/>
    <w:bookmarkEnd w:id="39"/>
    <w:bookmarkEnd w:id="40"/>
    <w:p w14:paraId="1A6BAAA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图纸的提供和交底</w:t>
      </w:r>
    </w:p>
    <w:p w14:paraId="2AD33FF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14:paraId="0BBB938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因发包人未按合同约定提供图纸导致承包人费用增加和（或）工期延误的，按照第7.5.1项〔因发包人原因导致工期延误〕约定办理。</w:t>
      </w:r>
    </w:p>
    <w:p w14:paraId="0E6AA69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1.6.2 图纸的错误</w:t>
      </w:r>
    </w:p>
    <w:p w14:paraId="6D1B2AF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14:paraId="0FCEE02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1.6.3 图纸的修改和补充</w:t>
      </w:r>
    </w:p>
    <w:p w14:paraId="5E45D8B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图纸需要修改和补充的，应经图纸原设计人及审批部门同意，并由监理人在工程或工程相应部位施工前将修改后的图纸或补充图纸提交给承包人，承包人应按修改或补充后的图纸施工。</w:t>
      </w:r>
    </w:p>
    <w:p w14:paraId="3B01274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1.6.4 承包人文件</w:t>
      </w:r>
    </w:p>
    <w:p w14:paraId="4E40BD2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承包人应按照专用合同条款的约定提供应当由其编制的与工程施工有关的文件，并按照专用合同条款约定的期限、数量和形式提交监理人，并由监理人报送发包人。</w:t>
      </w:r>
    </w:p>
    <w:p w14:paraId="298DEB0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14:paraId="4996224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图纸和承包人文件的保管</w:t>
      </w:r>
    </w:p>
    <w:p w14:paraId="40EA74E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除专用合同条款另有约定外，承包人应在施工现场另外保存一套完整的图纸和承包人文件，供发包人、监理人及有关人员进行工程检查时使用。</w:t>
      </w:r>
    </w:p>
    <w:p w14:paraId="6684C21D">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1" w:name="_Toc351203502"/>
      <w:r>
        <w:rPr>
          <w:rFonts w:hint="eastAsia" w:ascii="宋体" w:hAnsi="宋体" w:eastAsia="宋体" w:cs="宋体"/>
          <w:color w:val="auto"/>
          <w:sz w:val="24"/>
          <w:szCs w:val="24"/>
          <w:highlight w:val="none"/>
        </w:rPr>
        <w:t>1</w:t>
      </w:r>
      <w:bookmarkStart w:id="42" w:name="_Toc337558733"/>
      <w:bookmarkStart w:id="43" w:name="_Toc296346534"/>
      <w:bookmarkStart w:id="44" w:name="_Toc296503033"/>
      <w:r>
        <w:rPr>
          <w:rFonts w:hint="eastAsia" w:ascii="宋体" w:hAnsi="宋体" w:eastAsia="宋体" w:cs="宋体"/>
          <w:color w:val="auto"/>
          <w:sz w:val="24"/>
          <w:szCs w:val="24"/>
          <w:highlight w:val="none"/>
        </w:rPr>
        <w:t>.7 联络</w:t>
      </w:r>
      <w:bookmarkEnd w:id="41"/>
    </w:p>
    <w:bookmarkEnd w:id="42"/>
    <w:bookmarkEnd w:id="43"/>
    <w:bookmarkEnd w:id="44"/>
    <w:p w14:paraId="1B5AA351">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与合同有关的通知、批准、证明、证书、指示、指令、要求、请求、同意、意见、确定和决定等，均应采用书面形式，并应在合同约定的期限内送达接收人和送达地点。</w:t>
      </w:r>
    </w:p>
    <w:p w14:paraId="678BFCC2">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1.7.2 发包人和承包人应在专用合同条款中约定各自的送达接收人和送达地点。任何一方合同当事人指定的接收人或送达地点发生变动的，应提前3天以书面形式通知对方。</w:t>
      </w:r>
    </w:p>
    <w:p w14:paraId="251807C5">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1.7.3 发包人和承包人应当及时签收另一方送达至送达地点和指定接收人的来往信函。拒不签收的，由此增加的费用和（或）延误的工期由拒绝接收一方承担。</w:t>
      </w:r>
    </w:p>
    <w:p w14:paraId="52E9F312">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5" w:name="_Toc351203503"/>
      <w:r>
        <w:rPr>
          <w:rFonts w:hint="eastAsia" w:ascii="宋体" w:hAnsi="宋体" w:eastAsia="宋体" w:cs="宋体"/>
          <w:color w:val="auto"/>
          <w:sz w:val="24"/>
          <w:szCs w:val="24"/>
          <w:highlight w:val="none"/>
        </w:rPr>
        <w:t>1</w:t>
      </w:r>
      <w:bookmarkStart w:id="46" w:name="_Toc296503035"/>
      <w:bookmarkStart w:id="47" w:name="_Toc337558734"/>
      <w:bookmarkStart w:id="48" w:name="_Toc296346536"/>
      <w:r>
        <w:rPr>
          <w:rFonts w:hint="eastAsia" w:ascii="宋体" w:hAnsi="宋体" w:eastAsia="宋体" w:cs="宋体"/>
          <w:color w:val="auto"/>
          <w:sz w:val="24"/>
          <w:szCs w:val="24"/>
          <w:highlight w:val="none"/>
        </w:rPr>
        <w:t>.8 严禁贿赂</w:t>
      </w:r>
      <w:bookmarkEnd w:id="45"/>
    </w:p>
    <w:bookmarkEnd w:id="46"/>
    <w:bookmarkEnd w:id="47"/>
    <w:bookmarkEnd w:id="48"/>
    <w:p w14:paraId="563D7D7B">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合同当事人不得以贿赂或变相贿赂的方式，谋取非法利益或损害对方权益。因一方合同当事人的贿赂造成对方损失的，应赔偿损失，并承担相应的法律责任。</w:t>
      </w:r>
    </w:p>
    <w:p w14:paraId="1F5FB08E">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14:paraId="233DF7CD">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49" w:name="_Toc351203504"/>
      <w:r>
        <w:rPr>
          <w:rFonts w:hint="eastAsia" w:ascii="宋体" w:hAnsi="宋体" w:eastAsia="宋体" w:cs="宋体"/>
          <w:color w:val="auto"/>
          <w:sz w:val="24"/>
          <w:szCs w:val="24"/>
          <w:highlight w:val="none"/>
        </w:rPr>
        <w:t>1</w:t>
      </w:r>
      <w:bookmarkStart w:id="50" w:name="_Toc296346537"/>
      <w:bookmarkStart w:id="51" w:name="_Toc296503036"/>
      <w:bookmarkStart w:id="52" w:name="_Toc337558735"/>
      <w:r>
        <w:rPr>
          <w:rFonts w:hint="eastAsia" w:ascii="宋体" w:hAnsi="宋体" w:eastAsia="宋体" w:cs="宋体"/>
          <w:color w:val="auto"/>
          <w:sz w:val="24"/>
          <w:szCs w:val="24"/>
          <w:highlight w:val="none"/>
        </w:rPr>
        <w:t>.9 化石、文物</w:t>
      </w:r>
      <w:bookmarkEnd w:id="49"/>
    </w:p>
    <w:bookmarkEnd w:id="50"/>
    <w:bookmarkEnd w:id="51"/>
    <w:bookmarkEnd w:id="52"/>
    <w:p w14:paraId="05ED3792">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14:paraId="576D1EE2">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发包人、监理人和承包人应按有关政府行政管理部门要求采取妥善的保护措施，由此增加的费用和（或）延误的工期由发包人承担。</w:t>
      </w:r>
    </w:p>
    <w:p w14:paraId="1495FC47">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承包人发现文物后不及时报告或隐瞒不报，致使文物丢失或损坏的，应赔偿损失，并承担相应的法律责任。</w:t>
      </w:r>
    </w:p>
    <w:p w14:paraId="7BAC1C4F">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53" w:name="_Toc351203505"/>
      <w:r>
        <w:rPr>
          <w:rFonts w:hint="eastAsia" w:ascii="宋体" w:hAnsi="宋体" w:eastAsia="宋体" w:cs="宋体"/>
          <w:color w:val="auto"/>
          <w:sz w:val="24"/>
          <w:szCs w:val="24"/>
          <w:highlight w:val="none"/>
        </w:rPr>
        <w:t>1</w:t>
      </w:r>
      <w:bookmarkStart w:id="54" w:name="_Toc337558736"/>
      <w:r>
        <w:rPr>
          <w:rFonts w:hint="eastAsia" w:ascii="宋体" w:hAnsi="宋体" w:eastAsia="宋体" w:cs="宋体"/>
          <w:color w:val="auto"/>
          <w:sz w:val="24"/>
          <w:szCs w:val="24"/>
          <w:highlight w:val="none"/>
        </w:rPr>
        <w:t>.10 交通运输</w:t>
      </w:r>
      <w:bookmarkEnd w:id="53"/>
    </w:p>
    <w:bookmarkEnd w:id="54"/>
    <w:p w14:paraId="5ED2657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35704B0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14:paraId="46E6DA6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14:paraId="266923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1.10.2 场外交通</w:t>
      </w:r>
    </w:p>
    <w:p w14:paraId="75934001">
      <w:pPr>
        <w:spacing w:line="300" w:lineRule="auto"/>
        <w:ind w:firstLine="480" w:firstLineChars="200"/>
        <w:jc w:val="left"/>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应遵守有关交通法规，严格按照道路和桥梁的限制荷载行驶，执行有关道路限速、限行、禁止超载的规定，并配合交通管理部门的监督和检查。场外交通设施无法满足工程施工需要的，由承包人负责完善并承担相关费用。</w:t>
      </w:r>
    </w:p>
    <w:p w14:paraId="38D325A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1.10.3场内交通</w:t>
      </w:r>
    </w:p>
    <w:p w14:paraId="232F8F1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14:paraId="7F97480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14:paraId="09430A3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场外交通和场内交通的边界由合同当事人在专用合同条款中约定。</w:t>
      </w:r>
    </w:p>
    <w:p w14:paraId="7ABAC47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 超大件和超重件的运输</w:t>
      </w:r>
    </w:p>
    <w:p w14:paraId="71DB2A5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0243DE9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1.10.5 道路和桥梁的损坏责任</w:t>
      </w:r>
    </w:p>
    <w:p w14:paraId="20A44D8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因承包人运输造成施工场地内外公共道路和桥梁损坏的，由承包人承担修复损坏的全部费用和可能引起的赔偿。</w:t>
      </w:r>
    </w:p>
    <w:p w14:paraId="6BBB2FC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1.10.6 水路和航空运输</w:t>
      </w:r>
    </w:p>
    <w:p w14:paraId="6360B30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本款前述各项的内容适用于水路运输和航空运输，其中“道路”一词的涵义包括河道、航线、船闸、机场、码头、堤防以及水路或航空运输中其他相似结构物；“车辆”一词的涵义包括船舶和飞机等。</w:t>
      </w:r>
    </w:p>
    <w:p w14:paraId="64863E5E">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55" w:name="_Toc351203506"/>
      <w:r>
        <w:rPr>
          <w:rFonts w:hint="eastAsia" w:ascii="宋体" w:hAnsi="宋体" w:eastAsia="宋体" w:cs="宋体"/>
          <w:color w:val="auto"/>
          <w:sz w:val="24"/>
          <w:szCs w:val="24"/>
          <w:highlight w:val="none"/>
        </w:rPr>
        <w:t>1</w:t>
      </w:r>
      <w:bookmarkStart w:id="56" w:name="_Toc337558737"/>
      <w:bookmarkStart w:id="57" w:name="_Toc296503037"/>
      <w:bookmarkStart w:id="58" w:name="_Toc296346538"/>
      <w:r>
        <w:rPr>
          <w:rFonts w:hint="eastAsia" w:ascii="宋体" w:hAnsi="宋体" w:eastAsia="宋体" w:cs="宋体"/>
          <w:color w:val="auto"/>
          <w:sz w:val="24"/>
          <w:szCs w:val="24"/>
          <w:highlight w:val="none"/>
        </w:rPr>
        <w:t>.11 知识产权</w:t>
      </w:r>
      <w:bookmarkEnd w:id="55"/>
      <w:r>
        <w:rPr>
          <w:rFonts w:hint="eastAsia" w:ascii="宋体" w:hAnsi="宋体" w:eastAsia="宋体" w:cs="宋体"/>
          <w:color w:val="auto"/>
          <w:sz w:val="24"/>
          <w:szCs w:val="24"/>
          <w:highlight w:val="none"/>
        </w:rPr>
        <w:t xml:space="preserve"> </w:t>
      </w:r>
      <w:bookmarkEnd w:id="56"/>
    </w:p>
    <w:bookmarkEnd w:id="57"/>
    <w:bookmarkEnd w:id="58"/>
    <w:p w14:paraId="0A852DFE">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14:paraId="6BB617FB">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2308C541">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14:paraId="28EE386C">
      <w:pPr>
        <w:spacing w:line="30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1.11.4 除专用合同条款另有约定外，承包人在合同签订前和签订时已确定采用的专利、专有技术、技术秘密的使用费已包含在签约合同价中。</w:t>
      </w:r>
    </w:p>
    <w:p w14:paraId="1C2A59E6">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59" w:name="_Toc351203507"/>
      <w:r>
        <w:rPr>
          <w:rFonts w:hint="eastAsia" w:ascii="宋体" w:hAnsi="宋体" w:eastAsia="宋体" w:cs="宋体"/>
          <w:color w:val="auto"/>
          <w:sz w:val="24"/>
          <w:szCs w:val="24"/>
          <w:highlight w:val="none"/>
        </w:rPr>
        <w:t>1</w:t>
      </w:r>
      <w:bookmarkStart w:id="60" w:name="_Toc337558738"/>
      <w:r>
        <w:rPr>
          <w:rFonts w:hint="eastAsia" w:ascii="宋体" w:hAnsi="宋体" w:eastAsia="宋体" w:cs="宋体"/>
          <w:color w:val="auto"/>
          <w:sz w:val="24"/>
          <w:szCs w:val="24"/>
          <w:highlight w:val="none"/>
        </w:rPr>
        <w:t>.12 保密</w:t>
      </w:r>
      <w:bookmarkEnd w:id="59"/>
    </w:p>
    <w:bookmarkEnd w:id="60"/>
    <w:p w14:paraId="17BCA8B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除法律规定或合同另有约定外，未经发包人同意，承包人不得将发包人提供的图纸、文件以及声明需要保密的资料信息等商业秘密泄露给第三方。</w:t>
      </w:r>
    </w:p>
    <w:p w14:paraId="286772B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除法律规定或合同另有约定外，未经承包人同意，发包人不得将承包人提供的技术秘密及声明需要保密的资料信息等商业秘密泄露给第三方。</w:t>
      </w:r>
    </w:p>
    <w:p w14:paraId="18544BA3">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1" w:name="_Toc351203508"/>
      <w:r>
        <w:rPr>
          <w:rFonts w:hint="eastAsia" w:ascii="宋体" w:hAnsi="宋体" w:eastAsia="宋体" w:cs="宋体"/>
          <w:color w:val="auto"/>
          <w:sz w:val="24"/>
          <w:szCs w:val="24"/>
          <w:highlight w:val="none"/>
        </w:rPr>
        <w:t>1.13 工程量清单错误的修正</w:t>
      </w:r>
      <w:bookmarkEnd w:id="61"/>
    </w:p>
    <w:p w14:paraId="6616DA50">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除专用合同条款另有约定外，发包人提供的工程量清单，应被认为是准确的和完整的。出现下列情形之一时，发包人应予以修正，并相应调整合同价格：</w:t>
      </w:r>
    </w:p>
    <w:p w14:paraId="23245A1F">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（1）工程量清单存在缺项、漏项的；</w:t>
      </w:r>
    </w:p>
    <w:p w14:paraId="2EB3EFE5">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（2）工程量清单偏差超出专用合同条款约定的工程量偏差范围的；</w:t>
      </w:r>
    </w:p>
    <w:p w14:paraId="13D45C92">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（3）未按照国家现行计量规范强制性规定计量的。</w:t>
      </w:r>
    </w:p>
    <w:p w14:paraId="17CBE7E5">
      <w:pPr>
        <w:pStyle w:val="7"/>
        <w:numPr>
          <w:ilvl w:val="0"/>
          <w:numId w:val="7"/>
        </w:numPr>
        <w:rPr>
          <w:rFonts w:hint="eastAsia" w:ascii="宋体" w:hAnsi="宋体" w:eastAsia="宋体" w:cs="宋体"/>
          <w:color w:val="auto"/>
          <w:highlight w:val="none"/>
        </w:rPr>
      </w:pPr>
      <w:bookmarkStart w:id="62" w:name="_Toc351203509"/>
      <w:bookmarkStart w:id="63" w:name="_Toc63471446"/>
      <w:bookmarkStart w:id="64" w:name="_Toc433901051"/>
      <w:bookmarkStart w:id="65" w:name="_Toc296346539"/>
      <w:bookmarkStart w:id="66" w:name="_Toc296503038"/>
      <w:bookmarkStart w:id="67" w:name="_Toc337558739"/>
      <w:r>
        <w:rPr>
          <w:rFonts w:hint="eastAsia" w:ascii="宋体" w:hAnsi="宋体" w:eastAsia="宋体" w:cs="宋体"/>
          <w:color w:val="auto"/>
          <w:highlight w:val="none"/>
        </w:rPr>
        <w:t>发包人</w:t>
      </w:r>
      <w:bookmarkEnd w:id="62"/>
      <w:bookmarkEnd w:id="63"/>
      <w:bookmarkEnd w:id="64"/>
    </w:p>
    <w:bookmarkEnd w:id="65"/>
    <w:bookmarkEnd w:id="66"/>
    <w:bookmarkEnd w:id="67"/>
    <w:p w14:paraId="7C554504">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68" w:name="_Toc351203510"/>
      <w:r>
        <w:rPr>
          <w:rFonts w:hint="eastAsia" w:ascii="宋体" w:hAnsi="宋体" w:eastAsia="宋体" w:cs="宋体"/>
          <w:color w:val="auto"/>
          <w:sz w:val="24"/>
          <w:szCs w:val="24"/>
          <w:highlight w:val="none"/>
        </w:rPr>
        <w:t>2</w:t>
      </w:r>
      <w:bookmarkStart w:id="69" w:name="_Toc296346540"/>
      <w:bookmarkStart w:id="70" w:name="_Toc337558740"/>
      <w:bookmarkStart w:id="71" w:name="_Toc296503039"/>
      <w:r>
        <w:rPr>
          <w:rFonts w:hint="eastAsia" w:ascii="宋体" w:hAnsi="宋体" w:eastAsia="宋体" w:cs="宋体"/>
          <w:color w:val="auto"/>
          <w:sz w:val="24"/>
          <w:szCs w:val="24"/>
          <w:highlight w:val="none"/>
        </w:rPr>
        <w:t>.1 许可或批准</w:t>
      </w:r>
      <w:bookmarkEnd w:id="68"/>
    </w:p>
    <w:p w14:paraId="5E3D3A8D">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14:paraId="1EF39DF5">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因发包人原因未能及时办理完毕前述许可、批准或备案，由发包人承担由此增加的费用和（或）延误的工期，并支付承包人合理的利润。</w:t>
      </w:r>
    </w:p>
    <w:p w14:paraId="74071D6D">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72" w:name="_Toc351203511"/>
      <w:r>
        <w:rPr>
          <w:rFonts w:hint="eastAsia" w:ascii="宋体" w:hAnsi="宋体" w:eastAsia="宋体" w:cs="宋体"/>
          <w:color w:val="auto"/>
          <w:sz w:val="24"/>
          <w:szCs w:val="24"/>
          <w:highlight w:val="none"/>
        </w:rPr>
        <w:t>2.2 发包人代表</w:t>
      </w:r>
      <w:bookmarkEnd w:id="72"/>
    </w:p>
    <w:p w14:paraId="04B98158">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14:paraId="0379DC4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发包人代表不能按照合同约定履行其职责及义务，并导致合同无法继续正常履行的，承包人可以要求发包人撤换发包人代表。</w:t>
      </w:r>
    </w:p>
    <w:p w14:paraId="77F56C4C">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不属于法定必须监理的工程，监理人的职权可以由发包人代表或发包人指定的其他人员行使。</w:t>
      </w:r>
    </w:p>
    <w:p w14:paraId="5E149BDA">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73" w:name="_Toc351203512"/>
      <w:r>
        <w:rPr>
          <w:rFonts w:hint="eastAsia" w:ascii="宋体" w:hAnsi="宋体" w:eastAsia="宋体" w:cs="宋体"/>
          <w:color w:val="auto"/>
          <w:sz w:val="24"/>
          <w:szCs w:val="24"/>
          <w:highlight w:val="none"/>
        </w:rPr>
        <w:t>2.3 发包人人员</w:t>
      </w:r>
      <w:bookmarkEnd w:id="73"/>
    </w:p>
    <w:p w14:paraId="1F7976F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发包人应要求在施工现场的发包人人员遵守法律及有关安全、质量、环境保护、文明施工等规定，并保障承包人免于承受因发包人人员未遵守上述要求给承包人造成的损失和责任。</w:t>
      </w:r>
    </w:p>
    <w:p w14:paraId="40FA0B18">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发包人人员包括发包人代表及其他由发包人派驻施工现场的人员。</w:t>
      </w:r>
      <w:bookmarkEnd w:id="69"/>
      <w:bookmarkEnd w:id="70"/>
      <w:bookmarkEnd w:id="71"/>
    </w:p>
    <w:p w14:paraId="7958A23D">
      <w:pPr>
        <w:autoSpaceDE w:val="0"/>
        <w:autoSpaceDN w:val="0"/>
        <w:spacing w:line="300" w:lineRule="auto"/>
        <w:ind w:firstLine="480" w:firstLineChars="200"/>
        <w:jc w:val="left"/>
        <w:rPr>
          <w:rFonts w:hint="eastAsia" w:ascii="宋体" w:hAnsi="宋体" w:eastAsia="宋体" w:cs="宋体"/>
          <w:color w:val="auto"/>
          <w:sz w:val="24"/>
          <w:szCs w:val="24"/>
          <w:highlight w:val="none"/>
        </w:rPr>
      </w:pPr>
      <w:bookmarkStart w:id="74" w:name="_Toc351203513"/>
      <w:r>
        <w:rPr>
          <w:rFonts w:hint="eastAsia" w:ascii="宋体" w:hAnsi="宋体" w:eastAsia="宋体" w:cs="宋体"/>
          <w:color w:val="auto"/>
          <w:sz w:val="24"/>
          <w:szCs w:val="24"/>
          <w:highlight w:val="none"/>
        </w:rPr>
        <w:t>2</w:t>
      </w:r>
      <w:bookmarkStart w:id="75" w:name="_Toc337558741"/>
      <w:bookmarkStart w:id="76" w:name="_Toc296503040"/>
      <w:bookmarkStart w:id="77" w:name="_Toc296346541"/>
      <w:r>
        <w:rPr>
          <w:rFonts w:hint="eastAsia" w:ascii="宋体" w:hAnsi="宋体" w:eastAsia="宋体" w:cs="宋体"/>
          <w:color w:val="auto"/>
          <w:sz w:val="24"/>
          <w:szCs w:val="24"/>
          <w:highlight w:val="none"/>
        </w:rPr>
        <w:t>.4 施工现场、施工条件和基础资料的提供</w:t>
      </w:r>
      <w:bookmarkEnd w:id="74"/>
      <w:r>
        <w:rPr>
          <w:rFonts w:hint="eastAsia" w:ascii="宋体" w:hAnsi="宋体" w:eastAsia="宋体" w:cs="宋体"/>
          <w:color w:val="auto"/>
          <w:sz w:val="24"/>
          <w:szCs w:val="24"/>
          <w:highlight w:val="none"/>
        </w:rPr>
        <w:t xml:space="preserve"> </w:t>
      </w:r>
      <w:bookmarkEnd w:id="75"/>
      <w:bookmarkEnd w:id="76"/>
      <w:bookmarkEnd w:id="77"/>
      <w:r>
        <w:rPr>
          <w:rFonts w:hint="eastAsia" w:ascii="宋体" w:hAnsi="宋体" w:eastAsia="宋体" w:cs="宋体"/>
          <w:color w:val="auto"/>
          <w:sz w:val="24"/>
          <w:szCs w:val="24"/>
          <w:highlight w:val="none"/>
        </w:rPr>
        <w:t xml:space="preserve"> </w:t>
      </w:r>
    </w:p>
    <w:p w14:paraId="612C7D85">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689ADEB2">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除专用合同条款另有约定外，发包人应最迟于开工日期7天前向承包人移交施工现场。</w:t>
      </w:r>
    </w:p>
    <w:p w14:paraId="6829E2AB">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520327EE">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除专用合同条款另有约定外，发包人应负责提供施工所需要的条件，包括：</w:t>
      </w:r>
    </w:p>
    <w:p w14:paraId="32EA7640">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（1）将施工用水、电力、通讯线路等施工所必需的条件接至施工现场内；</w:t>
      </w:r>
    </w:p>
    <w:p w14:paraId="0E9CEBCD">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（2）保证向承包人提供正常施工所需要的进入施工现场的交通条件；</w:t>
      </w:r>
    </w:p>
    <w:p w14:paraId="2EFEE806">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（3）协调处理施工现场周围地下管线和邻近建筑物、构筑物、古树名木的保护工作，并承担相关费用；</w:t>
      </w:r>
    </w:p>
    <w:p w14:paraId="727AB7EA">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（4）按照专用合同条款约定应提供的其他设施和条件。</w:t>
      </w:r>
    </w:p>
    <w:p w14:paraId="23279D9A">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2.4.3 提供基础资料</w:t>
      </w:r>
    </w:p>
    <w:p w14:paraId="19CDD6D9">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14:paraId="1C009FEA">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按照法律规定确需在开工后方能提供的基础资料，发包人应尽其努力及时地在相应工程施工前的合理期限内提供，合理期限应以不影响承包人的正常施工为限。</w:t>
      </w:r>
    </w:p>
    <w:p w14:paraId="1BDB179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2.4.4 逾期提供的责任</w:t>
      </w:r>
    </w:p>
    <w:p w14:paraId="20DA9E3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因发包人原因未能按合同约定及时向承包人提供施工现场、施工条件、基础资料的，由发包人承担由此增加的费用和（或）延误的工期。</w:t>
      </w:r>
    </w:p>
    <w:p w14:paraId="2E31969C">
      <w:pPr>
        <w:spacing w:line="300" w:lineRule="auto"/>
        <w:ind w:firstLine="480" w:firstLineChars="200"/>
        <w:jc w:val="left"/>
        <w:rPr>
          <w:rFonts w:hint="eastAsia" w:ascii="宋体" w:hAnsi="宋体" w:eastAsia="宋体" w:cs="宋体"/>
          <w:color w:val="auto"/>
          <w:sz w:val="24"/>
          <w:szCs w:val="24"/>
          <w:highlight w:val="none"/>
        </w:rPr>
      </w:pPr>
      <w:bookmarkStart w:id="78" w:name="_Toc351203514"/>
      <w:r>
        <w:rPr>
          <w:rFonts w:hint="eastAsia" w:ascii="宋体" w:hAnsi="宋体" w:eastAsia="宋体" w:cs="宋体"/>
          <w:color w:val="auto"/>
          <w:sz w:val="24"/>
          <w:szCs w:val="24"/>
          <w:highlight w:val="none"/>
        </w:rPr>
        <w:t>2</w:t>
      </w:r>
      <w:bookmarkStart w:id="79" w:name="_Toc296346543"/>
      <w:bookmarkStart w:id="80" w:name="_Toc296503042"/>
      <w:bookmarkStart w:id="81" w:name="_Toc337558745"/>
      <w:r>
        <w:rPr>
          <w:rFonts w:hint="eastAsia" w:ascii="宋体" w:hAnsi="宋体" w:eastAsia="宋体" w:cs="宋体"/>
          <w:color w:val="auto"/>
          <w:sz w:val="24"/>
          <w:szCs w:val="24"/>
          <w:highlight w:val="none"/>
        </w:rPr>
        <w:t>.5 资</w:t>
      </w:r>
      <w:bookmarkEnd w:id="79"/>
      <w:bookmarkEnd w:id="80"/>
      <w:bookmarkEnd w:id="81"/>
      <w:r>
        <w:rPr>
          <w:rFonts w:hint="eastAsia" w:ascii="宋体" w:hAnsi="宋体" w:eastAsia="宋体" w:cs="宋体"/>
          <w:color w:val="auto"/>
          <w:sz w:val="24"/>
          <w:szCs w:val="24"/>
          <w:highlight w:val="none"/>
        </w:rPr>
        <w:t>金来源证明及支付担保</w:t>
      </w:r>
      <w:bookmarkEnd w:id="78"/>
    </w:p>
    <w:p w14:paraId="338DBA1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除专用合同条款另有约定外，发包人应在收到承包人要求提供资金来源证明的书面通知后28天内，向承包人提供能够按照合同约定支付合同价款的相应资金来源证明。</w:t>
      </w:r>
    </w:p>
    <w:p w14:paraId="6EFACF9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除专用合同条款另有约定外，发包人要求承包人提供履约担保的，发包人应当向承包人提供支付担保。支付担保可以采用银行保函或担保公司担保</w:t>
      </w:r>
      <w:r>
        <w:rPr>
          <w:rFonts w:hint="eastAsia" w:ascii="宋体" w:hAnsi="宋体" w:eastAsia="宋体" w:cs="宋体"/>
          <w:color w:val="auto"/>
          <w:sz w:val="24"/>
          <w:szCs w:val="24"/>
          <w:highlight w:val="none"/>
          <w:u w:val="single"/>
        </w:rPr>
        <w:t>或建设工程保证保险</w:t>
      </w:r>
      <w:r>
        <w:rPr>
          <w:rFonts w:hint="eastAsia" w:ascii="宋体" w:hAnsi="宋体" w:eastAsia="宋体" w:cs="宋体"/>
          <w:color w:val="auto"/>
          <w:sz w:val="24"/>
          <w:szCs w:val="24"/>
          <w:highlight w:val="none"/>
        </w:rPr>
        <w:t>等形式，具体由合同当事人在专用合同条款中约定。</w:t>
      </w:r>
    </w:p>
    <w:p w14:paraId="0D3903D3">
      <w:pPr>
        <w:spacing w:line="300" w:lineRule="auto"/>
        <w:ind w:firstLine="480" w:firstLineChars="200"/>
        <w:jc w:val="left"/>
        <w:rPr>
          <w:rFonts w:hint="eastAsia" w:ascii="宋体" w:hAnsi="宋体" w:eastAsia="宋体" w:cs="宋体"/>
          <w:color w:val="auto"/>
          <w:sz w:val="24"/>
          <w:szCs w:val="24"/>
          <w:highlight w:val="none"/>
        </w:rPr>
      </w:pPr>
      <w:bookmarkStart w:id="82" w:name="_Toc351203515"/>
      <w:r>
        <w:rPr>
          <w:rFonts w:hint="eastAsia" w:ascii="宋体" w:hAnsi="宋体" w:eastAsia="宋体" w:cs="宋体"/>
          <w:color w:val="auto"/>
          <w:sz w:val="24"/>
          <w:szCs w:val="24"/>
          <w:highlight w:val="none"/>
        </w:rPr>
        <w:t>2.6 支付合同价款</w:t>
      </w:r>
      <w:bookmarkEnd w:id="82"/>
    </w:p>
    <w:p w14:paraId="747EB72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发包人应按合同约定向承包人及时支付合同价款。</w:t>
      </w:r>
    </w:p>
    <w:p w14:paraId="0077C606">
      <w:pPr>
        <w:spacing w:line="300" w:lineRule="auto"/>
        <w:ind w:firstLine="480" w:firstLineChars="200"/>
        <w:jc w:val="left"/>
        <w:rPr>
          <w:rFonts w:hint="eastAsia" w:ascii="宋体" w:hAnsi="宋体" w:eastAsia="宋体" w:cs="宋体"/>
          <w:color w:val="auto"/>
          <w:sz w:val="24"/>
          <w:szCs w:val="24"/>
          <w:highlight w:val="none"/>
        </w:rPr>
      </w:pPr>
      <w:bookmarkStart w:id="83" w:name="_Toc351203516"/>
      <w:r>
        <w:rPr>
          <w:rFonts w:hint="eastAsia" w:ascii="宋体" w:hAnsi="宋体" w:eastAsia="宋体" w:cs="宋体"/>
          <w:color w:val="auto"/>
          <w:sz w:val="24"/>
          <w:szCs w:val="24"/>
          <w:highlight w:val="none"/>
        </w:rPr>
        <w:t>2.7 组织竣工验收</w:t>
      </w:r>
      <w:bookmarkEnd w:id="83"/>
    </w:p>
    <w:p w14:paraId="1B2E100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发包人应按合同约定及时组织竣工验收。</w:t>
      </w:r>
    </w:p>
    <w:p w14:paraId="26CB1CEA">
      <w:pPr>
        <w:spacing w:line="300" w:lineRule="auto"/>
        <w:ind w:firstLine="480" w:firstLineChars="200"/>
        <w:jc w:val="left"/>
        <w:rPr>
          <w:rFonts w:hint="eastAsia" w:ascii="宋体" w:hAnsi="宋体" w:eastAsia="宋体" w:cs="宋体"/>
          <w:color w:val="auto"/>
          <w:sz w:val="24"/>
          <w:szCs w:val="24"/>
          <w:highlight w:val="none"/>
        </w:rPr>
      </w:pPr>
      <w:bookmarkStart w:id="84" w:name="_Toc351203517"/>
      <w:r>
        <w:rPr>
          <w:rFonts w:hint="eastAsia" w:ascii="宋体" w:hAnsi="宋体" w:eastAsia="宋体" w:cs="宋体"/>
          <w:color w:val="auto"/>
          <w:sz w:val="24"/>
          <w:szCs w:val="24"/>
          <w:highlight w:val="none"/>
        </w:rPr>
        <w:t>2.8 现场统一管理协议</w:t>
      </w:r>
      <w:bookmarkEnd w:id="84"/>
    </w:p>
    <w:p w14:paraId="0339B83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发包人应与承包人、由发包人直接发包的专业工程的承包人签订施工现场统一管理协议，明确各方的权利义务。施工现场统一管理协议作为专用合同条款的附件。</w:t>
      </w:r>
    </w:p>
    <w:p w14:paraId="029F60F0">
      <w:pPr>
        <w:pStyle w:val="7"/>
        <w:numPr>
          <w:ilvl w:val="0"/>
          <w:numId w:val="7"/>
        </w:numPr>
        <w:rPr>
          <w:rFonts w:hint="eastAsia" w:ascii="宋体" w:hAnsi="宋体" w:eastAsia="宋体" w:cs="宋体"/>
          <w:color w:val="auto"/>
          <w:highlight w:val="none"/>
        </w:rPr>
      </w:pPr>
      <w:bookmarkStart w:id="85" w:name="_Toc351203518"/>
      <w:bookmarkStart w:id="86" w:name="_Toc433901052"/>
      <w:bookmarkStart w:id="87" w:name="_Toc63471447"/>
      <w:bookmarkStart w:id="88" w:name="_Toc337558746"/>
      <w:bookmarkStart w:id="89" w:name="_Toc296346546"/>
      <w:bookmarkStart w:id="90" w:name="_Toc296503045"/>
      <w:r>
        <w:rPr>
          <w:rFonts w:hint="eastAsia" w:ascii="宋体" w:hAnsi="宋体" w:eastAsia="宋体" w:cs="宋体"/>
          <w:color w:val="auto"/>
          <w:highlight w:val="none"/>
        </w:rPr>
        <w:t>承包人</w:t>
      </w:r>
      <w:bookmarkEnd w:id="85"/>
      <w:bookmarkEnd w:id="86"/>
      <w:bookmarkEnd w:id="87"/>
    </w:p>
    <w:bookmarkEnd w:id="88"/>
    <w:bookmarkEnd w:id="89"/>
    <w:bookmarkEnd w:id="90"/>
    <w:p w14:paraId="3325B87E">
      <w:pPr>
        <w:spacing w:line="300" w:lineRule="auto"/>
        <w:ind w:firstLine="480" w:firstLineChars="200"/>
        <w:jc w:val="left"/>
        <w:rPr>
          <w:rFonts w:hint="eastAsia" w:ascii="宋体" w:hAnsi="宋体" w:eastAsia="宋体" w:cs="宋体"/>
          <w:color w:val="auto"/>
          <w:sz w:val="24"/>
          <w:szCs w:val="24"/>
          <w:highlight w:val="none"/>
        </w:rPr>
      </w:pPr>
      <w:bookmarkStart w:id="91" w:name="_Toc351203519"/>
      <w:r>
        <w:rPr>
          <w:rFonts w:hint="eastAsia" w:ascii="宋体" w:hAnsi="宋体" w:eastAsia="宋体" w:cs="宋体"/>
          <w:color w:val="auto"/>
          <w:sz w:val="24"/>
          <w:szCs w:val="24"/>
          <w:highlight w:val="none"/>
        </w:rPr>
        <w:t>3</w:t>
      </w:r>
      <w:bookmarkStart w:id="92" w:name="_Toc296346547"/>
      <w:bookmarkStart w:id="93" w:name="_Toc337558747"/>
      <w:bookmarkStart w:id="94" w:name="_Toc296503046"/>
      <w:r>
        <w:rPr>
          <w:rFonts w:hint="eastAsia" w:ascii="宋体" w:hAnsi="宋体" w:eastAsia="宋体" w:cs="宋体"/>
          <w:color w:val="auto"/>
          <w:sz w:val="24"/>
          <w:szCs w:val="24"/>
          <w:highlight w:val="none"/>
        </w:rPr>
        <w:t>.1 承包人的一般义务</w:t>
      </w:r>
      <w:bookmarkEnd w:id="91"/>
    </w:p>
    <w:bookmarkEnd w:id="92"/>
    <w:bookmarkEnd w:id="93"/>
    <w:bookmarkEnd w:id="94"/>
    <w:p w14:paraId="0420A02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承包人在履行合同过程中应遵守法律和工程建设标准规范，并履行以下义务：</w:t>
      </w:r>
    </w:p>
    <w:p w14:paraId="42AD9A5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（1）办理法律规定应由承包人办理的许可和批准，并将办理结果书面报送发包人留存；</w:t>
      </w:r>
    </w:p>
    <w:p w14:paraId="0E432EF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（2）按法律规定和合同约定完成工程，并在保修期内承担保修义务；</w:t>
      </w:r>
    </w:p>
    <w:p w14:paraId="69B1CF0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（3）按法律规定和合同约定采取施工安全和环境保护措施，办理工伤保险，确保工程及人员、材料、设备和设施的安全；</w:t>
      </w:r>
    </w:p>
    <w:p w14:paraId="23A73FB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（4）按合同约定的工作内容和施工进度要求，编制施工组织设计和施工措施计划，并对所有施工作业和施工方法的完备性和安全可靠性负责；</w:t>
      </w:r>
    </w:p>
    <w:p w14:paraId="5A4248F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0027912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（6）按照第6.3款〔环境保护〕约定负责施工场地及其周边环境与生态的保护工作；</w:t>
      </w:r>
    </w:p>
    <w:p w14:paraId="1B427E5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（7）按第6.1款〔安全文明施工〕约定采取施工安全措施，确保工程及其人员、材料、设备和设施的安全，防止因工程施工造成的人身伤害和财产损失；</w:t>
      </w:r>
    </w:p>
    <w:p w14:paraId="71C0793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（8）将发包人按合同约定支付的各项价款专用于合同工程，且应及时支付其雇用人员工资，并及时向分包人支付合同价款；</w:t>
      </w:r>
    </w:p>
    <w:p w14:paraId="03FD662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（9）按照法律规定和合同约定编制竣工资料，完成竣工资料立卷及归档，并按专用合同条款约定的竣工资料的套数、内容、时间等要求移交发包人；</w:t>
      </w:r>
    </w:p>
    <w:p w14:paraId="1C99495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（10）应履行的其他义务。</w:t>
      </w:r>
    </w:p>
    <w:p w14:paraId="461CBF9A">
      <w:pPr>
        <w:spacing w:line="300" w:lineRule="auto"/>
        <w:ind w:firstLine="480" w:firstLineChars="200"/>
        <w:jc w:val="left"/>
        <w:rPr>
          <w:rFonts w:hint="eastAsia" w:ascii="宋体" w:hAnsi="宋体" w:eastAsia="宋体" w:cs="宋体"/>
          <w:color w:val="auto"/>
          <w:sz w:val="24"/>
          <w:szCs w:val="24"/>
          <w:highlight w:val="none"/>
        </w:rPr>
      </w:pPr>
      <w:bookmarkStart w:id="95" w:name="_Toc351203520"/>
      <w:r>
        <w:rPr>
          <w:rFonts w:hint="eastAsia" w:ascii="宋体" w:hAnsi="宋体" w:eastAsia="宋体" w:cs="宋体"/>
          <w:color w:val="auto"/>
          <w:sz w:val="24"/>
          <w:szCs w:val="24"/>
          <w:highlight w:val="none"/>
        </w:rPr>
        <w:t>3</w:t>
      </w:r>
      <w:bookmarkStart w:id="96" w:name="_Toc296503047"/>
      <w:bookmarkStart w:id="97" w:name="_Toc337558748"/>
      <w:bookmarkStart w:id="98" w:name="_Toc296346548"/>
      <w:r>
        <w:rPr>
          <w:rFonts w:hint="eastAsia" w:ascii="宋体" w:hAnsi="宋体" w:eastAsia="宋体" w:cs="宋体"/>
          <w:color w:val="auto"/>
          <w:sz w:val="24"/>
          <w:szCs w:val="24"/>
          <w:highlight w:val="none"/>
        </w:rPr>
        <w:t xml:space="preserve">.2 </w:t>
      </w:r>
      <w:bookmarkEnd w:id="95"/>
      <w:r>
        <w:rPr>
          <w:rFonts w:hint="eastAsia" w:ascii="宋体" w:hAnsi="宋体" w:eastAsia="宋体" w:cs="宋体"/>
          <w:color w:val="auto"/>
          <w:sz w:val="24"/>
          <w:szCs w:val="24"/>
          <w:highlight w:val="none"/>
        </w:rPr>
        <w:t>项目负责人</w:t>
      </w:r>
    </w:p>
    <w:bookmarkEnd w:id="96"/>
    <w:bookmarkEnd w:id="97"/>
    <w:bookmarkEnd w:id="98"/>
    <w:p w14:paraId="035A2B6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3.2.1 项目负责人应为合同当事人所确认的人选，并在专用合同条款中明确项目负责人的姓名、职称、注册执业证书编号、联系方式及授权范围等事项，项目负责人经承包人授权后代表承包人负责履行合同。项目负责人应是承包人正式聘用的员工，承包人应向发包人提交项目负责人与承包人之间的劳动合同，以及承包人为项目负责人缴纳社会保险的有效证明。承包人不提交上述文件的，项目负责人无权履行职责，发包人有权要求更换项目负责人，由此增加的费用和（或）延误的工期由承包人承担。</w:t>
      </w:r>
    </w:p>
    <w:p w14:paraId="2DB0B04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负责人应常驻施工现场，且每月在施工现场时间不得少于专用合同条款约定的天数。项目负责人不得同时担任其他项目的项目负责人。项目负责人确需离开施工现场时，应事先通知监理人，并取得发包人的书面同意。项目负责人的通知中应当载明临时代行其职责的人员的注册执业资格、管理经验等资料，该人员应具备履行相应职责的能力。</w:t>
      </w:r>
    </w:p>
    <w:p w14:paraId="4A2169D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承包人违反上述约定的，应按照专用合同条款的约定，承担违约责任。</w:t>
      </w:r>
    </w:p>
    <w:p w14:paraId="5088D53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3.2.2 项目负责人按合同约定组织工程实施。在紧急情况下为确保施工安全和人员安全，在无法与发包人代表和总监理工程师及时取得联系时，项目负责人有权采取必要的措施保证与工程有关的人身、财产和工程的安全，但应在48小时内向发包人代表和总监理工程师提交书面报告。</w:t>
      </w:r>
    </w:p>
    <w:p w14:paraId="438B15D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3.2.3 承包人需要更换项目负责人的，应提前14天书面通知发包人和监理人，并征得发包人书面同意。通知中应当载明继任项目负责人的注册执业资格、管理经验等资料，继任项目负责人继续履行第3.2.1项约定的职责。未经发包人书面同意，承包人不得擅自更换项目负责人。承包人擅自更换项目负责人的，应按照专用合同条款的约定承担违约责任。</w:t>
      </w:r>
    </w:p>
    <w:p w14:paraId="0914475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3.2.4 发包人有权书面通知承包人更换其认为不称职的项目负责人，通知中应当载明要求更换的理由。承包人应在接到更换通知后14天内向发包人提出书面的改进报告。发包人收到改进报告后仍要求更换的，承包人应在接到第二次更换通知的28天内进行更换，并将新任命的项目负责人的注册执业资格、管理经验等资料书面通知发包人。继任项目负责人继续履行第3.2.1项约定的职责。承包人无正当理由拒绝更换项目负责人的，应按照专用合同条款的约定承担违约责任。</w:t>
      </w:r>
    </w:p>
    <w:p w14:paraId="5987F59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3.2.5 项目负责人因特殊情况授权其下属人员履行其某项工作职责的，该下属人员应具备履行相应职责的能力，并应提前7天将上述人员的姓名和授权范围书面通知监理人，并征得发包人书面同意。</w:t>
      </w:r>
    </w:p>
    <w:p w14:paraId="4863EAE2">
      <w:pPr>
        <w:spacing w:line="300" w:lineRule="auto"/>
        <w:ind w:firstLine="480" w:firstLineChars="200"/>
        <w:jc w:val="left"/>
        <w:rPr>
          <w:rFonts w:hint="eastAsia" w:ascii="宋体" w:hAnsi="宋体" w:eastAsia="宋体" w:cs="宋体"/>
          <w:color w:val="auto"/>
          <w:sz w:val="24"/>
          <w:szCs w:val="24"/>
          <w:highlight w:val="none"/>
        </w:rPr>
      </w:pPr>
      <w:bookmarkStart w:id="99" w:name="_Toc351203521"/>
      <w:r>
        <w:rPr>
          <w:rFonts w:hint="eastAsia" w:ascii="宋体" w:hAnsi="宋体" w:eastAsia="宋体" w:cs="宋体"/>
          <w:color w:val="auto"/>
          <w:sz w:val="24"/>
          <w:szCs w:val="24"/>
          <w:highlight w:val="none"/>
        </w:rPr>
        <w:t>3</w:t>
      </w:r>
      <w:bookmarkStart w:id="100" w:name="_Toc296503048"/>
      <w:bookmarkStart w:id="101" w:name="_Toc296346549"/>
      <w:bookmarkStart w:id="102" w:name="_Toc337558749"/>
      <w:r>
        <w:rPr>
          <w:rFonts w:hint="eastAsia" w:ascii="宋体" w:hAnsi="宋体" w:eastAsia="宋体" w:cs="宋体"/>
          <w:color w:val="auto"/>
          <w:sz w:val="24"/>
          <w:szCs w:val="24"/>
          <w:highlight w:val="none"/>
        </w:rPr>
        <w:t xml:space="preserve">.3 </w:t>
      </w:r>
      <w:bookmarkEnd w:id="100"/>
      <w:bookmarkEnd w:id="101"/>
      <w:r>
        <w:rPr>
          <w:rFonts w:hint="eastAsia" w:ascii="宋体" w:hAnsi="宋体" w:eastAsia="宋体" w:cs="宋体"/>
          <w:color w:val="auto"/>
          <w:sz w:val="24"/>
          <w:szCs w:val="24"/>
          <w:highlight w:val="none"/>
        </w:rPr>
        <w:t>承包人人员</w:t>
      </w:r>
      <w:bookmarkEnd w:id="99"/>
    </w:p>
    <w:bookmarkEnd w:id="102"/>
    <w:p w14:paraId="37BB2DE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62C5211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14:paraId="5164537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特殊工种作业人员均应持有相应的资格证明，监理人可以随时检查。</w:t>
      </w:r>
    </w:p>
    <w:p w14:paraId="115C543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14:paraId="53578C8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14:paraId="6C25441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3.3.5 承包人擅自更换主要施工管理人员，或前述人员未经监理人或发包人同意擅自离开施工现场的，应按照专用合同条款约定承担违约责任。</w:t>
      </w:r>
    </w:p>
    <w:p w14:paraId="3D0B6C72">
      <w:pPr>
        <w:spacing w:line="300" w:lineRule="auto"/>
        <w:ind w:firstLine="480" w:firstLineChars="200"/>
        <w:jc w:val="left"/>
        <w:rPr>
          <w:rFonts w:hint="eastAsia" w:ascii="宋体" w:hAnsi="宋体" w:eastAsia="宋体" w:cs="宋体"/>
          <w:color w:val="auto"/>
          <w:sz w:val="24"/>
          <w:szCs w:val="24"/>
          <w:highlight w:val="none"/>
        </w:rPr>
      </w:pPr>
      <w:bookmarkStart w:id="103" w:name="_Toc351203522"/>
      <w:r>
        <w:rPr>
          <w:rFonts w:hint="eastAsia" w:ascii="宋体" w:hAnsi="宋体" w:eastAsia="宋体" w:cs="宋体"/>
          <w:color w:val="auto"/>
          <w:sz w:val="24"/>
          <w:szCs w:val="24"/>
          <w:highlight w:val="none"/>
        </w:rPr>
        <w:t>3</w:t>
      </w:r>
      <w:bookmarkStart w:id="104" w:name="_Toc337558750"/>
      <w:bookmarkStart w:id="105" w:name="_Toc296346551"/>
      <w:bookmarkStart w:id="106" w:name="_Toc296503050"/>
      <w:r>
        <w:rPr>
          <w:rFonts w:hint="eastAsia" w:ascii="宋体" w:hAnsi="宋体" w:eastAsia="宋体" w:cs="宋体"/>
          <w:color w:val="auto"/>
          <w:sz w:val="24"/>
          <w:szCs w:val="24"/>
          <w:highlight w:val="none"/>
        </w:rPr>
        <w:t>.4 承包人现场查勘</w:t>
      </w:r>
      <w:bookmarkEnd w:id="103"/>
    </w:p>
    <w:bookmarkEnd w:id="104"/>
    <w:bookmarkEnd w:id="105"/>
    <w:bookmarkEnd w:id="106"/>
    <w:p w14:paraId="3031843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承包人应对基于发包人按照第2.4.3项〔提供基础资料〕提交的基础资料所做出的解释和推断负责，但因基础资料存在错误、遗漏导致承包人解释或推断失实的，由发包人承担责任。</w:t>
      </w:r>
    </w:p>
    <w:p w14:paraId="7D00E9A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14:paraId="049D3B0C">
      <w:pPr>
        <w:spacing w:line="300" w:lineRule="auto"/>
        <w:ind w:firstLine="480" w:firstLineChars="200"/>
        <w:jc w:val="left"/>
        <w:rPr>
          <w:rFonts w:hint="eastAsia" w:ascii="宋体" w:hAnsi="宋体" w:eastAsia="宋体" w:cs="宋体"/>
          <w:color w:val="auto"/>
          <w:sz w:val="24"/>
          <w:szCs w:val="24"/>
          <w:highlight w:val="none"/>
        </w:rPr>
      </w:pPr>
      <w:bookmarkStart w:id="107" w:name="_Toc351203523"/>
      <w:r>
        <w:rPr>
          <w:rFonts w:hint="eastAsia" w:ascii="宋体" w:hAnsi="宋体" w:eastAsia="宋体" w:cs="宋体"/>
          <w:color w:val="auto"/>
          <w:sz w:val="24"/>
          <w:szCs w:val="24"/>
          <w:highlight w:val="none"/>
        </w:rPr>
        <w:t>3</w:t>
      </w:r>
      <w:bookmarkStart w:id="108" w:name="_Toc296346552"/>
      <w:bookmarkStart w:id="109" w:name="_Toc337558751"/>
      <w:bookmarkStart w:id="110" w:name="_Toc296503051"/>
      <w:r>
        <w:rPr>
          <w:rFonts w:hint="eastAsia" w:ascii="宋体" w:hAnsi="宋体" w:eastAsia="宋体" w:cs="宋体"/>
          <w:color w:val="auto"/>
          <w:sz w:val="24"/>
          <w:szCs w:val="24"/>
          <w:highlight w:val="none"/>
        </w:rPr>
        <w:t>.5 分包</w:t>
      </w:r>
      <w:bookmarkEnd w:id="107"/>
    </w:p>
    <w:bookmarkEnd w:id="108"/>
    <w:bookmarkEnd w:id="109"/>
    <w:bookmarkEnd w:id="110"/>
    <w:p w14:paraId="2C372FE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 分包的一般约定</w:t>
      </w:r>
    </w:p>
    <w:p w14:paraId="1584306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14:paraId="3A9A1CF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承包人不得以劳务分包的名义转包或违法分包工程。</w:t>
      </w:r>
    </w:p>
    <w:p w14:paraId="02D1B11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 分包的确定</w:t>
      </w:r>
    </w:p>
    <w:p w14:paraId="0EEF88A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14:paraId="55ED7FC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3.5.3 分包管理</w:t>
      </w:r>
    </w:p>
    <w:p w14:paraId="1397315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承包人应向监理人提交分包人的主要施工管理人员表，并对分包人的施工人员进行实名制管理，包括但不限于进出场管理、登记造册以及各种证照的办理。</w:t>
      </w:r>
    </w:p>
    <w:p w14:paraId="5B3BF56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3.5.4 分包合同价款</w:t>
      </w:r>
    </w:p>
    <w:p w14:paraId="18422FA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（1）除本项第（2）目约定的情况或专用合同条款另有约定外，分包合同价款由承包人与分包人结算，未经承包人同意，发包人不得向分包人支付分包工程价款；</w:t>
      </w:r>
    </w:p>
    <w:p w14:paraId="60E3A20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（2）生效法律文书要求发包人向分包人支付分包合同价款的，发包人有权从应付承包人工程款中扣除该部分款项。</w:t>
      </w:r>
    </w:p>
    <w:p w14:paraId="43D5717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3.5.5 分包合同权益的转让</w:t>
      </w:r>
    </w:p>
    <w:p w14:paraId="5204176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111" w:name="_Toc351203524"/>
    </w:p>
    <w:p w14:paraId="42B5472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 工程照管与成品、半成品保护</w:t>
      </w:r>
      <w:bookmarkEnd w:id="111"/>
    </w:p>
    <w:p w14:paraId="1CF042F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（1）除专用合同条款另有约定外，自发包人向承包人移交施工现场之日起，承包人应负责照管工程及工程相关的材料、工程设备，直到颁发工程接收证书之日止。</w:t>
      </w:r>
    </w:p>
    <w:p w14:paraId="1E9C14C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（2）在承包人负责照管期间，因承包人原因造成工程、材料、工程设备损坏的，由承包人负责修复或更换，并承担由此增加的费用和（或）延误的工期。</w:t>
      </w:r>
    </w:p>
    <w:p w14:paraId="64358D0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14:paraId="501E7AE3">
      <w:pPr>
        <w:spacing w:line="300" w:lineRule="auto"/>
        <w:ind w:firstLine="480" w:firstLineChars="200"/>
        <w:jc w:val="left"/>
        <w:rPr>
          <w:rFonts w:hint="eastAsia" w:ascii="宋体" w:hAnsi="宋体" w:eastAsia="宋体" w:cs="宋体"/>
          <w:color w:val="auto"/>
          <w:sz w:val="24"/>
          <w:szCs w:val="24"/>
          <w:highlight w:val="none"/>
        </w:rPr>
      </w:pPr>
      <w:bookmarkStart w:id="112" w:name="_Toc351203525"/>
      <w:r>
        <w:rPr>
          <w:rFonts w:hint="eastAsia" w:ascii="宋体" w:hAnsi="宋体" w:eastAsia="宋体" w:cs="宋体"/>
          <w:color w:val="auto"/>
          <w:sz w:val="24"/>
          <w:szCs w:val="24"/>
          <w:highlight w:val="none"/>
        </w:rPr>
        <w:t>3</w:t>
      </w:r>
      <w:bookmarkStart w:id="113" w:name="_Toc296346553"/>
      <w:bookmarkStart w:id="114" w:name="_Toc296503052"/>
      <w:bookmarkStart w:id="115" w:name="_Toc337558752"/>
      <w:r>
        <w:rPr>
          <w:rFonts w:hint="eastAsia" w:ascii="宋体" w:hAnsi="宋体" w:eastAsia="宋体" w:cs="宋体"/>
          <w:color w:val="auto"/>
          <w:sz w:val="24"/>
          <w:szCs w:val="24"/>
          <w:highlight w:val="none"/>
        </w:rPr>
        <w:t xml:space="preserve">.7 </w:t>
      </w:r>
      <w:bookmarkEnd w:id="112"/>
      <w:r>
        <w:rPr>
          <w:rFonts w:hint="eastAsia" w:ascii="宋体" w:hAnsi="宋体" w:eastAsia="宋体" w:cs="宋体"/>
          <w:color w:val="auto"/>
          <w:sz w:val="24"/>
          <w:szCs w:val="24"/>
          <w:highlight w:val="none"/>
        </w:rPr>
        <w:t>履约担保</w:t>
      </w:r>
    </w:p>
    <w:bookmarkEnd w:id="113"/>
    <w:bookmarkEnd w:id="114"/>
    <w:bookmarkEnd w:id="115"/>
    <w:p w14:paraId="7DB8D96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发包人需要承包人提供履约担保的，由合同当事人在专用合同条款中约定履约担保的方式、金额及期限等。履约担保可以采用银行保函或担保公司担保</w:t>
      </w:r>
      <w:r>
        <w:rPr>
          <w:rFonts w:hint="eastAsia" w:ascii="宋体" w:hAnsi="宋体" w:eastAsia="宋体" w:cs="宋体"/>
          <w:bCs/>
          <w:color w:val="auto"/>
          <w:sz w:val="24"/>
          <w:szCs w:val="24"/>
          <w:highlight w:val="none"/>
          <w:u w:val="single"/>
        </w:rPr>
        <w:t>或建设工程保证保险</w:t>
      </w:r>
      <w:r>
        <w:rPr>
          <w:rFonts w:hint="eastAsia" w:ascii="宋体" w:hAnsi="宋体" w:eastAsia="宋体" w:cs="宋体"/>
          <w:color w:val="auto"/>
          <w:sz w:val="24"/>
          <w:szCs w:val="24"/>
          <w:highlight w:val="none"/>
        </w:rPr>
        <w:t>等形式，具体由合同当事人在专用合同条款中约定。</w:t>
      </w:r>
    </w:p>
    <w:p w14:paraId="1C24E6F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因承包人原因导致工期延长的，继续提供履约担保所增加的费用由承包人承担；非因承包人原因导致工期延长的，继续提供履约担保所增加的费用由发包人承担。</w:t>
      </w:r>
    </w:p>
    <w:p w14:paraId="6A16B66B">
      <w:pPr>
        <w:spacing w:line="300" w:lineRule="auto"/>
        <w:ind w:firstLine="480" w:firstLineChars="200"/>
        <w:jc w:val="left"/>
        <w:rPr>
          <w:rFonts w:hint="eastAsia" w:ascii="宋体" w:hAnsi="宋体" w:eastAsia="宋体" w:cs="宋体"/>
          <w:color w:val="auto"/>
          <w:sz w:val="24"/>
          <w:szCs w:val="24"/>
          <w:highlight w:val="none"/>
        </w:rPr>
      </w:pPr>
      <w:bookmarkStart w:id="116" w:name="_Toc351203526"/>
      <w:r>
        <w:rPr>
          <w:rFonts w:hint="eastAsia" w:ascii="宋体" w:hAnsi="宋体" w:eastAsia="宋体" w:cs="宋体"/>
          <w:color w:val="auto"/>
          <w:sz w:val="24"/>
          <w:szCs w:val="24"/>
          <w:highlight w:val="none"/>
        </w:rPr>
        <w:t>3.8 联合体</w:t>
      </w:r>
      <w:bookmarkEnd w:id="116"/>
    </w:p>
    <w:p w14:paraId="2269BFC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 联合体各方应共同与发包人签订合同协议书。联合体各方应为履行合同向发包人承担连带责任。</w:t>
      </w:r>
    </w:p>
    <w:p w14:paraId="3310E0F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3.8.2 联合体协议经发包人确认后作为合同附件。在履行合同过程中，未经发包人同意，不得修改联合体协议。</w:t>
      </w:r>
    </w:p>
    <w:p w14:paraId="6E9FE36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3.8.3 联合体牵头人负责与发包人和监理人联系，并接受指示，负责组织联合体各成员全面履行合同。</w:t>
      </w:r>
    </w:p>
    <w:p w14:paraId="7A040960">
      <w:pPr>
        <w:pStyle w:val="7"/>
        <w:numPr>
          <w:ilvl w:val="0"/>
          <w:numId w:val="7"/>
        </w:numPr>
        <w:rPr>
          <w:rFonts w:hint="eastAsia" w:ascii="宋体" w:hAnsi="宋体" w:eastAsia="宋体" w:cs="宋体"/>
          <w:color w:val="auto"/>
          <w:highlight w:val="none"/>
        </w:rPr>
      </w:pPr>
      <w:bookmarkStart w:id="117" w:name="_Toc296503053"/>
      <w:bookmarkStart w:id="118" w:name="_Toc296346554"/>
      <w:bookmarkStart w:id="119" w:name="_Toc63471448"/>
      <w:bookmarkStart w:id="120" w:name="_Toc351203527"/>
      <w:bookmarkStart w:id="121" w:name="_Toc433901053"/>
      <w:bookmarkStart w:id="122" w:name="_Toc337558753"/>
      <w:r>
        <w:rPr>
          <w:rFonts w:hint="eastAsia" w:ascii="宋体" w:hAnsi="宋体" w:eastAsia="宋体" w:cs="宋体"/>
          <w:color w:val="auto"/>
          <w:highlight w:val="none"/>
        </w:rPr>
        <w:t>监</w:t>
      </w:r>
      <w:bookmarkEnd w:id="117"/>
      <w:bookmarkEnd w:id="118"/>
      <w:r>
        <w:rPr>
          <w:rFonts w:hint="eastAsia" w:ascii="宋体" w:hAnsi="宋体" w:eastAsia="宋体" w:cs="宋体"/>
          <w:color w:val="auto"/>
          <w:highlight w:val="none"/>
        </w:rPr>
        <w:t>理人</w:t>
      </w:r>
      <w:bookmarkEnd w:id="119"/>
      <w:bookmarkEnd w:id="120"/>
      <w:bookmarkEnd w:id="121"/>
    </w:p>
    <w:bookmarkEnd w:id="122"/>
    <w:p w14:paraId="3B6BEC83">
      <w:pPr>
        <w:spacing w:line="300" w:lineRule="auto"/>
        <w:ind w:firstLine="480" w:firstLineChars="200"/>
        <w:jc w:val="left"/>
        <w:rPr>
          <w:rFonts w:hint="eastAsia" w:ascii="宋体" w:hAnsi="宋体" w:eastAsia="宋体" w:cs="宋体"/>
          <w:color w:val="auto"/>
          <w:sz w:val="24"/>
          <w:szCs w:val="24"/>
          <w:highlight w:val="none"/>
        </w:rPr>
      </w:pPr>
      <w:bookmarkStart w:id="123" w:name="_Toc351203528"/>
      <w:r>
        <w:rPr>
          <w:rFonts w:hint="eastAsia" w:ascii="宋体" w:hAnsi="宋体" w:eastAsia="宋体" w:cs="宋体"/>
          <w:color w:val="auto"/>
          <w:sz w:val="24"/>
          <w:szCs w:val="24"/>
          <w:highlight w:val="none"/>
        </w:rPr>
        <w:t>4</w:t>
      </w:r>
      <w:bookmarkStart w:id="124" w:name="_Toc296346555"/>
      <w:bookmarkStart w:id="125" w:name="_Toc296503054"/>
      <w:bookmarkStart w:id="126" w:name="_Toc337558754"/>
      <w:r>
        <w:rPr>
          <w:rFonts w:hint="eastAsia" w:ascii="宋体" w:hAnsi="宋体" w:eastAsia="宋体" w:cs="宋体"/>
          <w:color w:val="auto"/>
          <w:sz w:val="24"/>
          <w:szCs w:val="24"/>
          <w:highlight w:val="none"/>
        </w:rPr>
        <w:t>.1监理人的一般规定</w:t>
      </w:r>
      <w:bookmarkEnd w:id="123"/>
    </w:p>
    <w:bookmarkEnd w:id="124"/>
    <w:bookmarkEnd w:id="125"/>
    <w:bookmarkEnd w:id="126"/>
    <w:p w14:paraId="2DA7D43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14:paraId="7F7A340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除专用合同条款另有约定外，监理人在施工现场的办公场所、生活场所由承包人提供，所发生的费用由发包人承担。</w:t>
      </w:r>
    </w:p>
    <w:p w14:paraId="193799F4">
      <w:pPr>
        <w:spacing w:line="300" w:lineRule="auto"/>
        <w:ind w:firstLine="480" w:firstLineChars="200"/>
        <w:jc w:val="left"/>
        <w:rPr>
          <w:rFonts w:hint="eastAsia" w:ascii="宋体" w:hAnsi="宋体" w:eastAsia="宋体" w:cs="宋体"/>
          <w:color w:val="auto"/>
          <w:sz w:val="24"/>
          <w:szCs w:val="24"/>
          <w:highlight w:val="none"/>
        </w:rPr>
      </w:pPr>
      <w:bookmarkStart w:id="127" w:name="_Toc351203529"/>
      <w:r>
        <w:rPr>
          <w:rFonts w:hint="eastAsia" w:ascii="宋体" w:hAnsi="宋体" w:eastAsia="宋体" w:cs="宋体"/>
          <w:color w:val="auto"/>
          <w:sz w:val="24"/>
          <w:szCs w:val="24"/>
          <w:highlight w:val="none"/>
        </w:rPr>
        <w:t>4</w:t>
      </w:r>
      <w:bookmarkStart w:id="128" w:name="_Toc337558755"/>
      <w:r>
        <w:rPr>
          <w:rFonts w:hint="eastAsia" w:ascii="宋体" w:hAnsi="宋体" w:eastAsia="宋体" w:cs="宋体"/>
          <w:color w:val="auto"/>
          <w:sz w:val="24"/>
          <w:szCs w:val="24"/>
          <w:highlight w:val="none"/>
        </w:rPr>
        <w:t>.2监理人员</w:t>
      </w:r>
      <w:bookmarkEnd w:id="127"/>
    </w:p>
    <w:bookmarkEnd w:id="128"/>
    <w:p w14:paraId="23E4CF7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14:paraId="7C8E93E7">
      <w:pPr>
        <w:spacing w:line="300" w:lineRule="auto"/>
        <w:ind w:firstLine="480" w:firstLineChars="200"/>
        <w:jc w:val="left"/>
        <w:rPr>
          <w:rFonts w:hint="eastAsia" w:ascii="宋体" w:hAnsi="宋体" w:eastAsia="宋体" w:cs="宋体"/>
          <w:color w:val="auto"/>
          <w:sz w:val="24"/>
          <w:szCs w:val="24"/>
          <w:highlight w:val="none"/>
        </w:rPr>
      </w:pPr>
      <w:bookmarkStart w:id="129" w:name="_Toc351203530"/>
      <w:r>
        <w:rPr>
          <w:rFonts w:hint="eastAsia" w:ascii="宋体" w:hAnsi="宋体" w:eastAsia="宋体" w:cs="宋体"/>
          <w:color w:val="auto"/>
          <w:sz w:val="24"/>
          <w:szCs w:val="24"/>
          <w:highlight w:val="none"/>
        </w:rPr>
        <w:t>4</w:t>
      </w:r>
      <w:bookmarkStart w:id="130" w:name="_Toc296346556"/>
      <w:bookmarkStart w:id="131" w:name="_Toc296503055"/>
      <w:bookmarkStart w:id="132" w:name="_Toc337558756"/>
      <w:r>
        <w:rPr>
          <w:rFonts w:hint="eastAsia" w:ascii="宋体" w:hAnsi="宋体" w:eastAsia="宋体" w:cs="宋体"/>
          <w:color w:val="auto"/>
          <w:sz w:val="24"/>
          <w:szCs w:val="24"/>
          <w:highlight w:val="none"/>
        </w:rPr>
        <w:t>.3</w:t>
      </w:r>
      <w:bookmarkEnd w:id="130"/>
      <w:bookmarkEnd w:id="131"/>
      <w:r>
        <w:rPr>
          <w:rFonts w:hint="eastAsia" w:ascii="宋体" w:hAnsi="宋体" w:eastAsia="宋体" w:cs="宋体"/>
          <w:color w:val="auto"/>
          <w:sz w:val="24"/>
          <w:szCs w:val="24"/>
          <w:highlight w:val="none"/>
        </w:rPr>
        <w:t>监理人的指</w:t>
      </w:r>
      <w:bookmarkEnd w:id="132"/>
      <w:r>
        <w:rPr>
          <w:rFonts w:hint="eastAsia" w:ascii="宋体" w:hAnsi="宋体" w:eastAsia="宋体" w:cs="宋体"/>
          <w:color w:val="auto"/>
          <w:sz w:val="24"/>
          <w:szCs w:val="24"/>
          <w:highlight w:val="none"/>
        </w:rPr>
        <w:t>示</w:t>
      </w:r>
      <w:bookmarkEnd w:id="129"/>
    </w:p>
    <w:p w14:paraId="26C1D37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14:paraId="115C5AF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的指示应送达承包人项目负责人或经项目负责人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14:paraId="546AE1B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承包人对监理人发出的指示有疑问的，应向监理人提出书面异议，监理人应在48小时内对该指示予以确认、更改或撤销，监理人逾期未回复的，承包人有权拒绝执行上述指示。</w:t>
      </w:r>
    </w:p>
    <w:p w14:paraId="59167FC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监理人对承包人的任何工作、工程或其采用的材料和工程设备未在约定的或合理期限内提出意见的，视为批准，但不免除或减轻承包人对该工作、工程、材料、工程设备等应承担的责任和义务。</w:t>
      </w:r>
    </w:p>
    <w:p w14:paraId="5E529F1F">
      <w:pPr>
        <w:spacing w:line="300" w:lineRule="auto"/>
        <w:ind w:firstLine="480" w:firstLineChars="200"/>
        <w:jc w:val="left"/>
        <w:rPr>
          <w:rFonts w:hint="eastAsia" w:ascii="宋体" w:hAnsi="宋体" w:eastAsia="宋体" w:cs="宋体"/>
          <w:color w:val="auto"/>
          <w:sz w:val="24"/>
          <w:szCs w:val="24"/>
          <w:highlight w:val="none"/>
        </w:rPr>
      </w:pPr>
      <w:bookmarkStart w:id="133" w:name="_Toc351203531"/>
      <w:r>
        <w:rPr>
          <w:rFonts w:hint="eastAsia" w:ascii="宋体" w:hAnsi="宋体" w:eastAsia="宋体" w:cs="宋体"/>
          <w:color w:val="auto"/>
          <w:sz w:val="24"/>
          <w:szCs w:val="24"/>
          <w:highlight w:val="none"/>
        </w:rPr>
        <w:t>4</w:t>
      </w:r>
      <w:bookmarkStart w:id="134" w:name="_Toc296346558"/>
      <w:bookmarkStart w:id="135" w:name="_Toc337558757"/>
      <w:bookmarkStart w:id="136" w:name="_Toc296503057"/>
      <w:r>
        <w:rPr>
          <w:rFonts w:hint="eastAsia" w:ascii="宋体" w:hAnsi="宋体" w:eastAsia="宋体" w:cs="宋体"/>
          <w:color w:val="auto"/>
          <w:sz w:val="24"/>
          <w:szCs w:val="24"/>
          <w:highlight w:val="none"/>
        </w:rPr>
        <w:t>.4 商定或确定</w:t>
      </w:r>
      <w:bookmarkEnd w:id="133"/>
    </w:p>
    <w:bookmarkEnd w:id="134"/>
    <w:bookmarkEnd w:id="135"/>
    <w:bookmarkEnd w:id="136"/>
    <w:p w14:paraId="40B46EC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合同当事人进行商定或确定时，总监理工程师应当会同合同当事人尽量通过协商达成一致，不能达成一致的，由总监理工程师按照合同约定审慎做出公正的确定。</w:t>
      </w:r>
    </w:p>
    <w:p w14:paraId="5A769BB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14:paraId="28A05D0A">
      <w:pPr>
        <w:pStyle w:val="7"/>
        <w:numPr>
          <w:ilvl w:val="0"/>
          <w:numId w:val="7"/>
        </w:numPr>
        <w:rPr>
          <w:rFonts w:hint="eastAsia" w:ascii="宋体" w:hAnsi="宋体" w:eastAsia="宋体" w:cs="宋体"/>
          <w:color w:val="auto"/>
          <w:highlight w:val="none"/>
        </w:rPr>
      </w:pPr>
      <w:bookmarkStart w:id="137" w:name="_Toc351203532"/>
      <w:bookmarkStart w:id="138" w:name="_Toc63471449"/>
      <w:bookmarkStart w:id="139" w:name="_Toc433901054"/>
      <w:bookmarkStart w:id="140" w:name="_Toc337558758"/>
      <w:r>
        <w:rPr>
          <w:rFonts w:hint="eastAsia" w:ascii="宋体" w:hAnsi="宋体" w:eastAsia="宋体" w:cs="宋体"/>
          <w:color w:val="auto"/>
          <w:highlight w:val="none"/>
        </w:rPr>
        <w:t>工程质量</w:t>
      </w:r>
      <w:bookmarkEnd w:id="137"/>
      <w:bookmarkEnd w:id="138"/>
      <w:bookmarkEnd w:id="139"/>
    </w:p>
    <w:bookmarkEnd w:id="140"/>
    <w:p w14:paraId="36000B85">
      <w:pPr>
        <w:spacing w:line="300" w:lineRule="auto"/>
        <w:ind w:firstLine="480" w:firstLineChars="200"/>
        <w:jc w:val="left"/>
        <w:rPr>
          <w:rFonts w:hint="eastAsia" w:ascii="宋体" w:hAnsi="宋体" w:eastAsia="宋体" w:cs="宋体"/>
          <w:color w:val="auto"/>
          <w:sz w:val="24"/>
          <w:szCs w:val="24"/>
          <w:highlight w:val="none"/>
        </w:rPr>
      </w:pPr>
      <w:bookmarkStart w:id="141" w:name="_Toc351203533"/>
      <w:r>
        <w:rPr>
          <w:rFonts w:hint="eastAsia" w:ascii="宋体" w:hAnsi="宋体" w:eastAsia="宋体" w:cs="宋体"/>
          <w:color w:val="auto"/>
          <w:sz w:val="24"/>
          <w:szCs w:val="24"/>
          <w:highlight w:val="none"/>
        </w:rPr>
        <w:t>5</w:t>
      </w:r>
      <w:bookmarkStart w:id="142" w:name="_Toc337558759"/>
      <w:r>
        <w:rPr>
          <w:rFonts w:hint="eastAsia" w:ascii="宋体" w:hAnsi="宋体" w:eastAsia="宋体" w:cs="宋体"/>
          <w:color w:val="auto"/>
          <w:sz w:val="24"/>
          <w:szCs w:val="24"/>
          <w:highlight w:val="none"/>
        </w:rPr>
        <w:t>.1质量要求</w:t>
      </w:r>
      <w:bookmarkEnd w:id="141"/>
    </w:p>
    <w:bookmarkEnd w:id="142"/>
    <w:p w14:paraId="4591D6D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5.1.1 工程质量标准必须符合现行国家有关工程施工质量验收规范和标准的要求。有关工程质量的特殊标准或要求由合同当事人在专用合同条款中约定。</w:t>
      </w:r>
    </w:p>
    <w:p w14:paraId="014B428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5.1.2 因发包人原因造成工程质量未达到合同约定标准的，由发包人承担由此增加的费用和（或）延误的工期，并支付承包人合理的利润。</w:t>
      </w:r>
    </w:p>
    <w:p w14:paraId="4CBAEFF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5.1.3 因承包人原因造成工程质量未达到合同约定标准的，发包人有权要求承包人返工直至工程质量达到合同约定的标准为止，并由承包人承担由此增加的费用和（或）延误的工期。</w:t>
      </w:r>
    </w:p>
    <w:p w14:paraId="4E54DBA6">
      <w:pPr>
        <w:spacing w:line="300" w:lineRule="auto"/>
        <w:ind w:firstLine="480" w:firstLineChars="200"/>
        <w:jc w:val="left"/>
        <w:rPr>
          <w:rFonts w:hint="eastAsia" w:ascii="宋体" w:hAnsi="宋体" w:eastAsia="宋体" w:cs="宋体"/>
          <w:color w:val="auto"/>
          <w:sz w:val="24"/>
          <w:szCs w:val="24"/>
          <w:highlight w:val="none"/>
        </w:rPr>
      </w:pPr>
      <w:bookmarkStart w:id="143" w:name="_Toc351203534"/>
      <w:r>
        <w:rPr>
          <w:rFonts w:hint="eastAsia" w:ascii="宋体" w:hAnsi="宋体" w:eastAsia="宋体" w:cs="宋体"/>
          <w:color w:val="auto"/>
          <w:sz w:val="24"/>
          <w:szCs w:val="24"/>
          <w:highlight w:val="none"/>
        </w:rPr>
        <w:t>5</w:t>
      </w:r>
      <w:bookmarkStart w:id="144" w:name="_Toc337558760"/>
      <w:r>
        <w:rPr>
          <w:rFonts w:hint="eastAsia" w:ascii="宋体" w:hAnsi="宋体" w:eastAsia="宋体" w:cs="宋体"/>
          <w:color w:val="auto"/>
          <w:sz w:val="24"/>
          <w:szCs w:val="24"/>
          <w:highlight w:val="none"/>
        </w:rPr>
        <w:t>.2质量保证措施</w:t>
      </w:r>
      <w:bookmarkEnd w:id="143"/>
    </w:p>
    <w:bookmarkEnd w:id="144"/>
    <w:p w14:paraId="2647265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5.2.1 发包人的质量管理</w:t>
      </w:r>
    </w:p>
    <w:p w14:paraId="070F595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发包人应按照法律规定及合同约定完成与工程质量有关的各项工作。</w:t>
      </w:r>
    </w:p>
    <w:p w14:paraId="123364F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5.2.2 承包人的质量管理</w:t>
      </w:r>
    </w:p>
    <w:p w14:paraId="0C2A871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14:paraId="3DFD18E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承包人应对施工人员进行质量教育和技术培训，定期考核施工人员的劳动技能，严格执行施工规范和操作规程。</w:t>
      </w:r>
    </w:p>
    <w:p w14:paraId="063A1F3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14:paraId="6F7996A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5.2.3 监理人的质量检查和检验</w:t>
      </w:r>
    </w:p>
    <w:p w14:paraId="5106CEB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7E994FA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14:paraId="695E87BC">
      <w:pPr>
        <w:spacing w:line="300" w:lineRule="auto"/>
        <w:ind w:firstLine="480" w:firstLineChars="200"/>
        <w:jc w:val="left"/>
        <w:rPr>
          <w:rFonts w:hint="eastAsia" w:ascii="宋体" w:hAnsi="宋体" w:eastAsia="宋体" w:cs="宋体"/>
          <w:color w:val="auto"/>
          <w:sz w:val="24"/>
          <w:szCs w:val="24"/>
          <w:highlight w:val="none"/>
        </w:rPr>
      </w:pPr>
      <w:bookmarkStart w:id="145" w:name="_Toc351203535"/>
      <w:r>
        <w:rPr>
          <w:rFonts w:hint="eastAsia" w:ascii="宋体" w:hAnsi="宋体" w:eastAsia="宋体" w:cs="宋体"/>
          <w:color w:val="auto"/>
          <w:sz w:val="24"/>
          <w:szCs w:val="24"/>
          <w:highlight w:val="none"/>
        </w:rPr>
        <w:t>5</w:t>
      </w:r>
      <w:bookmarkStart w:id="146" w:name="_Toc337558761"/>
      <w:r>
        <w:rPr>
          <w:rFonts w:hint="eastAsia" w:ascii="宋体" w:hAnsi="宋体" w:eastAsia="宋体" w:cs="宋体"/>
          <w:color w:val="auto"/>
          <w:sz w:val="24"/>
          <w:szCs w:val="24"/>
          <w:highlight w:val="none"/>
        </w:rPr>
        <w:t>.3 隐蔽工程检查</w:t>
      </w:r>
      <w:bookmarkEnd w:id="145"/>
    </w:p>
    <w:bookmarkEnd w:id="146"/>
    <w:p w14:paraId="57FA48E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5.3.1承包人自检</w:t>
      </w:r>
    </w:p>
    <w:p w14:paraId="7B7AD59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承包人应当对工程隐蔽部位进行自检，并经自检确认是否具备覆盖条件。</w:t>
      </w:r>
    </w:p>
    <w:p w14:paraId="42FD2FF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5.3.2检查程序</w:t>
      </w:r>
    </w:p>
    <w:p w14:paraId="1074891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14:paraId="3381672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14:paraId="048AAA7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14:paraId="2B0517D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5.3.3 重新检查</w:t>
      </w:r>
    </w:p>
    <w:p w14:paraId="5399C6B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14:paraId="070E022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5.3.4 承包人私自覆盖</w:t>
      </w:r>
    </w:p>
    <w:p w14:paraId="0AEF504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承包人未通知监理人到场检查，私自将工程隐蔽部位覆盖的，监理人有权指示承包人钻孔探测或揭开检查，无论工程隐蔽部位质量是否合格，由此增加的费用和（或）延误的工期均由承包人承担。</w:t>
      </w:r>
    </w:p>
    <w:p w14:paraId="2E0B390B">
      <w:pPr>
        <w:spacing w:line="300" w:lineRule="auto"/>
        <w:ind w:firstLine="480" w:firstLineChars="200"/>
        <w:jc w:val="left"/>
        <w:rPr>
          <w:rFonts w:hint="eastAsia" w:ascii="宋体" w:hAnsi="宋体" w:eastAsia="宋体" w:cs="宋体"/>
          <w:color w:val="auto"/>
          <w:sz w:val="24"/>
          <w:szCs w:val="24"/>
          <w:highlight w:val="none"/>
        </w:rPr>
      </w:pPr>
      <w:bookmarkStart w:id="147" w:name="_Toc351203536"/>
      <w:r>
        <w:rPr>
          <w:rFonts w:hint="eastAsia" w:ascii="宋体" w:hAnsi="宋体" w:eastAsia="宋体" w:cs="宋体"/>
          <w:color w:val="auto"/>
          <w:sz w:val="24"/>
          <w:szCs w:val="24"/>
          <w:highlight w:val="none"/>
        </w:rPr>
        <w:t>5</w:t>
      </w:r>
      <w:bookmarkStart w:id="148" w:name="_Toc337558762"/>
      <w:r>
        <w:rPr>
          <w:rFonts w:hint="eastAsia" w:ascii="宋体" w:hAnsi="宋体" w:eastAsia="宋体" w:cs="宋体"/>
          <w:color w:val="auto"/>
          <w:sz w:val="24"/>
          <w:szCs w:val="24"/>
          <w:highlight w:val="none"/>
        </w:rPr>
        <w:t>.4不合格工程的处理</w:t>
      </w:r>
      <w:bookmarkEnd w:id="147"/>
    </w:p>
    <w:bookmarkEnd w:id="148"/>
    <w:p w14:paraId="4C0B40C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14:paraId="42B5B87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5.4.2 因发包人原因造成工程不合格的，由此增加的费用和（或）延误的工期由发包人承担，并支付承包人合理的利润。</w:t>
      </w:r>
    </w:p>
    <w:p w14:paraId="1B1BAD5C">
      <w:pPr>
        <w:spacing w:line="300" w:lineRule="auto"/>
        <w:ind w:firstLine="480" w:firstLineChars="200"/>
        <w:jc w:val="left"/>
        <w:rPr>
          <w:rFonts w:hint="eastAsia" w:ascii="宋体" w:hAnsi="宋体" w:eastAsia="宋体" w:cs="宋体"/>
          <w:color w:val="auto"/>
          <w:sz w:val="24"/>
          <w:szCs w:val="24"/>
          <w:highlight w:val="none"/>
        </w:rPr>
      </w:pPr>
      <w:bookmarkStart w:id="149" w:name="_Toc351203537"/>
      <w:r>
        <w:rPr>
          <w:rFonts w:hint="eastAsia" w:ascii="宋体" w:hAnsi="宋体" w:eastAsia="宋体" w:cs="宋体"/>
          <w:color w:val="auto"/>
          <w:sz w:val="24"/>
          <w:szCs w:val="24"/>
          <w:highlight w:val="none"/>
        </w:rPr>
        <w:t>5.5 质量争议检测</w:t>
      </w:r>
      <w:bookmarkEnd w:id="149"/>
    </w:p>
    <w:p w14:paraId="158B91B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合同当事人对工程质量有争议的，由双方协商确定的工程质量检测机构鉴定，由此产生的费用及因此造成的损失，由责任方承担。</w:t>
      </w:r>
    </w:p>
    <w:p w14:paraId="0398F53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合同当事人均有责任的，由双方根据其责任分别承担。合同当事人无法达成一致的，按照第4.4款〔商定或确定〕执行。</w:t>
      </w:r>
    </w:p>
    <w:p w14:paraId="0B4C952C">
      <w:pPr>
        <w:pStyle w:val="7"/>
        <w:numPr>
          <w:ilvl w:val="0"/>
          <w:numId w:val="7"/>
        </w:numPr>
        <w:rPr>
          <w:rFonts w:hint="eastAsia" w:ascii="宋体" w:hAnsi="宋体" w:eastAsia="宋体" w:cs="宋体"/>
          <w:color w:val="auto"/>
          <w:highlight w:val="none"/>
        </w:rPr>
      </w:pPr>
      <w:bookmarkStart w:id="150" w:name="_Toc351203538"/>
      <w:bookmarkStart w:id="151" w:name="_Toc63471450"/>
      <w:bookmarkStart w:id="152" w:name="_Toc433901055"/>
      <w:bookmarkStart w:id="153" w:name="_Toc337558763"/>
      <w:r>
        <w:rPr>
          <w:rFonts w:hint="eastAsia" w:ascii="宋体" w:hAnsi="宋体" w:eastAsia="宋体" w:cs="宋体"/>
          <w:color w:val="auto"/>
          <w:highlight w:val="none"/>
        </w:rPr>
        <w:t>安全文明施工与环境保护</w:t>
      </w:r>
      <w:bookmarkEnd w:id="150"/>
      <w:bookmarkEnd w:id="151"/>
      <w:bookmarkEnd w:id="152"/>
    </w:p>
    <w:bookmarkEnd w:id="153"/>
    <w:p w14:paraId="70FF8161">
      <w:pPr>
        <w:spacing w:line="300" w:lineRule="auto"/>
        <w:ind w:firstLine="480" w:firstLineChars="200"/>
        <w:jc w:val="left"/>
        <w:rPr>
          <w:rFonts w:hint="eastAsia" w:ascii="宋体" w:hAnsi="宋体" w:eastAsia="宋体" w:cs="宋体"/>
          <w:color w:val="auto"/>
          <w:sz w:val="24"/>
          <w:szCs w:val="24"/>
          <w:highlight w:val="none"/>
        </w:rPr>
      </w:pPr>
      <w:bookmarkStart w:id="154" w:name="_Toc351203539"/>
      <w:r>
        <w:rPr>
          <w:rFonts w:hint="eastAsia" w:ascii="宋体" w:hAnsi="宋体" w:eastAsia="宋体" w:cs="宋体"/>
          <w:color w:val="auto"/>
          <w:sz w:val="24"/>
          <w:szCs w:val="24"/>
          <w:highlight w:val="none"/>
        </w:rPr>
        <w:t>6</w:t>
      </w:r>
      <w:bookmarkStart w:id="155" w:name="_Toc337558764"/>
      <w:r>
        <w:rPr>
          <w:rFonts w:hint="eastAsia" w:ascii="宋体" w:hAnsi="宋体" w:eastAsia="宋体" w:cs="宋体"/>
          <w:color w:val="auto"/>
          <w:sz w:val="24"/>
          <w:szCs w:val="24"/>
          <w:highlight w:val="none"/>
        </w:rPr>
        <w:t>.1安全文明施工</w:t>
      </w:r>
      <w:bookmarkEnd w:id="154"/>
    </w:p>
    <w:bookmarkEnd w:id="155"/>
    <w:p w14:paraId="3E63700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6.1.1安全生产要求</w:t>
      </w:r>
    </w:p>
    <w:p w14:paraId="0DAB79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14:paraId="11FFE24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14:paraId="1BCA6AB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因安全生产需要暂停施工的，按照第7.8款〔暂停施工〕的约定执行。</w:t>
      </w:r>
    </w:p>
    <w:p w14:paraId="5920FC3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6.1.2 安全生产保证措施</w:t>
      </w:r>
    </w:p>
    <w:p w14:paraId="7326696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14:paraId="7693078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6.1.3特别安全生产事项</w:t>
      </w:r>
    </w:p>
    <w:p w14:paraId="2E4FC8B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14:paraId="00BA9BC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承包人在动力设备、输电线路、地下管道、密封防震车间、易燃易爆地段以及临街交通要道附近施工时，施工开始前应向发包人和监理人提出安全防护措施，经发包人认可后实施。 </w:t>
      </w:r>
    </w:p>
    <w:p w14:paraId="77DBAB2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14:paraId="725190F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需单独编制危险性较大分部分项专项工程施工方案的，及要求进行专家论证的超过一定规模的危险性较大的分部分项工程，承包人应及时编制和组织论证。</w:t>
      </w:r>
    </w:p>
    <w:p w14:paraId="41D2062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治安保卫</w:t>
      </w:r>
    </w:p>
    <w:p w14:paraId="1E78319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除专用合同条款另有约定外，发包人应与当地公安部门协商，在现场建立治安管理机构或联防组织，统一管理施工场地的治安保卫事项，履行合同工程的治安保卫职责。</w:t>
      </w:r>
    </w:p>
    <w:p w14:paraId="3E46ADF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发包人和承包人除应协助现场治安管理机构或联防组织维护施工场地的社会治安外，还应做好包括生活区在内的各自管辖区的治安保卫工作。</w:t>
      </w:r>
    </w:p>
    <w:p w14:paraId="70B3F87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5335B4E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3F8608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14:paraId="4EE585E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14:paraId="0027C5F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安全文明施工费</w:t>
      </w:r>
    </w:p>
    <w:p w14:paraId="73A4E2F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安全文明施工费由发包人承担，发包人不得以任何形式扣减该部分费用。因基准日期后合同所适用的法律或政府有关规定发生变化，增加的安全文明施工费由发包人承担。</w:t>
      </w:r>
    </w:p>
    <w:p w14:paraId="3A67BC8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14:paraId="7894627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14:paraId="62DAF1B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14:paraId="3D171CA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6.1.7 紧急情况处理</w:t>
      </w:r>
    </w:p>
    <w:p w14:paraId="4008B8E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14:paraId="471A499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6.1.8 事故处理</w:t>
      </w:r>
    </w:p>
    <w:p w14:paraId="1C34D5C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32D4EF4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 安全生产责任</w:t>
      </w:r>
    </w:p>
    <w:p w14:paraId="032D09B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6.1.9.1 发包人的安全责任</w:t>
      </w:r>
    </w:p>
    <w:p w14:paraId="5967AB9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发包人应负责赔偿以下各种情况造成的损失：</w:t>
      </w:r>
    </w:p>
    <w:p w14:paraId="30018C7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（1）工程或工程的任何部分对土地的占用所造成的第三者财产损失；</w:t>
      </w:r>
    </w:p>
    <w:p w14:paraId="450AB9B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（2）由于发包人原因在施工场地及其毗邻地带造成的第三者人身伤亡和财产损失；</w:t>
      </w:r>
    </w:p>
    <w:p w14:paraId="1D5B351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（3）由于发包人原因对承包人、监理人造成的人员人身伤亡和财产损失；</w:t>
      </w:r>
    </w:p>
    <w:p w14:paraId="6CEA425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（4）由于发包人原因造成的发包人自身人员的人身伤害以及财产损失。</w:t>
      </w:r>
    </w:p>
    <w:p w14:paraId="00E57C0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6.1.9.2 承包人的安全责任</w:t>
      </w:r>
    </w:p>
    <w:p w14:paraId="0D16286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由于承包人原因在施工场地内及其毗邻地带造成的发包人、监理人以及第三者人员伤亡和财产损失，由承包人负责赔偿。</w:t>
      </w:r>
    </w:p>
    <w:p w14:paraId="4F69C936">
      <w:pPr>
        <w:spacing w:line="300" w:lineRule="auto"/>
        <w:ind w:firstLine="480" w:firstLineChars="200"/>
        <w:jc w:val="left"/>
        <w:rPr>
          <w:rFonts w:hint="eastAsia" w:ascii="宋体" w:hAnsi="宋体" w:eastAsia="宋体" w:cs="宋体"/>
          <w:color w:val="auto"/>
          <w:sz w:val="24"/>
          <w:szCs w:val="24"/>
          <w:highlight w:val="none"/>
        </w:rPr>
      </w:pPr>
      <w:bookmarkStart w:id="156" w:name="_Toc351203540"/>
      <w:r>
        <w:rPr>
          <w:rFonts w:hint="eastAsia" w:ascii="宋体" w:hAnsi="宋体" w:eastAsia="宋体" w:cs="宋体"/>
          <w:color w:val="auto"/>
          <w:sz w:val="24"/>
          <w:szCs w:val="24"/>
          <w:highlight w:val="none"/>
        </w:rPr>
        <w:t>6</w:t>
      </w:r>
      <w:bookmarkStart w:id="157" w:name="_Toc337558765"/>
      <w:r>
        <w:rPr>
          <w:rFonts w:hint="eastAsia" w:ascii="宋体" w:hAnsi="宋体" w:eastAsia="宋体" w:cs="宋体"/>
          <w:color w:val="auto"/>
          <w:sz w:val="24"/>
          <w:szCs w:val="24"/>
          <w:highlight w:val="none"/>
        </w:rPr>
        <w:t>.2 职业健康</w:t>
      </w:r>
      <w:bookmarkEnd w:id="156"/>
    </w:p>
    <w:bookmarkEnd w:id="157"/>
    <w:p w14:paraId="0EFE933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 劳动保护</w:t>
      </w:r>
    </w:p>
    <w:p w14:paraId="6525150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14:paraId="0A49DEB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14:paraId="2FD265F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承包人应按法律规定安排工作时间，保证其雇佣人员享有休息和休假的权利。因工程施工的特殊需要占用休假日或延长工作时间的，应不超过法律规定的限度，并按法律规定给予补休或付酬。</w:t>
      </w:r>
    </w:p>
    <w:p w14:paraId="06F87A9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6.2.2 生活条件</w:t>
      </w:r>
    </w:p>
    <w:p w14:paraId="3B88469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14:paraId="1882FBBE">
      <w:pPr>
        <w:spacing w:line="300" w:lineRule="auto"/>
        <w:ind w:firstLine="480" w:firstLineChars="200"/>
        <w:jc w:val="left"/>
        <w:rPr>
          <w:rFonts w:hint="eastAsia" w:ascii="宋体" w:hAnsi="宋体" w:eastAsia="宋体" w:cs="宋体"/>
          <w:color w:val="auto"/>
          <w:sz w:val="24"/>
          <w:szCs w:val="24"/>
          <w:highlight w:val="none"/>
        </w:rPr>
      </w:pPr>
      <w:bookmarkStart w:id="158" w:name="_Toc351203541"/>
      <w:r>
        <w:rPr>
          <w:rFonts w:hint="eastAsia" w:ascii="宋体" w:hAnsi="宋体" w:eastAsia="宋体" w:cs="宋体"/>
          <w:color w:val="auto"/>
          <w:sz w:val="24"/>
          <w:szCs w:val="24"/>
          <w:highlight w:val="none"/>
        </w:rPr>
        <w:t>6</w:t>
      </w:r>
      <w:bookmarkStart w:id="159" w:name="_Toc337558766"/>
      <w:r>
        <w:rPr>
          <w:rFonts w:hint="eastAsia" w:ascii="宋体" w:hAnsi="宋体" w:eastAsia="宋体" w:cs="宋体"/>
          <w:color w:val="auto"/>
          <w:sz w:val="24"/>
          <w:szCs w:val="24"/>
          <w:highlight w:val="none"/>
        </w:rPr>
        <w:t>.3 环境保护</w:t>
      </w:r>
      <w:bookmarkEnd w:id="158"/>
    </w:p>
    <w:bookmarkEnd w:id="159"/>
    <w:p w14:paraId="27C334A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14:paraId="5FF5D30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承包人应当承担因其原因引起的环境污染侵权损害赔偿责任，因上述环境污染引起纠纷而导致暂停施工的，由此增加的费用和（或）延误的工期由承包人承担。</w:t>
      </w:r>
    </w:p>
    <w:p w14:paraId="67E2AAFA">
      <w:pPr>
        <w:pStyle w:val="7"/>
        <w:numPr>
          <w:ilvl w:val="0"/>
          <w:numId w:val="7"/>
        </w:numPr>
        <w:rPr>
          <w:rFonts w:hint="eastAsia" w:ascii="宋体" w:hAnsi="宋体" w:eastAsia="宋体" w:cs="宋体"/>
          <w:color w:val="auto"/>
          <w:highlight w:val="none"/>
        </w:rPr>
      </w:pPr>
      <w:bookmarkStart w:id="160" w:name="_Toc63471451"/>
      <w:bookmarkStart w:id="161" w:name="_Toc351203542"/>
      <w:bookmarkStart w:id="162" w:name="_Toc433901056"/>
      <w:bookmarkStart w:id="163" w:name="_Toc337558767"/>
      <w:r>
        <w:rPr>
          <w:rFonts w:hint="eastAsia" w:ascii="宋体" w:hAnsi="宋体" w:eastAsia="宋体" w:cs="宋体"/>
          <w:color w:val="auto"/>
          <w:highlight w:val="none"/>
        </w:rPr>
        <w:t>工期和进度</w:t>
      </w:r>
      <w:bookmarkEnd w:id="160"/>
      <w:bookmarkEnd w:id="161"/>
      <w:bookmarkEnd w:id="162"/>
    </w:p>
    <w:bookmarkEnd w:id="163"/>
    <w:p w14:paraId="6182F503">
      <w:pPr>
        <w:spacing w:line="300" w:lineRule="auto"/>
        <w:ind w:firstLine="480" w:firstLineChars="200"/>
        <w:jc w:val="left"/>
        <w:rPr>
          <w:rFonts w:hint="eastAsia" w:ascii="宋体" w:hAnsi="宋体" w:eastAsia="宋体" w:cs="宋体"/>
          <w:color w:val="auto"/>
          <w:sz w:val="24"/>
          <w:szCs w:val="24"/>
          <w:highlight w:val="none"/>
        </w:rPr>
      </w:pPr>
      <w:bookmarkStart w:id="164" w:name="_Toc351203543"/>
      <w:r>
        <w:rPr>
          <w:rFonts w:hint="eastAsia" w:ascii="宋体" w:hAnsi="宋体" w:eastAsia="宋体" w:cs="宋体"/>
          <w:color w:val="auto"/>
          <w:sz w:val="24"/>
          <w:szCs w:val="24"/>
          <w:highlight w:val="none"/>
        </w:rPr>
        <w:t>7</w:t>
      </w:r>
      <w:bookmarkStart w:id="165" w:name="_Toc337558768"/>
      <w:bookmarkStart w:id="166" w:name="_Toc296346567"/>
      <w:bookmarkStart w:id="167" w:name="_Toc296503066"/>
      <w:r>
        <w:rPr>
          <w:rFonts w:hint="eastAsia" w:ascii="宋体" w:hAnsi="宋体" w:eastAsia="宋体" w:cs="宋体"/>
          <w:color w:val="auto"/>
          <w:sz w:val="24"/>
          <w:szCs w:val="24"/>
          <w:highlight w:val="none"/>
        </w:rPr>
        <w:t>.1施工组织设计</w:t>
      </w:r>
      <w:bookmarkEnd w:id="164"/>
    </w:p>
    <w:bookmarkEnd w:id="165"/>
    <w:p w14:paraId="4973A88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施工组织设计的内容</w:t>
      </w:r>
    </w:p>
    <w:p w14:paraId="0BFBA06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施工组织设计应包含以下内容：</w:t>
      </w:r>
    </w:p>
    <w:p w14:paraId="606A38C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（1）施工方案； </w:t>
      </w:r>
    </w:p>
    <w:p w14:paraId="1EC23D5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（2）施工现场平面布置图；</w:t>
      </w:r>
    </w:p>
    <w:p w14:paraId="71224C5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（3）施工进度计划和保证措施； </w:t>
      </w:r>
    </w:p>
    <w:p w14:paraId="3D865B2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（4）劳动力及材料供应计划；</w:t>
      </w:r>
    </w:p>
    <w:p w14:paraId="459D43D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（5）施工机械设备的选用；</w:t>
      </w:r>
    </w:p>
    <w:p w14:paraId="7D8C390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（6）质量保证体系及措施；</w:t>
      </w:r>
    </w:p>
    <w:p w14:paraId="0241768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（7）安全生产、文明施工措施；</w:t>
      </w:r>
    </w:p>
    <w:p w14:paraId="4B1BA0D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（8）环境保护、成本控制措施；</w:t>
      </w:r>
    </w:p>
    <w:p w14:paraId="2563593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（9）合同当事人约定的其他内容。</w:t>
      </w:r>
    </w:p>
    <w:p w14:paraId="5A2687B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6365FC2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14:paraId="4D6EC25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施工进度计划的编制和修改按照第7.2款〔施工进度计划〕执行。</w:t>
      </w:r>
    </w:p>
    <w:p w14:paraId="622B1D4A">
      <w:pPr>
        <w:spacing w:line="300" w:lineRule="auto"/>
        <w:ind w:firstLine="480" w:firstLineChars="200"/>
        <w:jc w:val="left"/>
        <w:rPr>
          <w:rFonts w:hint="eastAsia" w:ascii="宋体" w:hAnsi="宋体" w:eastAsia="宋体" w:cs="宋体"/>
          <w:color w:val="auto"/>
          <w:sz w:val="24"/>
          <w:szCs w:val="24"/>
          <w:highlight w:val="none"/>
        </w:rPr>
      </w:pPr>
      <w:bookmarkStart w:id="168" w:name="_Toc351203544"/>
      <w:r>
        <w:rPr>
          <w:rFonts w:hint="eastAsia" w:ascii="宋体" w:hAnsi="宋体" w:eastAsia="宋体" w:cs="宋体"/>
          <w:color w:val="auto"/>
          <w:sz w:val="24"/>
          <w:szCs w:val="24"/>
          <w:highlight w:val="none"/>
        </w:rPr>
        <w:t>7</w:t>
      </w:r>
      <w:bookmarkStart w:id="169" w:name="_Toc337558769"/>
      <w:r>
        <w:rPr>
          <w:rFonts w:hint="eastAsia" w:ascii="宋体" w:hAnsi="宋体" w:eastAsia="宋体" w:cs="宋体"/>
          <w:color w:val="auto"/>
          <w:sz w:val="24"/>
          <w:szCs w:val="24"/>
          <w:highlight w:val="none"/>
        </w:rPr>
        <w:t>.2 施工进度计划</w:t>
      </w:r>
      <w:bookmarkEnd w:id="168"/>
    </w:p>
    <w:bookmarkEnd w:id="169"/>
    <w:p w14:paraId="6AB346F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7.2.1 施工进度计划的编制</w:t>
      </w:r>
    </w:p>
    <w:p w14:paraId="5B59580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14:paraId="608935D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06F8D63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14:paraId="6900F8C0">
      <w:pPr>
        <w:spacing w:line="300" w:lineRule="auto"/>
        <w:ind w:firstLine="480" w:firstLineChars="200"/>
        <w:jc w:val="left"/>
        <w:rPr>
          <w:rFonts w:hint="eastAsia" w:ascii="宋体" w:hAnsi="宋体" w:eastAsia="宋体" w:cs="宋体"/>
          <w:color w:val="auto"/>
          <w:sz w:val="24"/>
          <w:szCs w:val="24"/>
          <w:highlight w:val="none"/>
        </w:rPr>
      </w:pPr>
      <w:bookmarkStart w:id="170" w:name="_Toc351203545"/>
      <w:r>
        <w:rPr>
          <w:rFonts w:hint="eastAsia" w:ascii="宋体" w:hAnsi="宋体" w:eastAsia="宋体" w:cs="宋体"/>
          <w:color w:val="auto"/>
          <w:sz w:val="24"/>
          <w:szCs w:val="24"/>
          <w:highlight w:val="none"/>
        </w:rPr>
        <w:t>7</w:t>
      </w:r>
      <w:bookmarkStart w:id="171" w:name="_Toc337558770"/>
      <w:r>
        <w:rPr>
          <w:rFonts w:hint="eastAsia" w:ascii="宋体" w:hAnsi="宋体" w:eastAsia="宋体" w:cs="宋体"/>
          <w:color w:val="auto"/>
          <w:sz w:val="24"/>
          <w:szCs w:val="24"/>
          <w:highlight w:val="none"/>
        </w:rPr>
        <w:t>.3 开工</w:t>
      </w:r>
      <w:bookmarkEnd w:id="170"/>
    </w:p>
    <w:p w14:paraId="5E9D1C2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060C1DD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14:paraId="2961872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除专用合同条款另有约定外，合同当事人应按约定完成开工准备工作。</w:t>
      </w:r>
    </w:p>
    <w:p w14:paraId="70EE154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 开工通知</w:t>
      </w:r>
    </w:p>
    <w:bookmarkEnd w:id="171"/>
    <w:p w14:paraId="2A6EB9D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14:paraId="2B0675E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14:paraId="63BF1206">
      <w:pPr>
        <w:spacing w:line="300" w:lineRule="auto"/>
        <w:ind w:firstLine="480" w:firstLineChars="200"/>
        <w:jc w:val="left"/>
        <w:rPr>
          <w:rFonts w:hint="eastAsia" w:ascii="宋体" w:hAnsi="宋体" w:eastAsia="宋体" w:cs="宋体"/>
          <w:color w:val="auto"/>
          <w:sz w:val="24"/>
          <w:szCs w:val="24"/>
          <w:highlight w:val="none"/>
        </w:rPr>
      </w:pPr>
      <w:bookmarkStart w:id="172" w:name="_Toc351203546"/>
      <w:r>
        <w:rPr>
          <w:rFonts w:hint="eastAsia" w:ascii="宋体" w:hAnsi="宋体" w:eastAsia="宋体" w:cs="宋体"/>
          <w:color w:val="auto"/>
          <w:sz w:val="24"/>
          <w:szCs w:val="24"/>
          <w:highlight w:val="none"/>
        </w:rPr>
        <w:t>7.4测量放线</w:t>
      </w:r>
      <w:bookmarkEnd w:id="172"/>
    </w:p>
    <w:p w14:paraId="74D65C4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14:paraId="73E5426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14:paraId="1330DD4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14:paraId="021172B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施工过程中对施工现场内水准点等测量标志物的保护工作由承包人负责。</w:t>
      </w:r>
      <w:bookmarkStart w:id="173" w:name="_Toc351203547"/>
    </w:p>
    <w:p w14:paraId="611F8C4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End w:id="166"/>
      <w:bookmarkEnd w:id="167"/>
      <w:bookmarkStart w:id="174" w:name="_Toc296503073"/>
      <w:bookmarkStart w:id="175" w:name="_Toc296346574"/>
      <w:bookmarkStart w:id="176" w:name="_Toc337558772"/>
      <w:r>
        <w:rPr>
          <w:rFonts w:hint="eastAsia" w:ascii="宋体" w:hAnsi="宋体" w:eastAsia="宋体" w:cs="宋体"/>
          <w:color w:val="auto"/>
          <w:sz w:val="24"/>
          <w:szCs w:val="24"/>
          <w:highlight w:val="none"/>
        </w:rPr>
        <w:t>.5 工期延误</w:t>
      </w:r>
      <w:bookmarkEnd w:id="173"/>
    </w:p>
    <w:bookmarkEnd w:id="174"/>
    <w:bookmarkEnd w:id="175"/>
    <w:bookmarkEnd w:id="176"/>
    <w:p w14:paraId="1001787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因承包人原因导致工期延误</w:t>
      </w:r>
    </w:p>
    <w:p w14:paraId="40D1E443">
      <w:pPr>
        <w:spacing w:line="300" w:lineRule="auto"/>
        <w:ind w:firstLine="480" w:firstLineChars="200"/>
        <w:jc w:val="left"/>
        <w:rPr>
          <w:rFonts w:hint="eastAsia" w:ascii="宋体" w:hAnsi="宋体" w:eastAsia="宋体" w:cs="宋体"/>
          <w:color w:val="auto"/>
          <w:sz w:val="24"/>
          <w:szCs w:val="24"/>
          <w:highlight w:val="none"/>
        </w:rPr>
      </w:pPr>
      <w:bookmarkStart w:id="177" w:name="_Toc296346577"/>
      <w:bookmarkStart w:id="178" w:name="_Toc296503076"/>
      <w:r>
        <w:rPr>
          <w:rFonts w:hint="eastAsia" w:ascii="宋体" w:hAnsi="宋体" w:eastAsia="宋体" w:cs="宋体"/>
          <w:color w:val="auto"/>
          <w:sz w:val="24"/>
          <w:szCs w:val="24"/>
          <w:highlight w:val="none"/>
        </w:rPr>
        <w:t>因</w:t>
      </w:r>
      <w:bookmarkEnd w:id="177"/>
      <w:bookmarkEnd w:id="178"/>
      <w:r>
        <w:rPr>
          <w:rFonts w:hint="eastAsia" w:ascii="宋体" w:hAnsi="宋体" w:eastAsia="宋体" w:cs="宋体"/>
          <w:color w:val="auto"/>
          <w:sz w:val="24"/>
          <w:szCs w:val="24"/>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14:paraId="008CFC95">
      <w:pPr>
        <w:spacing w:line="300" w:lineRule="auto"/>
        <w:ind w:firstLine="480" w:firstLineChars="200"/>
        <w:jc w:val="left"/>
        <w:rPr>
          <w:rFonts w:hint="eastAsia" w:ascii="宋体" w:hAnsi="宋体" w:eastAsia="宋体" w:cs="宋体"/>
          <w:color w:val="auto"/>
          <w:sz w:val="24"/>
          <w:szCs w:val="24"/>
          <w:highlight w:val="none"/>
        </w:rPr>
      </w:pPr>
      <w:bookmarkStart w:id="179" w:name="_Toc351203548"/>
      <w:r>
        <w:rPr>
          <w:rFonts w:hint="eastAsia" w:ascii="宋体" w:hAnsi="宋体" w:eastAsia="宋体" w:cs="宋体"/>
          <w:color w:val="auto"/>
          <w:sz w:val="24"/>
          <w:szCs w:val="24"/>
          <w:highlight w:val="none"/>
        </w:rPr>
        <w:t>7</w:t>
      </w:r>
      <w:bookmarkStart w:id="180" w:name="_Toc337558773"/>
      <w:bookmarkStart w:id="181" w:name="_Toc296346575"/>
      <w:bookmarkStart w:id="182" w:name="_Toc296503074"/>
      <w:bookmarkStart w:id="183" w:name="_Toc296346578"/>
      <w:bookmarkStart w:id="184" w:name="_Toc296503077"/>
      <w:r>
        <w:rPr>
          <w:rFonts w:hint="eastAsia" w:ascii="宋体" w:hAnsi="宋体" w:eastAsia="宋体" w:cs="宋体"/>
          <w:color w:val="auto"/>
          <w:sz w:val="24"/>
          <w:szCs w:val="24"/>
          <w:highlight w:val="none"/>
        </w:rPr>
        <w:t>.6 不利物质条件</w:t>
      </w:r>
      <w:bookmarkEnd w:id="179"/>
    </w:p>
    <w:bookmarkEnd w:id="180"/>
    <w:bookmarkEnd w:id="181"/>
    <w:bookmarkEnd w:id="182"/>
    <w:p w14:paraId="4D5AAC9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14:paraId="7CA10AC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14:paraId="6AD61EB5">
      <w:pPr>
        <w:spacing w:line="300" w:lineRule="auto"/>
        <w:ind w:firstLine="480" w:firstLineChars="200"/>
        <w:jc w:val="left"/>
        <w:rPr>
          <w:rFonts w:hint="eastAsia" w:ascii="宋体" w:hAnsi="宋体" w:eastAsia="宋体" w:cs="宋体"/>
          <w:color w:val="auto"/>
          <w:sz w:val="24"/>
          <w:szCs w:val="24"/>
          <w:highlight w:val="none"/>
        </w:rPr>
      </w:pPr>
      <w:bookmarkStart w:id="185" w:name="_Toc351203549"/>
      <w:r>
        <w:rPr>
          <w:rFonts w:hint="eastAsia" w:ascii="宋体" w:hAnsi="宋体" w:eastAsia="宋体" w:cs="宋体"/>
          <w:color w:val="auto"/>
          <w:sz w:val="24"/>
          <w:szCs w:val="24"/>
          <w:highlight w:val="none"/>
        </w:rPr>
        <w:t>7</w:t>
      </w:r>
      <w:bookmarkStart w:id="186" w:name="_Toc296503075"/>
      <w:bookmarkStart w:id="187" w:name="_Toc296346576"/>
      <w:bookmarkStart w:id="188" w:name="_Toc337558774"/>
      <w:r>
        <w:rPr>
          <w:rFonts w:hint="eastAsia" w:ascii="宋体" w:hAnsi="宋体" w:eastAsia="宋体" w:cs="宋体"/>
          <w:color w:val="auto"/>
          <w:sz w:val="24"/>
          <w:szCs w:val="24"/>
          <w:highlight w:val="none"/>
        </w:rPr>
        <w:t>.7 异常恶劣的气候条件</w:t>
      </w:r>
      <w:bookmarkEnd w:id="185"/>
    </w:p>
    <w:bookmarkEnd w:id="186"/>
    <w:bookmarkEnd w:id="187"/>
    <w:bookmarkEnd w:id="188"/>
    <w:p w14:paraId="74780FC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14:paraId="26314C6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189" w:name="_Toc351203550"/>
    </w:p>
    <w:p w14:paraId="5C058F9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bookmarkStart w:id="190" w:name="_Toc337558775"/>
      <w:r>
        <w:rPr>
          <w:rFonts w:hint="eastAsia" w:ascii="宋体" w:hAnsi="宋体" w:eastAsia="宋体" w:cs="宋体"/>
          <w:color w:val="auto"/>
          <w:sz w:val="24"/>
          <w:szCs w:val="24"/>
          <w:highlight w:val="none"/>
        </w:rPr>
        <w:t>.8 暂停施工</w:t>
      </w:r>
      <w:bookmarkEnd w:id="189"/>
    </w:p>
    <w:bookmarkEnd w:id="183"/>
    <w:bookmarkEnd w:id="184"/>
    <w:bookmarkEnd w:id="190"/>
    <w:p w14:paraId="64991FD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7.8.1发包人原因引起的暂停施工</w:t>
      </w:r>
    </w:p>
    <w:p w14:paraId="2851F5A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因发包人原因引起暂停施工的，监理人经发包人同意后，应及时下达暂停施工指示。情况紧急且监理人未及时下达暂停施工指示的，按照第7.8.4项〔紧急情况下的暂停施工〕执行。</w:t>
      </w:r>
    </w:p>
    <w:p w14:paraId="700CFC0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因发包人原因引起的暂停施工，发包人应承担由此增加的费用和（或）延误的工期，并支付承包人合理的利润。</w:t>
      </w:r>
    </w:p>
    <w:p w14:paraId="1B9D5AE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7.8.2 承包人原因引起的暂停施工</w:t>
      </w:r>
    </w:p>
    <w:p w14:paraId="6A1D75C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14:paraId="4469B70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7.8.3 指示暂停施工</w:t>
      </w:r>
    </w:p>
    <w:p w14:paraId="6004322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监理人认为有必要时，并经发包人批准后，可向承包人作出暂停施工的指示，承包人应按监理人指示暂停施工。</w:t>
      </w:r>
    </w:p>
    <w:p w14:paraId="48A831D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7.8.4 紧急情况下的暂停施工</w:t>
      </w:r>
    </w:p>
    <w:p w14:paraId="17B8468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14:paraId="7611836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7.8.5 暂停施工后的复工</w:t>
      </w:r>
    </w:p>
    <w:p w14:paraId="7A25B63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14:paraId="0C21848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承包人无故拖延和拒绝复工的，承包人承担由此增加的费用和（或）延误的工期；因发包人原因无法按时复工的，按照第7.5.1项〔因发包人原因导致工期延误〕约定办理。</w:t>
      </w:r>
    </w:p>
    <w:p w14:paraId="5268063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7.8.6 暂停施工持续56天以上</w:t>
      </w:r>
    </w:p>
    <w:p w14:paraId="7CC3C81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14:paraId="3ADEE26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14:paraId="55E6B4F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7.8.7 暂停施工期间的工程照管</w:t>
      </w:r>
    </w:p>
    <w:p w14:paraId="77F2F6E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暂停施工期间，承包人应负责妥善照管工程并提供安全保障，由此增加的费用由责任方承担。</w:t>
      </w:r>
    </w:p>
    <w:p w14:paraId="363290A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7.8.8 暂停施工的措施</w:t>
      </w:r>
    </w:p>
    <w:p w14:paraId="19124E9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暂停施工期间，发包人和承包人均应采取必要的措施确保工程质量及安全，防止因暂停施工扩大损失。</w:t>
      </w:r>
    </w:p>
    <w:p w14:paraId="37BE93F7">
      <w:pPr>
        <w:spacing w:line="300" w:lineRule="auto"/>
        <w:ind w:firstLine="480" w:firstLineChars="200"/>
        <w:jc w:val="left"/>
        <w:rPr>
          <w:rFonts w:hint="eastAsia" w:ascii="宋体" w:hAnsi="宋体" w:eastAsia="宋体" w:cs="宋体"/>
          <w:color w:val="auto"/>
          <w:sz w:val="24"/>
          <w:szCs w:val="24"/>
          <w:highlight w:val="none"/>
        </w:rPr>
      </w:pPr>
      <w:bookmarkStart w:id="191" w:name="_Toc351203551"/>
      <w:r>
        <w:rPr>
          <w:rFonts w:hint="eastAsia" w:ascii="宋体" w:hAnsi="宋体" w:eastAsia="宋体" w:cs="宋体"/>
          <w:color w:val="auto"/>
          <w:sz w:val="24"/>
          <w:szCs w:val="24"/>
          <w:highlight w:val="none"/>
        </w:rPr>
        <w:t>7.9提前竣工</w:t>
      </w:r>
      <w:bookmarkEnd w:id="191"/>
    </w:p>
    <w:p w14:paraId="08AF6D5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14:paraId="3DBF07C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 发包人要求承包人提前竣工，或承包人提出提前竣工的建议能够给发包人带来效益的，合同当事人可以在专用合同条款中约定提前竣工的奖励。</w:t>
      </w:r>
    </w:p>
    <w:p w14:paraId="0C49EB1D">
      <w:pPr>
        <w:pStyle w:val="7"/>
        <w:numPr>
          <w:ilvl w:val="0"/>
          <w:numId w:val="7"/>
        </w:numPr>
        <w:rPr>
          <w:rFonts w:hint="eastAsia" w:ascii="宋体" w:hAnsi="宋体" w:eastAsia="宋体" w:cs="宋体"/>
          <w:color w:val="auto"/>
          <w:highlight w:val="none"/>
        </w:rPr>
      </w:pPr>
      <w:bookmarkStart w:id="192" w:name="_Toc351203552"/>
      <w:bookmarkStart w:id="193" w:name="_Toc63471452"/>
      <w:bookmarkStart w:id="194" w:name="_Toc433901057"/>
      <w:bookmarkStart w:id="195" w:name="_Toc296346559"/>
      <w:bookmarkStart w:id="196" w:name="_Toc337558776"/>
      <w:bookmarkStart w:id="197" w:name="_Toc296503058"/>
      <w:r>
        <w:rPr>
          <w:rFonts w:hint="eastAsia" w:ascii="宋体" w:hAnsi="宋体" w:eastAsia="宋体" w:cs="宋体"/>
          <w:color w:val="auto"/>
          <w:highlight w:val="none"/>
        </w:rPr>
        <w:t>材料与设备</w:t>
      </w:r>
      <w:bookmarkEnd w:id="192"/>
      <w:bookmarkEnd w:id="193"/>
      <w:bookmarkEnd w:id="194"/>
    </w:p>
    <w:bookmarkEnd w:id="195"/>
    <w:bookmarkEnd w:id="196"/>
    <w:bookmarkEnd w:id="197"/>
    <w:p w14:paraId="6221CE46">
      <w:pPr>
        <w:spacing w:line="300" w:lineRule="auto"/>
        <w:ind w:firstLine="480" w:firstLineChars="200"/>
        <w:jc w:val="left"/>
        <w:rPr>
          <w:rFonts w:hint="eastAsia" w:ascii="宋体" w:hAnsi="宋体" w:eastAsia="宋体" w:cs="宋体"/>
          <w:color w:val="auto"/>
          <w:sz w:val="24"/>
          <w:szCs w:val="24"/>
          <w:highlight w:val="none"/>
        </w:rPr>
      </w:pPr>
      <w:bookmarkStart w:id="198" w:name="_Toc351203553"/>
      <w:r>
        <w:rPr>
          <w:rFonts w:hint="eastAsia" w:ascii="宋体" w:hAnsi="宋体" w:eastAsia="宋体" w:cs="宋体"/>
          <w:color w:val="auto"/>
          <w:sz w:val="24"/>
          <w:szCs w:val="24"/>
          <w:highlight w:val="none"/>
        </w:rPr>
        <w:t>8</w:t>
      </w:r>
      <w:bookmarkStart w:id="199" w:name="_Toc296503059"/>
      <w:bookmarkStart w:id="200" w:name="_Toc337558777"/>
      <w:bookmarkStart w:id="201" w:name="_Toc296346560"/>
      <w:bookmarkStart w:id="202" w:name="_Toc468936960"/>
      <w:r>
        <w:rPr>
          <w:rFonts w:hint="eastAsia" w:ascii="宋体" w:hAnsi="宋体" w:eastAsia="宋体" w:cs="宋体"/>
          <w:color w:val="auto"/>
          <w:sz w:val="24"/>
          <w:szCs w:val="24"/>
          <w:highlight w:val="none"/>
        </w:rPr>
        <w:t>.1发包人供应材料与工程设备</w:t>
      </w:r>
      <w:bookmarkEnd w:id="198"/>
    </w:p>
    <w:bookmarkEnd w:id="199"/>
    <w:bookmarkEnd w:id="200"/>
    <w:bookmarkEnd w:id="201"/>
    <w:p w14:paraId="72D0166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发包人自行供应材料、工程设备的，应在签订合同时在专用合同条款的附件《发包人供应材料设备一览表》中明确材料、工程设备的品种、规格、型号、数量、单价、质量等级和送达地点。</w:t>
      </w:r>
    </w:p>
    <w:p w14:paraId="7203AE1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14:paraId="5004A3FB">
      <w:pPr>
        <w:spacing w:line="300" w:lineRule="auto"/>
        <w:ind w:firstLine="480" w:firstLineChars="200"/>
        <w:jc w:val="left"/>
        <w:rPr>
          <w:rFonts w:hint="eastAsia" w:ascii="宋体" w:hAnsi="宋体" w:eastAsia="宋体" w:cs="宋体"/>
          <w:color w:val="auto"/>
          <w:sz w:val="24"/>
          <w:szCs w:val="24"/>
          <w:highlight w:val="none"/>
        </w:rPr>
      </w:pPr>
      <w:bookmarkStart w:id="203" w:name="_Toc351203554"/>
      <w:r>
        <w:rPr>
          <w:rFonts w:hint="eastAsia" w:ascii="宋体" w:hAnsi="宋体" w:eastAsia="宋体" w:cs="宋体"/>
          <w:color w:val="auto"/>
          <w:sz w:val="24"/>
          <w:szCs w:val="24"/>
          <w:highlight w:val="none"/>
        </w:rPr>
        <w:t>8</w:t>
      </w:r>
      <w:bookmarkStart w:id="204" w:name="_Toc296503060"/>
      <w:bookmarkStart w:id="205" w:name="_Toc296346561"/>
      <w:bookmarkStart w:id="206" w:name="_Toc337558778"/>
      <w:r>
        <w:rPr>
          <w:rFonts w:hint="eastAsia" w:ascii="宋体" w:hAnsi="宋体" w:eastAsia="宋体" w:cs="宋体"/>
          <w:color w:val="auto"/>
          <w:sz w:val="24"/>
          <w:szCs w:val="24"/>
          <w:highlight w:val="none"/>
        </w:rPr>
        <w:t>.2承包人采购材料与工程设备</w:t>
      </w:r>
      <w:bookmarkEnd w:id="203"/>
    </w:p>
    <w:bookmarkEnd w:id="204"/>
    <w:bookmarkEnd w:id="205"/>
    <w:bookmarkEnd w:id="206"/>
    <w:p w14:paraId="1C1C759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14:paraId="7C75DCF1">
      <w:pPr>
        <w:spacing w:line="300" w:lineRule="auto"/>
        <w:ind w:firstLine="480" w:firstLineChars="200"/>
        <w:jc w:val="left"/>
        <w:rPr>
          <w:rFonts w:hint="eastAsia" w:ascii="宋体" w:hAnsi="宋体" w:eastAsia="宋体" w:cs="宋体"/>
          <w:color w:val="auto"/>
          <w:sz w:val="24"/>
          <w:szCs w:val="24"/>
          <w:highlight w:val="none"/>
        </w:rPr>
      </w:pPr>
      <w:bookmarkStart w:id="207" w:name="_Toc351203555"/>
      <w:r>
        <w:rPr>
          <w:rFonts w:hint="eastAsia" w:ascii="宋体" w:hAnsi="宋体" w:eastAsia="宋体" w:cs="宋体"/>
          <w:color w:val="auto"/>
          <w:sz w:val="24"/>
          <w:szCs w:val="24"/>
          <w:highlight w:val="none"/>
        </w:rPr>
        <w:t>8</w:t>
      </w:r>
      <w:bookmarkStart w:id="208" w:name="_Toc337558779"/>
      <w:bookmarkStart w:id="209" w:name="_Toc296503061"/>
      <w:bookmarkStart w:id="210" w:name="_Toc296346562"/>
      <w:r>
        <w:rPr>
          <w:rFonts w:hint="eastAsia" w:ascii="宋体" w:hAnsi="宋体" w:eastAsia="宋体" w:cs="宋体"/>
          <w:color w:val="auto"/>
          <w:sz w:val="24"/>
          <w:szCs w:val="24"/>
          <w:highlight w:val="none"/>
        </w:rPr>
        <w:t>.3材料与工程设备的接收与拒收</w:t>
      </w:r>
      <w:bookmarkEnd w:id="207"/>
    </w:p>
    <w:bookmarkEnd w:id="208"/>
    <w:bookmarkEnd w:id="209"/>
    <w:bookmarkEnd w:id="210"/>
    <w:p w14:paraId="6537F6F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14:paraId="51E2280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发包人提供的材料和工程设备的规格、数量或质量不符合合同约定的，或因发包人原因导致交货日期延误或交货地点变更等情况的，按照第16.1款〔发包人违约〕约定办理。</w:t>
      </w:r>
    </w:p>
    <w:p w14:paraId="0C8AB91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8.3.2 承包人采购的材料和工程设备，应保证产品质量合格，承包人应在材料和工程设备到货前24小时通知监理人检验。承</w:t>
      </w:r>
      <w:bookmarkStart w:id="211" w:name="_Toc250655469"/>
      <w:r>
        <w:rPr>
          <w:rFonts w:hint="eastAsia" w:ascii="宋体" w:hAnsi="宋体" w:eastAsia="宋体" w:cs="宋体"/>
          <w:color w:val="auto"/>
          <w:sz w:val="24"/>
          <w:szCs w:val="24"/>
          <w:highlight w:val="none"/>
        </w:rPr>
        <w:t>包人进行永久设备、材料的制造和生产的，应符合相关质量标准，并向监理人提交材料的样本以及有关资料，并应在使用该材料或工程设备之前获得监理人同意。</w:t>
      </w:r>
    </w:p>
    <w:bookmarkEnd w:id="211"/>
    <w:p w14:paraId="3F84E59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14:paraId="75135A4E">
      <w:pPr>
        <w:spacing w:line="300" w:lineRule="auto"/>
        <w:ind w:firstLine="480" w:firstLineChars="200"/>
        <w:jc w:val="left"/>
        <w:rPr>
          <w:rFonts w:hint="eastAsia" w:ascii="宋体" w:hAnsi="宋体" w:eastAsia="宋体" w:cs="宋体"/>
          <w:color w:val="auto"/>
          <w:sz w:val="24"/>
          <w:szCs w:val="24"/>
          <w:highlight w:val="none"/>
        </w:rPr>
      </w:pPr>
      <w:bookmarkStart w:id="212" w:name="_Toc351203556"/>
      <w:r>
        <w:rPr>
          <w:rFonts w:hint="eastAsia" w:ascii="宋体" w:hAnsi="宋体" w:eastAsia="宋体" w:cs="宋体"/>
          <w:color w:val="auto"/>
          <w:sz w:val="24"/>
          <w:szCs w:val="24"/>
          <w:highlight w:val="none"/>
        </w:rPr>
        <w:t>8</w:t>
      </w:r>
      <w:bookmarkStart w:id="213" w:name="_Toc296503062"/>
      <w:bookmarkStart w:id="214" w:name="_Toc296346563"/>
      <w:bookmarkStart w:id="215" w:name="_Toc337558780"/>
      <w:r>
        <w:rPr>
          <w:rFonts w:hint="eastAsia" w:ascii="宋体" w:hAnsi="宋体" w:eastAsia="宋体" w:cs="宋体"/>
          <w:color w:val="auto"/>
          <w:sz w:val="24"/>
          <w:szCs w:val="24"/>
          <w:highlight w:val="none"/>
        </w:rPr>
        <w:t>.4材料与工程设备的保管与使用</w:t>
      </w:r>
      <w:bookmarkEnd w:id="212"/>
    </w:p>
    <w:bookmarkEnd w:id="213"/>
    <w:bookmarkEnd w:id="214"/>
    <w:bookmarkEnd w:id="215"/>
    <w:p w14:paraId="7E6D886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 发包人供应材料与工程设备的保管与使用</w:t>
      </w:r>
    </w:p>
    <w:p w14:paraId="50CF47E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14:paraId="1E374F9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发包人供应的材料和工程设备使用前，由承包人负责检验，检验费用由发包人承担，不合格的不得使用。</w:t>
      </w:r>
    </w:p>
    <w:p w14:paraId="609023B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8.4.2 承包人采购材料与工程设备的保管与使用</w:t>
      </w:r>
    </w:p>
    <w:p w14:paraId="2FC708B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14:paraId="5226FD5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发包人或监理人发现承包人使用不符合设计或有关标准要求的材料和工程设备时，有权要求承包人进行修复、拆除或重新采购，由此增加的费用和（或）延误的工期，由承包人承担。</w:t>
      </w:r>
    </w:p>
    <w:p w14:paraId="66F12DB3">
      <w:pPr>
        <w:spacing w:line="300" w:lineRule="auto"/>
        <w:ind w:firstLine="480" w:firstLineChars="200"/>
        <w:jc w:val="left"/>
        <w:rPr>
          <w:rFonts w:hint="eastAsia" w:ascii="宋体" w:hAnsi="宋体" w:eastAsia="宋体" w:cs="宋体"/>
          <w:color w:val="auto"/>
          <w:sz w:val="24"/>
          <w:szCs w:val="24"/>
          <w:highlight w:val="none"/>
        </w:rPr>
      </w:pPr>
      <w:bookmarkStart w:id="216" w:name="_Toc351203557"/>
      <w:r>
        <w:rPr>
          <w:rFonts w:hint="eastAsia" w:ascii="宋体" w:hAnsi="宋体" w:eastAsia="宋体" w:cs="宋体"/>
          <w:color w:val="auto"/>
          <w:sz w:val="24"/>
          <w:szCs w:val="24"/>
          <w:highlight w:val="none"/>
        </w:rPr>
        <w:t>8.5禁止使用不合格的材料和工程设备</w:t>
      </w:r>
      <w:bookmarkEnd w:id="216"/>
    </w:p>
    <w:p w14:paraId="6FB3844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8.5.1 监理人有权拒绝承包人提供的不合格材料或工程设备，并要求承包人立即进行更换。监理人应在更换后再次进行检查和检验，由此增加的费用和（或）延误的工期由承包人承担。</w:t>
      </w:r>
    </w:p>
    <w:p w14:paraId="2775218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8.5.2 监理人发现承包人使用了不合格的材料和工程设备，承包人应按照监理人的指示立即改正，并禁止在工程中继续使用不合格的材料和工程设备。</w:t>
      </w:r>
    </w:p>
    <w:p w14:paraId="62A3E63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8.5.3 发包人提供的材料或工程设备不符合合同要求的，承包人有权拒绝，并可要求发包人更换，由此增加的费用和（或）延误的工期由发包人承担，并支付承包人合理的利润。</w:t>
      </w:r>
    </w:p>
    <w:p w14:paraId="29A187EC">
      <w:pPr>
        <w:spacing w:line="300" w:lineRule="auto"/>
        <w:ind w:firstLine="480" w:firstLineChars="200"/>
        <w:jc w:val="left"/>
        <w:rPr>
          <w:rFonts w:hint="eastAsia" w:ascii="宋体" w:hAnsi="宋体" w:eastAsia="宋体" w:cs="宋体"/>
          <w:color w:val="auto"/>
          <w:sz w:val="24"/>
          <w:szCs w:val="24"/>
          <w:highlight w:val="none"/>
        </w:rPr>
      </w:pPr>
      <w:bookmarkStart w:id="217" w:name="_Toc351203558"/>
      <w:r>
        <w:rPr>
          <w:rFonts w:hint="eastAsia" w:ascii="宋体" w:hAnsi="宋体" w:eastAsia="宋体" w:cs="宋体"/>
          <w:color w:val="auto"/>
          <w:sz w:val="24"/>
          <w:szCs w:val="24"/>
          <w:highlight w:val="none"/>
        </w:rPr>
        <w:t>8.6 样品</w:t>
      </w:r>
      <w:bookmarkEnd w:id="217"/>
    </w:p>
    <w:p w14:paraId="061B1E4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3E1A6B8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需要承包人报送样品的材料或工程设备，样品的种类、名称、规格、数量等要求均应在专用合同条款中约定。样品的报送程序如下：</w:t>
      </w:r>
    </w:p>
    <w:p w14:paraId="282F13D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（1）承包人应在计划采购前</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天向监理人报送样品。承包人报送的样品均应来自供应材料的实际生产地，且提供的样品的规格、数量足以表明材料或工程设备的质量、型号、颜色、表面处理、质地、误差和其他要求的特征。</w:t>
      </w:r>
    </w:p>
    <w:p w14:paraId="7D5C8A4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14:paraId="165A331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（3）经发包人和监理人审批确认的样品应按约定的方法封样，封存的样品作为检验工程相关部分的标准之一。承包人在施工过程中不得使用与样品不符的材料或工程设备。</w:t>
      </w:r>
    </w:p>
    <w:p w14:paraId="3650216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14:paraId="3E3E100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8.6.2 样品的保管</w:t>
      </w:r>
    </w:p>
    <w:p w14:paraId="7007F18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经批准的样品应由监理人负责封存于现场，承包人应在现场为保存样品提供适当和固定的场所并保持适当和良好的存储环境条件。</w:t>
      </w:r>
    </w:p>
    <w:p w14:paraId="57383915">
      <w:pPr>
        <w:spacing w:line="300" w:lineRule="auto"/>
        <w:ind w:firstLine="480" w:firstLineChars="200"/>
        <w:jc w:val="left"/>
        <w:rPr>
          <w:rFonts w:hint="eastAsia" w:ascii="宋体" w:hAnsi="宋体" w:eastAsia="宋体" w:cs="宋体"/>
          <w:color w:val="auto"/>
          <w:sz w:val="24"/>
          <w:szCs w:val="24"/>
          <w:highlight w:val="none"/>
        </w:rPr>
      </w:pPr>
      <w:bookmarkStart w:id="218" w:name="_Toc351203559"/>
      <w:r>
        <w:rPr>
          <w:rFonts w:hint="eastAsia" w:ascii="宋体" w:hAnsi="宋体" w:eastAsia="宋体" w:cs="宋体"/>
          <w:color w:val="auto"/>
          <w:sz w:val="24"/>
          <w:szCs w:val="24"/>
          <w:highlight w:val="none"/>
        </w:rPr>
        <w:t>8.7材料与工程设备的替代</w:t>
      </w:r>
      <w:bookmarkEnd w:id="218"/>
    </w:p>
    <w:p w14:paraId="7F519DF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8.7.1 出现下列情况需要使用替代材料和工程设备的，承包人应按照第8.7.2项约定的程序执行：</w:t>
      </w:r>
    </w:p>
    <w:p w14:paraId="13CEC06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（1）基准日期后生效的法律规定禁止使用的；</w:t>
      </w:r>
    </w:p>
    <w:p w14:paraId="170F650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（2）发包人要求使用替代品的；</w:t>
      </w:r>
    </w:p>
    <w:p w14:paraId="29F8E1B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（3）因其他原因必须使用替代品的。</w:t>
      </w:r>
    </w:p>
    <w:p w14:paraId="5A6DB21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8.7.2 承包人应在使用替代材料和工程设备28天前书面通知监理人，并附下列文件：</w:t>
      </w:r>
    </w:p>
    <w:p w14:paraId="7611517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（1）被替代的材料和工程设备的名称、数量、规格、型号、品牌、性能、价格及其他相关资料；</w:t>
      </w:r>
    </w:p>
    <w:p w14:paraId="30B38AC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（2）替代品的名称、数量、规格、型号、品牌、性能、价格及其他相关资料；</w:t>
      </w:r>
    </w:p>
    <w:p w14:paraId="6B4F5F7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（3）替代品与被替代产品之间的差异以及使用替代品可能对工程产生的影响；</w:t>
      </w:r>
    </w:p>
    <w:p w14:paraId="7120642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（4）替代品与被替代产品的价格差异；</w:t>
      </w:r>
    </w:p>
    <w:p w14:paraId="745C90A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（5）使用替代品的理由和原因说明；</w:t>
      </w:r>
    </w:p>
    <w:p w14:paraId="7BEFDF7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（6）监理人要求的其他文件。</w:t>
      </w:r>
    </w:p>
    <w:p w14:paraId="6D434ED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监理人应在收到通知后14天内向承包人发出经发包人签认的书面指示；监理人逾期发出书面指示的，视为发包人和监理人同意使用替代品。</w:t>
      </w:r>
    </w:p>
    <w:p w14:paraId="4828AB6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14:paraId="0D583743">
      <w:pPr>
        <w:spacing w:line="300" w:lineRule="auto"/>
        <w:ind w:firstLine="480" w:firstLineChars="200"/>
        <w:jc w:val="left"/>
        <w:rPr>
          <w:rFonts w:hint="eastAsia" w:ascii="宋体" w:hAnsi="宋体" w:eastAsia="宋体" w:cs="宋体"/>
          <w:color w:val="auto"/>
          <w:sz w:val="24"/>
          <w:szCs w:val="24"/>
          <w:highlight w:val="none"/>
        </w:rPr>
      </w:pPr>
      <w:bookmarkStart w:id="219" w:name="_Toc351203560"/>
      <w:r>
        <w:rPr>
          <w:rFonts w:hint="eastAsia" w:ascii="宋体" w:hAnsi="宋体" w:eastAsia="宋体" w:cs="宋体"/>
          <w:color w:val="auto"/>
          <w:sz w:val="24"/>
          <w:szCs w:val="24"/>
          <w:highlight w:val="none"/>
        </w:rPr>
        <w:t>8.8施工设备和临时设施</w:t>
      </w:r>
      <w:bookmarkEnd w:id="219"/>
    </w:p>
    <w:p w14:paraId="77D51E7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43AEB0C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承包人应按合同进度计划的要求，及时配置施工设备和修建临时设施。进入施工场地的承包人设备需经监理人核查后才能投入使用。承包人更换合同约定的承包人设备的，应报监理人批准。</w:t>
      </w:r>
    </w:p>
    <w:p w14:paraId="63F904E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除专用合同条款另有约定外，承包人应自行承担修建临时设施的费用，需要临时占地的，应由发包人办理申请手续并承担相应费用。</w:t>
      </w:r>
    </w:p>
    <w:p w14:paraId="0E47E68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8.8.2发包人提供的施工设备和临时设施</w:t>
      </w:r>
    </w:p>
    <w:p w14:paraId="09E9745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发包人提供的施工设备或临时设施在专用合同条款中约定。</w:t>
      </w:r>
    </w:p>
    <w:p w14:paraId="00CB8FC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8.8.3要求承包人增加或更换施工设备</w:t>
      </w:r>
    </w:p>
    <w:p w14:paraId="752DBF7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承包人使用的施工设备不能满足合同进度计划和（或）质量要求时，监理人有权要求承包人增加或更换施工设备，承包人应及时增加或更换，由此增加的费用和（或）延误的工期由承包人承担。</w:t>
      </w:r>
    </w:p>
    <w:p w14:paraId="6859543F">
      <w:pPr>
        <w:spacing w:line="300" w:lineRule="auto"/>
        <w:ind w:firstLine="480" w:firstLineChars="200"/>
        <w:jc w:val="left"/>
        <w:rPr>
          <w:rFonts w:hint="eastAsia" w:ascii="宋体" w:hAnsi="宋体" w:eastAsia="宋体" w:cs="宋体"/>
          <w:color w:val="auto"/>
          <w:sz w:val="24"/>
          <w:szCs w:val="24"/>
          <w:highlight w:val="none"/>
        </w:rPr>
      </w:pPr>
      <w:bookmarkStart w:id="220" w:name="_Toc351203561"/>
      <w:r>
        <w:rPr>
          <w:rFonts w:hint="eastAsia" w:ascii="宋体" w:hAnsi="宋体" w:eastAsia="宋体" w:cs="宋体"/>
          <w:color w:val="auto"/>
          <w:sz w:val="24"/>
          <w:szCs w:val="24"/>
          <w:highlight w:val="none"/>
        </w:rPr>
        <w:t>8</w:t>
      </w:r>
      <w:bookmarkStart w:id="221" w:name="_Toc337558781"/>
      <w:bookmarkStart w:id="222" w:name="_Toc296346564"/>
      <w:bookmarkStart w:id="223" w:name="_Toc296503063"/>
      <w:r>
        <w:rPr>
          <w:rFonts w:hint="eastAsia" w:ascii="宋体" w:hAnsi="宋体" w:eastAsia="宋体" w:cs="宋体"/>
          <w:color w:val="auto"/>
          <w:sz w:val="24"/>
          <w:szCs w:val="24"/>
          <w:highlight w:val="none"/>
        </w:rPr>
        <w:t>.9材料与设备专用</w:t>
      </w:r>
      <w:bookmarkEnd w:id="220"/>
      <w:r>
        <w:rPr>
          <w:rFonts w:hint="eastAsia" w:ascii="宋体" w:hAnsi="宋体" w:eastAsia="宋体" w:cs="宋体"/>
          <w:color w:val="auto"/>
          <w:sz w:val="24"/>
          <w:szCs w:val="24"/>
          <w:highlight w:val="none"/>
        </w:rPr>
        <w:t>要求</w:t>
      </w:r>
    </w:p>
    <w:bookmarkEnd w:id="221"/>
    <w:bookmarkEnd w:id="222"/>
    <w:bookmarkEnd w:id="223"/>
    <w:p w14:paraId="69DA61D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202"/>
      <w:r>
        <w:rPr>
          <w:rFonts w:hint="eastAsia" w:ascii="宋体" w:hAnsi="宋体" w:eastAsia="宋体" w:cs="宋体"/>
          <w:color w:val="auto"/>
          <w:sz w:val="24"/>
          <w:szCs w:val="24"/>
          <w:highlight w:val="none"/>
        </w:rPr>
        <w:t>经发包人批准，承包人可以根据施工进度计划撤走闲置的施工设备和其他物品。</w:t>
      </w:r>
    </w:p>
    <w:p w14:paraId="0714D676">
      <w:pPr>
        <w:pStyle w:val="7"/>
        <w:numPr>
          <w:ilvl w:val="0"/>
          <w:numId w:val="7"/>
        </w:numPr>
        <w:rPr>
          <w:rFonts w:hint="eastAsia" w:ascii="宋体" w:hAnsi="宋体" w:eastAsia="宋体" w:cs="宋体"/>
          <w:color w:val="auto"/>
          <w:highlight w:val="none"/>
        </w:rPr>
      </w:pPr>
      <w:bookmarkStart w:id="224" w:name="_Toc63471453"/>
      <w:bookmarkStart w:id="225" w:name="_Toc351203562"/>
      <w:bookmarkStart w:id="226" w:name="_Toc433901058"/>
      <w:bookmarkStart w:id="227" w:name="_Toc337558782"/>
      <w:bookmarkStart w:id="228" w:name="_Toc296503083"/>
      <w:bookmarkStart w:id="229" w:name="_Toc296346584"/>
      <w:r>
        <w:rPr>
          <w:rFonts w:hint="eastAsia" w:ascii="宋体" w:hAnsi="宋体" w:eastAsia="宋体" w:cs="宋体"/>
          <w:color w:val="auto"/>
          <w:highlight w:val="none"/>
        </w:rPr>
        <w:t>试验与检验</w:t>
      </w:r>
      <w:bookmarkEnd w:id="224"/>
      <w:bookmarkEnd w:id="225"/>
      <w:bookmarkEnd w:id="226"/>
    </w:p>
    <w:bookmarkEnd w:id="227"/>
    <w:p w14:paraId="2961260B">
      <w:pPr>
        <w:spacing w:line="300" w:lineRule="auto"/>
        <w:ind w:firstLine="480" w:firstLineChars="200"/>
        <w:jc w:val="left"/>
        <w:rPr>
          <w:rFonts w:hint="eastAsia" w:ascii="宋体" w:hAnsi="宋体" w:eastAsia="宋体" w:cs="宋体"/>
          <w:color w:val="auto"/>
          <w:sz w:val="24"/>
          <w:szCs w:val="24"/>
          <w:highlight w:val="none"/>
        </w:rPr>
      </w:pPr>
      <w:bookmarkStart w:id="230" w:name="_Toc351203563"/>
      <w:r>
        <w:rPr>
          <w:rFonts w:hint="eastAsia" w:ascii="宋体" w:hAnsi="宋体" w:eastAsia="宋体" w:cs="宋体"/>
          <w:color w:val="auto"/>
          <w:sz w:val="24"/>
          <w:szCs w:val="24"/>
          <w:highlight w:val="none"/>
        </w:rPr>
        <w:t>9</w:t>
      </w:r>
      <w:bookmarkStart w:id="231" w:name="_Toc337558783"/>
      <w:r>
        <w:rPr>
          <w:rFonts w:hint="eastAsia" w:ascii="宋体" w:hAnsi="宋体" w:eastAsia="宋体" w:cs="宋体"/>
          <w:color w:val="auto"/>
          <w:sz w:val="24"/>
          <w:szCs w:val="24"/>
          <w:highlight w:val="none"/>
        </w:rPr>
        <w:t>.1试验设备与试验人员</w:t>
      </w:r>
      <w:bookmarkEnd w:id="230"/>
    </w:p>
    <w:bookmarkEnd w:id="231"/>
    <w:p w14:paraId="51D3845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14:paraId="5C5D172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承包人应按专用合同条款的约定提供试验设备、取样装置、试验场所和试验条件，并向监理人提交相应进场计划表。</w:t>
      </w:r>
    </w:p>
    <w:p w14:paraId="700794A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承包人配置的试验设备要符合相应试验规程的要求并经过具有资质的检测单位检测，且在正式使用该试验设备前，需要经过监理人与承包人共同校定。</w:t>
      </w:r>
    </w:p>
    <w:p w14:paraId="0C12CFA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9.1.3 承包人应向监理人提交试验人员的名单及其岗位、资格等证明资料，试验人员必须能够熟练进行相应的检测试验，承包人对试验人员的试验程序和试验结果的正确性负责。</w:t>
      </w:r>
    </w:p>
    <w:p w14:paraId="0BCB6F0E">
      <w:pPr>
        <w:spacing w:line="300" w:lineRule="auto"/>
        <w:ind w:firstLine="480" w:firstLineChars="200"/>
        <w:jc w:val="left"/>
        <w:rPr>
          <w:rFonts w:hint="eastAsia" w:ascii="宋体" w:hAnsi="宋体" w:eastAsia="宋体" w:cs="宋体"/>
          <w:color w:val="auto"/>
          <w:sz w:val="24"/>
          <w:szCs w:val="24"/>
          <w:highlight w:val="none"/>
        </w:rPr>
      </w:pPr>
      <w:bookmarkStart w:id="232" w:name="_Toc351203564"/>
      <w:r>
        <w:rPr>
          <w:rFonts w:hint="eastAsia" w:ascii="宋体" w:hAnsi="宋体" w:eastAsia="宋体" w:cs="宋体"/>
          <w:color w:val="auto"/>
          <w:sz w:val="24"/>
          <w:szCs w:val="24"/>
          <w:highlight w:val="none"/>
        </w:rPr>
        <w:t>9</w:t>
      </w:r>
      <w:bookmarkStart w:id="233" w:name="_Toc337558784"/>
      <w:r>
        <w:rPr>
          <w:rFonts w:hint="eastAsia" w:ascii="宋体" w:hAnsi="宋体" w:eastAsia="宋体" w:cs="宋体"/>
          <w:color w:val="auto"/>
          <w:sz w:val="24"/>
          <w:szCs w:val="24"/>
          <w:highlight w:val="none"/>
        </w:rPr>
        <w:t>.2取样</w:t>
      </w:r>
      <w:bookmarkEnd w:id="232"/>
    </w:p>
    <w:bookmarkEnd w:id="233"/>
    <w:p w14:paraId="60ED3EE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试验属于自检性质的，承包人可以单独取样。试验属于监理人抽检性质的，可由监理人取样，也可由承包人的试验人员在监理人的监督下取样。</w:t>
      </w:r>
    </w:p>
    <w:p w14:paraId="3DFE3082">
      <w:pPr>
        <w:spacing w:line="300" w:lineRule="auto"/>
        <w:ind w:firstLine="480" w:firstLineChars="200"/>
        <w:jc w:val="left"/>
        <w:rPr>
          <w:rFonts w:hint="eastAsia" w:ascii="宋体" w:hAnsi="宋体" w:eastAsia="宋体" w:cs="宋体"/>
          <w:color w:val="auto"/>
          <w:sz w:val="24"/>
          <w:szCs w:val="24"/>
          <w:highlight w:val="none"/>
        </w:rPr>
      </w:pPr>
      <w:bookmarkStart w:id="234" w:name="_Toc351203565"/>
      <w:r>
        <w:rPr>
          <w:rFonts w:hint="eastAsia" w:ascii="宋体" w:hAnsi="宋体" w:eastAsia="宋体" w:cs="宋体"/>
          <w:color w:val="auto"/>
          <w:sz w:val="24"/>
          <w:szCs w:val="24"/>
          <w:highlight w:val="none"/>
        </w:rPr>
        <w:t>9</w:t>
      </w:r>
      <w:bookmarkStart w:id="235" w:name="_Toc337558785"/>
      <w:r>
        <w:rPr>
          <w:rFonts w:hint="eastAsia" w:ascii="宋体" w:hAnsi="宋体" w:eastAsia="宋体" w:cs="宋体"/>
          <w:color w:val="auto"/>
          <w:sz w:val="24"/>
          <w:szCs w:val="24"/>
          <w:highlight w:val="none"/>
        </w:rPr>
        <w:t>.3材料、工程设备和工程的试验和检验</w:t>
      </w:r>
      <w:bookmarkEnd w:id="234"/>
    </w:p>
    <w:bookmarkEnd w:id="235"/>
    <w:p w14:paraId="7986392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24E8A74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14:paraId="7F668B5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14:paraId="400EA09E">
      <w:pPr>
        <w:spacing w:line="300" w:lineRule="auto"/>
        <w:ind w:firstLine="480" w:firstLineChars="200"/>
        <w:jc w:val="left"/>
        <w:rPr>
          <w:rFonts w:hint="eastAsia" w:ascii="宋体" w:hAnsi="宋体" w:eastAsia="宋体" w:cs="宋体"/>
          <w:color w:val="auto"/>
          <w:sz w:val="24"/>
          <w:szCs w:val="24"/>
          <w:highlight w:val="none"/>
        </w:rPr>
      </w:pPr>
      <w:bookmarkStart w:id="236" w:name="_Toc351203566"/>
      <w:r>
        <w:rPr>
          <w:rFonts w:hint="eastAsia" w:ascii="宋体" w:hAnsi="宋体" w:eastAsia="宋体" w:cs="宋体"/>
          <w:color w:val="auto"/>
          <w:sz w:val="24"/>
          <w:szCs w:val="24"/>
          <w:highlight w:val="none"/>
        </w:rPr>
        <w:t>9</w:t>
      </w:r>
      <w:bookmarkStart w:id="237" w:name="_Toc337558786"/>
      <w:r>
        <w:rPr>
          <w:rFonts w:hint="eastAsia" w:ascii="宋体" w:hAnsi="宋体" w:eastAsia="宋体" w:cs="宋体"/>
          <w:color w:val="auto"/>
          <w:sz w:val="24"/>
          <w:szCs w:val="24"/>
          <w:highlight w:val="none"/>
        </w:rPr>
        <w:t>.4现场工艺试验</w:t>
      </w:r>
      <w:bookmarkEnd w:id="236"/>
    </w:p>
    <w:bookmarkEnd w:id="237"/>
    <w:p w14:paraId="6F84781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承包人应按合同约定或监理人指示进行现场工艺试验。对大型的现场工艺试验，监理人认为必要时，承包人应根据监理人提出的工艺试验要求，编制工艺试验措施计划，报送监理人审查。</w:t>
      </w:r>
    </w:p>
    <w:p w14:paraId="7005E239">
      <w:pPr>
        <w:pStyle w:val="7"/>
        <w:numPr>
          <w:ilvl w:val="0"/>
          <w:numId w:val="7"/>
        </w:numPr>
        <w:rPr>
          <w:rFonts w:hint="eastAsia" w:ascii="宋体" w:hAnsi="宋体" w:eastAsia="宋体" w:cs="宋体"/>
          <w:color w:val="auto"/>
          <w:highlight w:val="none"/>
        </w:rPr>
      </w:pPr>
      <w:bookmarkStart w:id="238" w:name="_Toc433901059"/>
      <w:bookmarkStart w:id="239" w:name="_Toc351203567"/>
      <w:bookmarkStart w:id="240" w:name="_Toc63471454"/>
      <w:bookmarkStart w:id="241" w:name="_Toc337558787"/>
      <w:r>
        <w:rPr>
          <w:rFonts w:hint="eastAsia" w:ascii="宋体" w:hAnsi="宋体" w:eastAsia="宋体" w:cs="宋体"/>
          <w:color w:val="auto"/>
          <w:highlight w:val="none"/>
        </w:rPr>
        <w:t>变更</w:t>
      </w:r>
      <w:bookmarkEnd w:id="228"/>
      <w:bookmarkEnd w:id="229"/>
      <w:bookmarkEnd w:id="238"/>
      <w:bookmarkEnd w:id="239"/>
      <w:bookmarkEnd w:id="240"/>
    </w:p>
    <w:bookmarkEnd w:id="241"/>
    <w:p w14:paraId="00151CB4">
      <w:pPr>
        <w:spacing w:line="300" w:lineRule="auto"/>
        <w:ind w:firstLine="480" w:firstLineChars="200"/>
        <w:jc w:val="left"/>
        <w:rPr>
          <w:rFonts w:hint="eastAsia" w:ascii="宋体" w:hAnsi="宋体" w:eastAsia="宋体" w:cs="宋体"/>
          <w:color w:val="auto"/>
          <w:sz w:val="24"/>
          <w:szCs w:val="24"/>
          <w:highlight w:val="none"/>
        </w:rPr>
      </w:pPr>
      <w:bookmarkStart w:id="242" w:name="_Toc351203568"/>
      <w:r>
        <w:rPr>
          <w:rFonts w:hint="eastAsia" w:ascii="宋体" w:hAnsi="宋体" w:eastAsia="宋体" w:cs="宋体"/>
          <w:color w:val="auto"/>
          <w:sz w:val="24"/>
          <w:szCs w:val="24"/>
          <w:highlight w:val="none"/>
        </w:rPr>
        <w:t>1</w:t>
      </w:r>
      <w:bookmarkStart w:id="243" w:name="_Toc296346585"/>
      <w:bookmarkStart w:id="244" w:name="_Toc296503084"/>
      <w:bookmarkStart w:id="245" w:name="_Toc337558788"/>
      <w:r>
        <w:rPr>
          <w:rFonts w:hint="eastAsia" w:ascii="宋体" w:hAnsi="宋体" w:eastAsia="宋体" w:cs="宋体"/>
          <w:color w:val="auto"/>
          <w:sz w:val="24"/>
          <w:szCs w:val="24"/>
          <w:highlight w:val="none"/>
        </w:rPr>
        <w:t>0.1变更的范围</w:t>
      </w:r>
      <w:bookmarkEnd w:id="242"/>
    </w:p>
    <w:bookmarkEnd w:id="243"/>
    <w:bookmarkEnd w:id="244"/>
    <w:bookmarkEnd w:id="245"/>
    <w:p w14:paraId="04D6794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除专用合同条款另有约定外，合同履行过程中发生以下情形的，应按照本条约定进行变更：</w:t>
      </w:r>
    </w:p>
    <w:p w14:paraId="077C0D4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（1）增加或减少合同中任何工作，或追加额外的工作；</w:t>
      </w:r>
    </w:p>
    <w:p w14:paraId="70D9EDF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（2）取消合同中任何工作，但转由他人实施的工作除外；</w:t>
      </w:r>
    </w:p>
    <w:p w14:paraId="3B224E0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（3）改变合同中任何工作的质量标准或其他特性；</w:t>
      </w:r>
    </w:p>
    <w:p w14:paraId="1FB63EE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（4）改变工程的基线、标高、位置和尺寸；</w:t>
      </w:r>
    </w:p>
    <w:p w14:paraId="11BEED7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（5）改变工程的时间安排或实施顺序。</w:t>
      </w:r>
    </w:p>
    <w:p w14:paraId="4DE3257D">
      <w:pPr>
        <w:pStyle w:val="17"/>
        <w:ind w:left="0" w:leftChars="0" w:firstLine="0" w:firstLineChars="0"/>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 xml:space="preserve">    工程量发生变更，禁止承包人申请增量，增加工程价款。</w:t>
      </w:r>
    </w:p>
    <w:p w14:paraId="6A87A6B2">
      <w:pPr>
        <w:pStyle w:val="7"/>
        <w:numPr>
          <w:ilvl w:val="0"/>
          <w:numId w:val="7"/>
        </w:numPr>
        <w:rPr>
          <w:rFonts w:hint="eastAsia" w:ascii="宋体" w:hAnsi="宋体" w:eastAsia="宋体" w:cs="宋体"/>
          <w:color w:val="auto"/>
          <w:highlight w:val="none"/>
        </w:rPr>
      </w:pPr>
      <w:bookmarkStart w:id="246" w:name="_Toc63471456"/>
      <w:bookmarkStart w:id="247" w:name="_Toc433901061"/>
      <w:bookmarkStart w:id="248" w:name="_Toc351203580"/>
      <w:bookmarkStart w:id="249" w:name="_Toc337558799"/>
      <w:bookmarkStart w:id="250" w:name="_Toc296503096"/>
      <w:bookmarkStart w:id="251" w:name="_Toc296346597"/>
      <w:r>
        <w:rPr>
          <w:rFonts w:hint="eastAsia" w:ascii="宋体" w:hAnsi="宋体" w:eastAsia="宋体" w:cs="宋体"/>
          <w:color w:val="auto"/>
          <w:highlight w:val="none"/>
        </w:rPr>
        <w:t>合同价格、计量与支付</w:t>
      </w:r>
      <w:bookmarkEnd w:id="246"/>
      <w:bookmarkEnd w:id="247"/>
      <w:bookmarkEnd w:id="248"/>
    </w:p>
    <w:bookmarkEnd w:id="249"/>
    <w:p w14:paraId="6AA3F2DD">
      <w:pPr>
        <w:spacing w:line="300" w:lineRule="auto"/>
        <w:ind w:firstLine="480" w:firstLineChars="200"/>
        <w:jc w:val="left"/>
        <w:rPr>
          <w:rFonts w:hint="eastAsia" w:ascii="宋体" w:hAnsi="宋体" w:eastAsia="宋体" w:cs="宋体"/>
          <w:color w:val="auto"/>
          <w:sz w:val="24"/>
          <w:szCs w:val="24"/>
          <w:highlight w:val="none"/>
        </w:rPr>
      </w:pPr>
      <w:bookmarkStart w:id="252" w:name="_Toc351203581"/>
      <w:bookmarkStart w:id="253" w:name="_Toc337558800"/>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合同价</w:t>
      </w:r>
      <w:bookmarkEnd w:id="250"/>
      <w:bookmarkEnd w:id="251"/>
      <w:r>
        <w:rPr>
          <w:rFonts w:hint="eastAsia" w:ascii="宋体" w:hAnsi="宋体" w:eastAsia="宋体" w:cs="宋体"/>
          <w:color w:val="auto"/>
          <w:sz w:val="24"/>
          <w:szCs w:val="24"/>
          <w:highlight w:val="none"/>
        </w:rPr>
        <w:t>格形式</w:t>
      </w:r>
      <w:bookmarkEnd w:id="252"/>
    </w:p>
    <w:bookmarkEnd w:id="253"/>
    <w:p w14:paraId="49E4760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发包人和承包人应在合同协议书中选择下列一种合同价格形式： </w:t>
      </w:r>
    </w:p>
    <w:p w14:paraId="4F73508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2D2280D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并约定风险范围以外的合同价格的调整方法，其中因市场价格波动引起的调整按第11.1款〔市场价格波动引起的调整〕约定执行。</w:t>
      </w:r>
    </w:p>
    <w:p w14:paraId="6FEDE63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24D39C2C">
      <w:pPr>
        <w:spacing w:line="300" w:lineRule="auto"/>
        <w:ind w:firstLine="480" w:firstLineChars="200"/>
        <w:jc w:val="left"/>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总价合同是指合同当事人约定以施工图、已标价工程量清单或预算书及有关条件进行合同价格计算、调整和确认的建设工程施工合同，</w:t>
      </w:r>
      <w:r>
        <w:rPr>
          <w:rFonts w:hint="eastAsia" w:ascii="宋体" w:hAnsi="宋体" w:eastAsia="宋体" w:cs="宋体"/>
          <w:color w:val="auto"/>
          <w:sz w:val="24"/>
          <w:szCs w:val="24"/>
          <w:highlight w:val="none"/>
          <w:lang w:val="en-US" w:eastAsia="zh-CN"/>
        </w:rPr>
        <w:t>本</w:t>
      </w:r>
      <w:r>
        <w:rPr>
          <w:rFonts w:hint="eastAsia" w:ascii="宋体" w:hAnsi="宋体" w:eastAsia="宋体" w:cs="宋体"/>
          <w:color w:val="auto"/>
          <w:sz w:val="24"/>
          <w:szCs w:val="24"/>
          <w:highlight w:val="none"/>
        </w:rPr>
        <w:t>合同总价不作调整</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禁止承包人在施工的过程中提出增量，增加工程承包费用。</w:t>
      </w:r>
    </w:p>
    <w:p w14:paraId="658227B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3、其它价格形式</w:t>
      </w:r>
    </w:p>
    <w:p w14:paraId="3EF57E5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合同当事人可在专用合同条款中约定其他合同价格形式。</w:t>
      </w:r>
    </w:p>
    <w:p w14:paraId="6ADC8156">
      <w:pPr>
        <w:spacing w:line="300" w:lineRule="auto"/>
        <w:ind w:firstLine="480" w:firstLineChars="200"/>
        <w:jc w:val="left"/>
        <w:rPr>
          <w:rFonts w:hint="eastAsia" w:ascii="宋体" w:hAnsi="宋体" w:eastAsia="宋体" w:cs="宋体"/>
          <w:color w:val="auto"/>
          <w:sz w:val="24"/>
          <w:szCs w:val="24"/>
          <w:highlight w:val="none"/>
        </w:rPr>
      </w:pPr>
      <w:bookmarkStart w:id="254" w:name="_Toc296503097"/>
      <w:bookmarkStart w:id="255" w:name="_Toc296346598"/>
      <w:bookmarkStart w:id="256" w:name="_Toc351203582"/>
      <w:bookmarkStart w:id="257" w:name="_Toc337558801"/>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.2预</w:t>
      </w:r>
      <w:bookmarkEnd w:id="254"/>
      <w:bookmarkEnd w:id="255"/>
      <w:bookmarkStart w:id="258" w:name="_Toc296346601"/>
      <w:bookmarkStart w:id="259" w:name="_Toc296503100"/>
      <w:r>
        <w:rPr>
          <w:rFonts w:hint="eastAsia" w:ascii="宋体" w:hAnsi="宋体" w:eastAsia="宋体" w:cs="宋体"/>
          <w:color w:val="auto"/>
          <w:sz w:val="24"/>
          <w:szCs w:val="24"/>
          <w:highlight w:val="none"/>
        </w:rPr>
        <w:t>付款</w:t>
      </w:r>
      <w:bookmarkEnd w:id="256"/>
    </w:p>
    <w:bookmarkEnd w:id="257"/>
    <w:bookmarkEnd w:id="258"/>
    <w:bookmarkEnd w:id="259"/>
    <w:p w14:paraId="42871CF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.2.1预付款的支付</w:t>
      </w:r>
    </w:p>
    <w:p w14:paraId="059AAC7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预付款的支付按照专用合同条款约定执行，但至迟应在开工通知载明的开工日期7天前支付。预付款应当用于材料、工程设备、施工设备的采购及修建临时工程、组织施工队伍进场等。</w:t>
      </w:r>
    </w:p>
    <w:p w14:paraId="4F713A3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除专用合同条款另有约定外，预付款在进度付款中同比例扣回。在颁发工程接收证书前，提前解除合同的，尚未扣完的预付款应与合同价款一并结算。</w:t>
      </w:r>
    </w:p>
    <w:p w14:paraId="0C92B5C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发包人逾期支付预付款超过7天的，承包人有权向发包人发出要求预付的催告通知，发包人收到通知后7天内仍未支付的，承包人有权暂停施工，并按第16.1.1项〔发包人违约的情形〕执行。</w:t>
      </w:r>
    </w:p>
    <w:p w14:paraId="358BEFFC">
      <w:pPr>
        <w:spacing w:line="300" w:lineRule="auto"/>
        <w:ind w:firstLine="480" w:firstLineChars="200"/>
        <w:jc w:val="left"/>
        <w:rPr>
          <w:rFonts w:hint="eastAsia" w:ascii="宋体" w:hAnsi="宋体" w:eastAsia="宋体" w:cs="宋体"/>
          <w:color w:val="auto"/>
          <w:sz w:val="24"/>
          <w:szCs w:val="24"/>
          <w:highlight w:val="none"/>
        </w:rPr>
      </w:pPr>
      <w:bookmarkStart w:id="260" w:name="_Toc351203583"/>
      <w:bookmarkStart w:id="261" w:name="_Toc337558802"/>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.3计量</w:t>
      </w:r>
      <w:bookmarkEnd w:id="260"/>
    </w:p>
    <w:bookmarkEnd w:id="261"/>
    <w:p w14:paraId="20E92AE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.3.1 计量原则</w:t>
      </w:r>
    </w:p>
    <w:p w14:paraId="265F730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工程量计量按照合同约定的工程量计算规则、图纸及变更指示等进行计量。工程量计算规则应以相关的国家标准、行业标准等为依据，由合同当事人在专用合同条款中约定。</w:t>
      </w:r>
    </w:p>
    <w:p w14:paraId="7EDA0C4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.3.2 计量周期</w:t>
      </w:r>
    </w:p>
    <w:p w14:paraId="56F38F7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除专用合同条款另有约定外，工程量的计量按月进行。</w:t>
      </w:r>
    </w:p>
    <w:p w14:paraId="27C630F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.3.3 单价合同的计量</w:t>
      </w:r>
    </w:p>
    <w:p w14:paraId="1E65BCC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除专用合同条款另有约定外，单价合同的计量按照本项约定执行：</w:t>
      </w:r>
    </w:p>
    <w:p w14:paraId="54BF762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（1）承包人应于每月25日向监理人报送上月20日至当月19日已完成的工程量报告，并附具进度付款申请单、已完成工程量报表和有关资料。</w:t>
      </w:r>
    </w:p>
    <w:p w14:paraId="70AF9CD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14:paraId="009CED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（3）监理人未在收到承包人提交的工程量报表后的7天内完成审核的，承包人报送的工程量报告中的工程量视为承包人实际完成的工程量，据此计算工程价款。</w:t>
      </w:r>
    </w:p>
    <w:p w14:paraId="089BCDF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.3.4 总价合同的计量</w:t>
      </w:r>
    </w:p>
    <w:p w14:paraId="23E0266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除专用合同条款另有约定外，按月计量支付的总价合同，按照本项约定执行：</w:t>
      </w:r>
    </w:p>
    <w:p w14:paraId="646486D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（1）承包人应于每月25日向监理人报送上月20日至当月19日已完成的工程量报告，并附具进度付款申请单、已完成工程量报表和有关资料。</w:t>
      </w:r>
    </w:p>
    <w:p w14:paraId="7E848AC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14:paraId="0AEAEAA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（3）监理人未在收到承包人提交的工程量报表后的7天内完成复核的，承包人提交的工程量报告中的工程量视为承包人实际完成的工程量。</w:t>
      </w:r>
    </w:p>
    <w:p w14:paraId="0096877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.3.5 总价合同采用支付分解表计量支付的，可以按照第1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.3.4项〔总价合同的计量〕约定进行计量，但合同价款按照支付分解表进行支付。</w:t>
      </w:r>
    </w:p>
    <w:p w14:paraId="33F9FF5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.3.6 其他价格形式合同的计量</w:t>
      </w:r>
    </w:p>
    <w:p w14:paraId="3869A2C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合同当事人可在专用合同条款中约定其他价格形式合同的计量方式和程序。</w:t>
      </w:r>
    </w:p>
    <w:p w14:paraId="7D02EC49">
      <w:pPr>
        <w:spacing w:line="300" w:lineRule="auto"/>
        <w:ind w:firstLine="480" w:firstLineChars="200"/>
        <w:jc w:val="left"/>
        <w:rPr>
          <w:rFonts w:hint="eastAsia" w:ascii="宋体" w:hAnsi="宋体" w:eastAsia="宋体" w:cs="宋体"/>
          <w:color w:val="auto"/>
          <w:sz w:val="24"/>
          <w:szCs w:val="24"/>
          <w:highlight w:val="none"/>
        </w:rPr>
      </w:pPr>
      <w:bookmarkStart w:id="262" w:name="_Toc296346602"/>
      <w:bookmarkStart w:id="263" w:name="_Toc296503101"/>
      <w:bookmarkStart w:id="264" w:name="_Toc351203584"/>
      <w:bookmarkStart w:id="265" w:name="_Toc33755880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.4工程进度款支</w:t>
      </w:r>
      <w:bookmarkEnd w:id="262"/>
      <w:bookmarkEnd w:id="263"/>
      <w:r>
        <w:rPr>
          <w:rFonts w:hint="eastAsia" w:ascii="宋体" w:hAnsi="宋体" w:eastAsia="宋体" w:cs="宋体"/>
          <w:color w:val="auto"/>
          <w:sz w:val="24"/>
          <w:szCs w:val="24"/>
          <w:highlight w:val="none"/>
        </w:rPr>
        <w:t>付</w:t>
      </w:r>
      <w:bookmarkEnd w:id="264"/>
    </w:p>
    <w:bookmarkEnd w:id="265"/>
    <w:p w14:paraId="3E8A0BB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.4.1 付款周期</w:t>
      </w:r>
    </w:p>
    <w:p w14:paraId="30168C7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除专用合同条款另有约定外，付款周期应按照第1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.3.2项〔计量周期〕的约定与计量周期保持一致。</w:t>
      </w:r>
    </w:p>
    <w:p w14:paraId="537AB92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.4.2 进度付款申请单的编制</w:t>
      </w:r>
    </w:p>
    <w:p w14:paraId="65A6E54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除专用合同条款另有约定外，进度付款申请单应包括下列内容：</w:t>
      </w:r>
    </w:p>
    <w:p w14:paraId="6120001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（1）截至本次付款周期已完成工作对应的金额；</w:t>
      </w:r>
    </w:p>
    <w:p w14:paraId="7470476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（2）根据第10条〔变更〕应增加和扣减的变更金额；</w:t>
      </w:r>
    </w:p>
    <w:p w14:paraId="5B0BB15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（3）根据第12.2款〔预付款〕约定应支付的预付款和扣减的返还预付款；</w:t>
      </w:r>
    </w:p>
    <w:p w14:paraId="654FFF0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（4）根据第15.3款〔质量保证金〕约定应扣减的质量保证金；</w:t>
      </w:r>
    </w:p>
    <w:p w14:paraId="2942C77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（5）根据第19条〔索赔〕应增加和扣减的索赔金额；</w:t>
      </w:r>
    </w:p>
    <w:p w14:paraId="36FA392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（6）对已签发的进度款支付证书中出现错误的修正，应在本次进度付款中支付或扣除的金额；</w:t>
      </w:r>
    </w:p>
    <w:p w14:paraId="7A6041C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（7）根据合同约定应增加和扣减的其他金额。</w:t>
      </w:r>
    </w:p>
    <w:p w14:paraId="37C26E6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.4.3 进度付款申请单的提交</w:t>
      </w:r>
    </w:p>
    <w:p w14:paraId="5CC6B98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（1）单价合同进度付款申请单的提交</w:t>
      </w:r>
    </w:p>
    <w:p w14:paraId="6ACF336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单价合同的进度付款申请单，按照第1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.3.3项〔单价合同的计量〕约定的时间按月向监理人提交，并附上已完成工程量报表和有关资料。单价合同中的总价项目按月进行支付分解，并汇总列入当期进度付款申请单。</w:t>
      </w:r>
    </w:p>
    <w:p w14:paraId="53730E1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（2）总价合同进度付款申请单的提交</w:t>
      </w:r>
    </w:p>
    <w:p w14:paraId="78189F7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总价合同按月计量支付的，承包人按照第1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.3.4项〔总价合同的计量〕约定的时间按月向监理人提交进度付款申请单，并附上已完成工程量报表和有关资料。</w:t>
      </w:r>
    </w:p>
    <w:p w14:paraId="61A25A2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总价合同按支付分解表支付的，承包人应按照第1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.4.6项〔支付分解表〕及第1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.4.2项〔进度付款申请单的编制〕的约定向监理人提交进度付款申请单。</w:t>
      </w:r>
    </w:p>
    <w:p w14:paraId="3BC1B63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（3）其他价格形式合同的进度付款申请单的提交</w:t>
      </w:r>
    </w:p>
    <w:p w14:paraId="4124ED7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合同当事人可在专用合同条款中约定其他价格形式合同的进度付款申请单的编制和提交程序。</w:t>
      </w:r>
    </w:p>
    <w:p w14:paraId="3A747B9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.4.4 进度款审核和支付</w:t>
      </w:r>
    </w:p>
    <w:p w14:paraId="0DC7299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14:paraId="6D242AD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14:paraId="6C17189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14:paraId="2F5C420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（3）发包人签发进度款支付证书或临时进度款支付证书，不表明发包人已同意、批准或接受了承包人完成的相应部分的工作。</w:t>
      </w:r>
    </w:p>
    <w:p w14:paraId="54C116E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.4.5 进度付款的修正</w:t>
      </w:r>
    </w:p>
    <w:p w14:paraId="0D8C1AB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在对已签发的进度款支付证书进行阶段汇总和复核中发现错误、遗漏或重复的，发包人和承包人均有权提出修正申请。经发包人和承包人同意的修正，应在下期进度付款中支付或扣除。</w:t>
      </w:r>
    </w:p>
    <w:p w14:paraId="0FFBB21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.4.6 支付分解表</w:t>
      </w:r>
    </w:p>
    <w:p w14:paraId="373E93D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1、支付分解表的编制要求</w:t>
      </w:r>
    </w:p>
    <w:p w14:paraId="4DF041E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（1）支付分解表中所列的每期付款金额，应为第12.4.2项〔进度付款申请单的编制〕第（1）目的估算金额；</w:t>
      </w:r>
    </w:p>
    <w:p w14:paraId="2CC328C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（2）实际进度与施工进度计划不一致的，合同当事人可按照第4.4款〔商定或确定〕修改支付分解表；</w:t>
      </w:r>
    </w:p>
    <w:p w14:paraId="1E5D168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（3）不采用支付分解表的，承包人应向发包人和监理人提交按季度编制的支付估算分解表，用于支付参考。</w:t>
      </w:r>
    </w:p>
    <w:p w14:paraId="0AC0988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p>
    <w:p w14:paraId="155CC72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14:paraId="47F0097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（2）监理人应在收到支付分解表后7天内完成审核并报送发包人。发包人应在收到经监理人审核的支付分解表后7天内完成审批，经发包人批准的支付分解表为有约束力的支付分解表。</w:t>
      </w:r>
    </w:p>
    <w:p w14:paraId="6A2C15F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（3）发包人逾期未完成支付分解表审批的，也未及时要求承包人进行修正和提供补充资料的，则承包人提交的支付分解表视为已经获得发包人批准。</w:t>
      </w:r>
    </w:p>
    <w:p w14:paraId="4B7A62D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p>
    <w:p w14:paraId="0FFE727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14:paraId="614AC6A3">
      <w:pPr>
        <w:spacing w:line="300" w:lineRule="auto"/>
        <w:ind w:firstLine="480" w:firstLineChars="200"/>
        <w:jc w:val="left"/>
        <w:rPr>
          <w:rFonts w:hint="eastAsia" w:ascii="宋体" w:hAnsi="宋体" w:eastAsia="宋体" w:cs="宋体"/>
          <w:color w:val="auto"/>
          <w:sz w:val="24"/>
          <w:szCs w:val="24"/>
          <w:highlight w:val="none"/>
        </w:rPr>
      </w:pPr>
      <w:bookmarkStart w:id="266" w:name="_Toc351203585"/>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支付账户</w:t>
      </w:r>
      <w:bookmarkEnd w:id="266"/>
    </w:p>
    <w:p w14:paraId="5E15615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发包人应将合同价款支付至合同协议书中约定的承包人账户。</w:t>
      </w:r>
    </w:p>
    <w:p w14:paraId="5D66A21D">
      <w:pPr>
        <w:pStyle w:val="7"/>
        <w:numPr>
          <w:ilvl w:val="0"/>
          <w:numId w:val="7"/>
        </w:numPr>
        <w:rPr>
          <w:rFonts w:hint="eastAsia" w:ascii="宋体" w:hAnsi="宋体" w:eastAsia="宋体" w:cs="宋体"/>
          <w:color w:val="auto"/>
          <w:highlight w:val="none"/>
        </w:rPr>
      </w:pPr>
      <w:bookmarkStart w:id="267" w:name="_Toc351203586"/>
      <w:bookmarkStart w:id="268" w:name="_Toc433901062"/>
      <w:bookmarkStart w:id="269" w:name="_Toc63471457"/>
      <w:bookmarkStart w:id="270" w:name="_Toc322522574"/>
      <w:bookmarkStart w:id="271" w:name="_Toc296346607"/>
      <w:bookmarkStart w:id="272" w:name="_Toc337558804"/>
      <w:bookmarkStart w:id="273" w:name="_Toc296503106"/>
      <w:r>
        <w:rPr>
          <w:rFonts w:hint="eastAsia" w:ascii="宋体" w:hAnsi="宋体" w:eastAsia="宋体" w:cs="宋体"/>
          <w:color w:val="auto"/>
          <w:highlight w:val="none"/>
        </w:rPr>
        <w:t>验收和工程试车</w:t>
      </w:r>
      <w:bookmarkEnd w:id="267"/>
      <w:bookmarkEnd w:id="268"/>
      <w:bookmarkEnd w:id="269"/>
    </w:p>
    <w:bookmarkEnd w:id="270"/>
    <w:bookmarkEnd w:id="271"/>
    <w:bookmarkEnd w:id="272"/>
    <w:bookmarkEnd w:id="273"/>
    <w:p w14:paraId="18DEC0A7">
      <w:pPr>
        <w:spacing w:line="300" w:lineRule="auto"/>
        <w:ind w:firstLine="480" w:firstLineChars="200"/>
        <w:jc w:val="left"/>
        <w:rPr>
          <w:rFonts w:hint="eastAsia" w:ascii="宋体" w:hAnsi="宋体" w:eastAsia="宋体" w:cs="宋体"/>
          <w:color w:val="auto"/>
          <w:sz w:val="24"/>
          <w:szCs w:val="24"/>
          <w:highlight w:val="none"/>
        </w:rPr>
      </w:pPr>
      <w:bookmarkStart w:id="274" w:name="_Toc351203587"/>
      <w:bookmarkStart w:id="275" w:name="_Toc337558805"/>
      <w:bookmarkStart w:id="276" w:name="_Toc296503110"/>
      <w:bookmarkStart w:id="277" w:name="_Toc296346611"/>
      <w:r>
        <w:rPr>
          <w:rFonts w:hint="eastAsia" w:ascii="宋体" w:hAnsi="宋体" w:eastAsia="宋体" w:cs="宋体"/>
          <w:color w:val="auto"/>
          <w:sz w:val="24"/>
          <w:szCs w:val="24"/>
          <w:highlight w:val="none"/>
        </w:rPr>
        <w:t>13.1分部分项工程验收</w:t>
      </w:r>
      <w:bookmarkEnd w:id="274"/>
    </w:p>
    <w:bookmarkEnd w:id="275"/>
    <w:p w14:paraId="2F2E08B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 分部分项工程质量应符合国家有关工程施工验收规范、标准及合同约定，承包人应按照施工组织设计的要求完成分部分项工程施工。</w:t>
      </w:r>
    </w:p>
    <w:p w14:paraId="24B040E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14:paraId="2BB838C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分部分项工程的验收资料应当作为竣工资料的组成部分。</w:t>
      </w:r>
    </w:p>
    <w:p w14:paraId="2474B959">
      <w:pPr>
        <w:spacing w:line="300" w:lineRule="auto"/>
        <w:ind w:firstLine="480" w:firstLineChars="200"/>
        <w:jc w:val="left"/>
        <w:rPr>
          <w:rFonts w:hint="eastAsia" w:ascii="宋体" w:hAnsi="宋体" w:eastAsia="宋体" w:cs="宋体"/>
          <w:color w:val="auto"/>
          <w:sz w:val="24"/>
          <w:szCs w:val="24"/>
          <w:highlight w:val="none"/>
        </w:rPr>
      </w:pPr>
      <w:bookmarkStart w:id="278" w:name="_Toc351203588"/>
      <w:bookmarkStart w:id="279" w:name="_Toc337558806"/>
      <w:r>
        <w:rPr>
          <w:rFonts w:hint="eastAsia" w:ascii="宋体" w:hAnsi="宋体" w:eastAsia="宋体" w:cs="宋体"/>
          <w:color w:val="auto"/>
          <w:sz w:val="24"/>
          <w:szCs w:val="24"/>
          <w:highlight w:val="none"/>
        </w:rPr>
        <w:t>13.2竣工验收</w:t>
      </w:r>
      <w:bookmarkEnd w:id="278"/>
    </w:p>
    <w:bookmarkEnd w:id="276"/>
    <w:bookmarkEnd w:id="277"/>
    <w:bookmarkEnd w:id="279"/>
    <w:p w14:paraId="07A3609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13.2.1竣工验收条件</w:t>
      </w:r>
    </w:p>
    <w:p w14:paraId="0A74187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工程具备以下条件的，承包人可以申请竣工验收：</w:t>
      </w:r>
    </w:p>
    <w:p w14:paraId="31FE0B1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（1）除发包人同意的甩项工作和缺陷修补工作外，合同范围内的全部工程以及有关工作，包括合同要求的试验、试运行以及检验均已完成，并符合合同要求；</w:t>
      </w:r>
    </w:p>
    <w:p w14:paraId="3FEFC79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（2）已按合同约定编制了甩项工作和缺陷修补工作清单以及相应的施工计划；</w:t>
      </w:r>
    </w:p>
    <w:p w14:paraId="4BA9B33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（3）已按合同约定的内容和份数备齐竣工资料。</w:t>
      </w:r>
    </w:p>
    <w:p w14:paraId="1B58444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14:paraId="09A4956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除专用合同条款另有约定外，承包人申请竣工验收的，应当按照以下程序进行：</w:t>
      </w:r>
    </w:p>
    <w:p w14:paraId="2107F58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14:paraId="7937D3E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14:paraId="5F08461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（3）竣工验收合格的，发包人应在验收合格后14天内向承包人签发工程接收证书。发包人无正当理由逾期不颁发工程接收证书的，自验收合格后第15天起视为已颁发工程接收证书。</w:t>
      </w:r>
    </w:p>
    <w:p w14:paraId="4E76B97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14:paraId="6F60D08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14:paraId="04793A0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除专用合同条款另有约定外，发包人不按照本项约定组织竣工验收、颁发工程接收证书的，每逾期一天，应以签约合同价为基数，按照中国人民银行发布的同期同类贷款基准利率支付违约金。</w:t>
      </w:r>
    </w:p>
    <w:p w14:paraId="406DC8B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13.2.3竣工日期</w:t>
      </w:r>
    </w:p>
    <w:p w14:paraId="509C7A0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280" w:name="#go14"/>
      <w:bookmarkEnd w:id="280"/>
      <w:r>
        <w:rPr>
          <w:rFonts w:hint="eastAsia" w:ascii="宋体" w:hAnsi="宋体" w:eastAsia="宋体" w:cs="宋体"/>
          <w:color w:val="auto"/>
          <w:sz w:val="24"/>
          <w:szCs w:val="24"/>
          <w:highlight w:val="none"/>
        </w:rPr>
        <w:t>收申请报告的日期为实际竣工日期；工程未经竣工验收，发包人擅自使用的，以转移占有工程之日为实际竣工日期。</w:t>
      </w:r>
    </w:p>
    <w:p w14:paraId="2670FF1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13.2.4 拒绝接收全部或部分工程</w:t>
      </w:r>
    </w:p>
    <w:p w14:paraId="152478A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14:paraId="3452712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 移交、接收全部与部分工程</w:t>
      </w:r>
    </w:p>
    <w:p w14:paraId="00560FE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除专用合同条款另有约定外，合同当事人应当在颁发工程接收证书后7天内完成工程的移交。</w:t>
      </w:r>
    </w:p>
    <w:p w14:paraId="7590980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14:paraId="577485A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承包人无正当理由不移交工程的，承包人应承担工程照管、成品保护、保管等与工程有关的各项费用，合同当事人可以在专用合同条款中另行约定承包人无正当理由不移交工程的违约责任。</w:t>
      </w:r>
    </w:p>
    <w:p w14:paraId="617EE3F4">
      <w:pPr>
        <w:spacing w:line="300" w:lineRule="auto"/>
        <w:ind w:firstLine="480" w:firstLineChars="200"/>
        <w:jc w:val="left"/>
        <w:rPr>
          <w:rFonts w:hint="eastAsia" w:ascii="宋体" w:hAnsi="宋体" w:eastAsia="宋体" w:cs="宋体"/>
          <w:color w:val="auto"/>
          <w:sz w:val="24"/>
          <w:szCs w:val="24"/>
          <w:highlight w:val="none"/>
        </w:rPr>
      </w:pPr>
      <w:bookmarkStart w:id="281" w:name="_Toc351203589"/>
      <w:bookmarkStart w:id="282" w:name="_Toc296503111"/>
      <w:bookmarkStart w:id="283" w:name="_Toc337558807"/>
      <w:bookmarkStart w:id="284" w:name="_Toc296346612"/>
      <w:r>
        <w:rPr>
          <w:rFonts w:hint="eastAsia" w:ascii="宋体" w:hAnsi="宋体" w:eastAsia="宋体" w:cs="宋体"/>
          <w:color w:val="auto"/>
          <w:sz w:val="24"/>
          <w:szCs w:val="24"/>
          <w:highlight w:val="none"/>
        </w:rPr>
        <w:t>13.3工程试车</w:t>
      </w:r>
      <w:bookmarkEnd w:id="281"/>
    </w:p>
    <w:bookmarkEnd w:id="282"/>
    <w:bookmarkEnd w:id="283"/>
    <w:bookmarkEnd w:id="284"/>
    <w:p w14:paraId="7EF4D24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13.3.1试车程序</w:t>
      </w:r>
    </w:p>
    <w:p w14:paraId="288FE47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工程需要试车的，除专用合同条款另有约定外，试车内容应与承包人承包范围相一致，试车费用由承包人承担。工程试车应按如下程序进行：</w:t>
      </w:r>
    </w:p>
    <w:p w14:paraId="5506AD7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14:paraId="4993E52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14:paraId="4C60D52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14:paraId="165B21F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13.3.2 试车中的责任</w:t>
      </w:r>
    </w:p>
    <w:p w14:paraId="5D3B6C7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14:paraId="0B34E4E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14:paraId="449F1FA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21C9FDF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如需进行投料试车的，发包人应在工程竣工验收后组织投料试车。发包人要求在工程竣工验收前进行或需要承包人配合时，应征得承包人同意，并在专用合同条款中约定有关事项。</w:t>
      </w:r>
    </w:p>
    <w:p w14:paraId="095AFF5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70CDE235">
      <w:pPr>
        <w:spacing w:line="300" w:lineRule="auto"/>
        <w:ind w:firstLine="480" w:firstLineChars="200"/>
        <w:jc w:val="left"/>
        <w:rPr>
          <w:rFonts w:hint="eastAsia" w:ascii="宋体" w:hAnsi="宋体" w:eastAsia="宋体" w:cs="宋体"/>
          <w:color w:val="auto"/>
          <w:sz w:val="24"/>
          <w:szCs w:val="24"/>
          <w:highlight w:val="none"/>
        </w:rPr>
      </w:pPr>
      <w:bookmarkStart w:id="285" w:name="_Toc351203590"/>
      <w:bookmarkStart w:id="286" w:name="_Toc337558808"/>
      <w:r>
        <w:rPr>
          <w:rFonts w:hint="eastAsia" w:ascii="宋体" w:hAnsi="宋体" w:eastAsia="宋体" w:cs="宋体"/>
          <w:color w:val="auto"/>
          <w:sz w:val="24"/>
          <w:szCs w:val="24"/>
          <w:highlight w:val="none"/>
        </w:rPr>
        <w:t>13.4提前交付单位工程的验收</w:t>
      </w:r>
      <w:bookmarkEnd w:id="285"/>
    </w:p>
    <w:bookmarkEnd w:id="286"/>
    <w:p w14:paraId="68FCAAE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13.4.1 发包人需要在工程竣工前使用单位工程的，或承包人提出提前交付已经竣工的单位工程且经发包人同意的，可进行单位工程验收，验收的程序按照第13.2款〔竣工验收〕的约定进行。</w:t>
      </w:r>
    </w:p>
    <w:p w14:paraId="3019FC8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14:paraId="35B054A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13.4.2 发包人要求在工程竣工前交付单位工程，由此导致承包人费用增加和（或）工期延误的，由发包人承担由此增加的费用和（或）延误的工期，并支付承包人合理的利润。</w:t>
      </w:r>
    </w:p>
    <w:p w14:paraId="075C6073">
      <w:pPr>
        <w:spacing w:line="300" w:lineRule="auto"/>
        <w:ind w:firstLine="480" w:firstLineChars="200"/>
        <w:jc w:val="left"/>
        <w:rPr>
          <w:rFonts w:hint="eastAsia" w:ascii="宋体" w:hAnsi="宋体" w:eastAsia="宋体" w:cs="宋体"/>
          <w:color w:val="auto"/>
          <w:sz w:val="24"/>
          <w:szCs w:val="24"/>
          <w:highlight w:val="none"/>
        </w:rPr>
      </w:pPr>
      <w:bookmarkStart w:id="287" w:name="_Toc351203591"/>
      <w:r>
        <w:rPr>
          <w:rFonts w:hint="eastAsia" w:ascii="宋体" w:hAnsi="宋体" w:eastAsia="宋体" w:cs="宋体"/>
          <w:color w:val="auto"/>
          <w:sz w:val="24"/>
          <w:szCs w:val="24"/>
          <w:highlight w:val="none"/>
        </w:rPr>
        <w:t>13.5 施工期运行</w:t>
      </w:r>
      <w:bookmarkEnd w:id="287"/>
    </w:p>
    <w:p w14:paraId="3BC8670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14:paraId="3250BB9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13.5.2 在施工期运行中发现工程或工程设备损坏或存在缺陷的，由承包人按第15.2款〔缺陷责任期〕约定进行修复。</w:t>
      </w:r>
    </w:p>
    <w:p w14:paraId="4A98E2DE">
      <w:pPr>
        <w:spacing w:line="300" w:lineRule="auto"/>
        <w:ind w:firstLine="480" w:firstLineChars="200"/>
        <w:jc w:val="left"/>
        <w:rPr>
          <w:rFonts w:hint="eastAsia" w:ascii="宋体" w:hAnsi="宋体" w:eastAsia="宋体" w:cs="宋体"/>
          <w:color w:val="auto"/>
          <w:sz w:val="24"/>
          <w:szCs w:val="24"/>
          <w:highlight w:val="none"/>
        </w:rPr>
      </w:pPr>
      <w:bookmarkStart w:id="288" w:name="_Toc296503112"/>
      <w:bookmarkStart w:id="289" w:name="_Toc296346613"/>
      <w:bookmarkStart w:id="290" w:name="_Toc351203592"/>
      <w:bookmarkStart w:id="291" w:name="_Toc337558809"/>
      <w:r>
        <w:rPr>
          <w:rFonts w:hint="eastAsia" w:ascii="宋体" w:hAnsi="宋体" w:eastAsia="宋体" w:cs="宋体"/>
          <w:color w:val="auto"/>
          <w:sz w:val="24"/>
          <w:szCs w:val="24"/>
          <w:highlight w:val="none"/>
        </w:rPr>
        <w:t>13.6 竣工退</w:t>
      </w:r>
      <w:bookmarkEnd w:id="288"/>
      <w:bookmarkEnd w:id="289"/>
      <w:r>
        <w:rPr>
          <w:rFonts w:hint="eastAsia" w:ascii="宋体" w:hAnsi="宋体" w:eastAsia="宋体" w:cs="宋体"/>
          <w:color w:val="auto"/>
          <w:sz w:val="24"/>
          <w:szCs w:val="24"/>
          <w:highlight w:val="none"/>
        </w:rPr>
        <w:t>场</w:t>
      </w:r>
      <w:bookmarkEnd w:id="290"/>
    </w:p>
    <w:bookmarkEnd w:id="291"/>
    <w:p w14:paraId="3196265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3E0836C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颁发工程接收证书后，承包人应按以下要求对施工现场进行清理：</w:t>
      </w:r>
    </w:p>
    <w:p w14:paraId="3068EAF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（1）施工现场内残留的垃圾已全部清除出场；</w:t>
      </w:r>
    </w:p>
    <w:p w14:paraId="70DAA2F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（2）临时工程已拆除，场地已进行清理、平整或复原；</w:t>
      </w:r>
    </w:p>
    <w:p w14:paraId="4BE2F54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（3）按合同约定应撤离的人员、承包人施工设备和剩余的材料，包括废弃的施工设备和材料，已按计划撤离施工现场；</w:t>
      </w:r>
    </w:p>
    <w:p w14:paraId="4293F15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（4）施工现场周边及其附近道路、河道的施工堆积物，已全部清理；</w:t>
      </w:r>
    </w:p>
    <w:p w14:paraId="4E1A77E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（5）施工现场其他场地清理工作已全部完成。</w:t>
      </w:r>
    </w:p>
    <w:p w14:paraId="62DA6D6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14:paraId="3972782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13.6.2 地表还原</w:t>
      </w:r>
    </w:p>
    <w:p w14:paraId="2CEA5F9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14:paraId="5383861E">
      <w:pPr>
        <w:pStyle w:val="7"/>
        <w:numPr>
          <w:ilvl w:val="0"/>
          <w:numId w:val="7"/>
        </w:numPr>
        <w:rPr>
          <w:rFonts w:hint="eastAsia" w:ascii="宋体" w:hAnsi="宋体" w:eastAsia="宋体" w:cs="宋体"/>
          <w:color w:val="auto"/>
          <w:highlight w:val="none"/>
        </w:rPr>
      </w:pPr>
      <w:bookmarkStart w:id="292" w:name="_Toc433901063"/>
      <w:bookmarkStart w:id="293" w:name="_Toc63471458"/>
      <w:bookmarkStart w:id="294" w:name="_Toc351203593"/>
      <w:bookmarkStart w:id="295" w:name="_Toc337558810"/>
      <w:bookmarkStart w:id="296" w:name="_Toc296346614"/>
      <w:bookmarkStart w:id="297" w:name="_Toc296503113"/>
      <w:r>
        <w:rPr>
          <w:rFonts w:hint="eastAsia" w:ascii="宋体" w:hAnsi="宋体" w:eastAsia="宋体" w:cs="宋体"/>
          <w:color w:val="auto"/>
          <w:highlight w:val="none"/>
        </w:rPr>
        <w:t>竣工结算</w:t>
      </w:r>
      <w:bookmarkEnd w:id="292"/>
      <w:bookmarkEnd w:id="293"/>
      <w:bookmarkEnd w:id="294"/>
    </w:p>
    <w:bookmarkEnd w:id="295"/>
    <w:p w14:paraId="7C780319">
      <w:pPr>
        <w:spacing w:line="300" w:lineRule="auto"/>
        <w:ind w:firstLine="480" w:firstLineChars="200"/>
        <w:jc w:val="left"/>
        <w:rPr>
          <w:rFonts w:hint="eastAsia" w:ascii="宋体" w:hAnsi="宋体" w:eastAsia="宋体" w:cs="宋体"/>
          <w:color w:val="auto"/>
          <w:sz w:val="24"/>
          <w:szCs w:val="24"/>
          <w:highlight w:val="none"/>
        </w:rPr>
      </w:pPr>
      <w:bookmarkStart w:id="298" w:name="_Toc351203594"/>
      <w:bookmarkStart w:id="299" w:name="_Toc337558811"/>
      <w:r>
        <w:rPr>
          <w:rFonts w:hint="eastAsia" w:ascii="宋体" w:hAnsi="宋体" w:eastAsia="宋体" w:cs="宋体"/>
          <w:color w:val="auto"/>
          <w:sz w:val="24"/>
          <w:szCs w:val="24"/>
          <w:highlight w:val="none"/>
        </w:rPr>
        <w:t>14.1 竣工结算申请</w:t>
      </w:r>
      <w:bookmarkEnd w:id="298"/>
    </w:p>
    <w:bookmarkEnd w:id="299"/>
    <w:p w14:paraId="455EC3C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14:paraId="0EACB03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除专用合同条款另有约定外，竣工结算申请单应包括以下内容：</w:t>
      </w:r>
    </w:p>
    <w:p w14:paraId="5AAA8AC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（1）竣工结算合同价格；</w:t>
      </w:r>
    </w:p>
    <w:p w14:paraId="340445C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（2）发包人已支付承包人的款项；</w:t>
      </w:r>
    </w:p>
    <w:p w14:paraId="3647CC5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（3）应扣留的质量保证金。已缴纳履约保证金的或提供其他工程质量担保方式的除外； </w:t>
      </w:r>
    </w:p>
    <w:p w14:paraId="3798C1F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（4）发包人应支付承包人的合同价款。</w:t>
      </w:r>
    </w:p>
    <w:p w14:paraId="7BEBBB11">
      <w:pPr>
        <w:spacing w:line="300" w:lineRule="auto"/>
        <w:ind w:firstLine="480" w:firstLineChars="200"/>
        <w:jc w:val="left"/>
        <w:rPr>
          <w:rFonts w:hint="eastAsia" w:ascii="宋体" w:hAnsi="宋体" w:eastAsia="宋体" w:cs="宋体"/>
          <w:color w:val="auto"/>
          <w:sz w:val="24"/>
          <w:szCs w:val="24"/>
          <w:highlight w:val="none"/>
        </w:rPr>
      </w:pPr>
      <w:bookmarkStart w:id="300" w:name="_Toc351203595"/>
      <w:bookmarkStart w:id="301" w:name="_Toc337558812"/>
      <w:r>
        <w:rPr>
          <w:rFonts w:hint="eastAsia" w:ascii="宋体" w:hAnsi="宋体" w:eastAsia="宋体" w:cs="宋体"/>
          <w:color w:val="auto"/>
          <w:sz w:val="24"/>
          <w:szCs w:val="24"/>
          <w:highlight w:val="none"/>
        </w:rPr>
        <w:t>14.2 竣工结算审核</w:t>
      </w:r>
      <w:bookmarkEnd w:id="300"/>
    </w:p>
    <w:bookmarkEnd w:id="301"/>
    <w:p w14:paraId="0158C10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14:paraId="0EA43C2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14:paraId="5FD00F2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14:paraId="3279A55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14:paraId="6D22DC59">
      <w:pPr>
        <w:spacing w:line="300" w:lineRule="auto"/>
        <w:ind w:firstLine="480" w:firstLineChars="200"/>
        <w:jc w:val="left"/>
        <w:rPr>
          <w:rFonts w:hint="eastAsia" w:ascii="宋体" w:hAnsi="宋体" w:eastAsia="宋体" w:cs="宋体"/>
          <w:color w:val="auto"/>
          <w:sz w:val="24"/>
          <w:szCs w:val="24"/>
          <w:highlight w:val="none"/>
        </w:rPr>
      </w:pPr>
      <w:bookmarkStart w:id="302" w:name="_Toc351203596"/>
      <w:bookmarkStart w:id="303" w:name="_Toc337558813"/>
      <w:r>
        <w:rPr>
          <w:rFonts w:hint="eastAsia" w:ascii="宋体" w:hAnsi="宋体" w:eastAsia="宋体" w:cs="宋体"/>
          <w:color w:val="auto"/>
          <w:sz w:val="24"/>
          <w:szCs w:val="24"/>
          <w:highlight w:val="none"/>
        </w:rPr>
        <w:t>14.3 甩项竣工协议</w:t>
      </w:r>
      <w:bookmarkEnd w:id="302"/>
    </w:p>
    <w:bookmarkEnd w:id="303"/>
    <w:p w14:paraId="7E2B6F2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14:paraId="1C62501D">
      <w:pPr>
        <w:spacing w:line="300" w:lineRule="auto"/>
        <w:ind w:firstLine="480" w:firstLineChars="200"/>
        <w:jc w:val="left"/>
        <w:rPr>
          <w:rFonts w:hint="eastAsia" w:ascii="宋体" w:hAnsi="宋体" w:eastAsia="宋体" w:cs="宋体"/>
          <w:color w:val="auto"/>
          <w:sz w:val="24"/>
          <w:szCs w:val="24"/>
          <w:highlight w:val="none"/>
        </w:rPr>
      </w:pPr>
      <w:bookmarkStart w:id="304" w:name="_Toc351203597"/>
      <w:bookmarkStart w:id="305" w:name="_Toc337558814"/>
      <w:r>
        <w:rPr>
          <w:rFonts w:hint="eastAsia" w:ascii="宋体" w:hAnsi="宋体" w:eastAsia="宋体" w:cs="宋体"/>
          <w:color w:val="auto"/>
          <w:sz w:val="24"/>
          <w:szCs w:val="24"/>
          <w:highlight w:val="none"/>
        </w:rPr>
        <w:t>14.4 最终结清</w:t>
      </w:r>
      <w:bookmarkEnd w:id="304"/>
    </w:p>
    <w:bookmarkEnd w:id="305"/>
    <w:p w14:paraId="77BFEDF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14:paraId="5283BB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（1）除专用合同条款另有约定外，承包人应在缺陷责任期终止证书颁发后7天内，按专用合同条款约定的份数向发包人提交最终结清申请单，并提供相关证明材料。</w:t>
      </w:r>
    </w:p>
    <w:p w14:paraId="4916028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除专用合同条款另有约定外，最终结清申请单应列明质量保证金、应扣除的质量保证金、缺陷责任期内发生的增减费用。</w:t>
      </w:r>
    </w:p>
    <w:p w14:paraId="4461176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（2）发包人对最终结清申请单内容有异议的，有权要求承包人进行修正和提供补充资料，承包人应向发包人提交修正后的最终结清申请单。</w:t>
      </w:r>
    </w:p>
    <w:p w14:paraId="3F43331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510E79B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14:paraId="37D8C3A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14:paraId="69A6336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（3）承包人对发包人颁发的最终结清证书有异议的，按第20条〔争议解决〕的约定办理。</w:t>
      </w:r>
    </w:p>
    <w:p w14:paraId="609290C0">
      <w:pPr>
        <w:pStyle w:val="7"/>
        <w:numPr>
          <w:ilvl w:val="0"/>
          <w:numId w:val="7"/>
        </w:numPr>
        <w:rPr>
          <w:rFonts w:hint="eastAsia" w:ascii="宋体" w:hAnsi="宋体" w:eastAsia="宋体" w:cs="宋体"/>
          <w:color w:val="auto"/>
          <w:highlight w:val="none"/>
        </w:rPr>
      </w:pPr>
      <w:bookmarkStart w:id="306" w:name="_Toc351203598"/>
      <w:bookmarkStart w:id="307" w:name="_Toc63471459"/>
      <w:bookmarkStart w:id="308" w:name="_Toc433901064"/>
      <w:bookmarkStart w:id="309" w:name="_Toc337558815"/>
      <w:r>
        <w:rPr>
          <w:rFonts w:hint="eastAsia" w:ascii="宋体" w:hAnsi="宋体" w:eastAsia="宋体" w:cs="宋体"/>
          <w:color w:val="auto"/>
          <w:highlight w:val="none"/>
        </w:rPr>
        <w:t>缺陷责任与保修</w:t>
      </w:r>
      <w:bookmarkEnd w:id="306"/>
      <w:bookmarkEnd w:id="307"/>
      <w:bookmarkEnd w:id="308"/>
    </w:p>
    <w:bookmarkEnd w:id="296"/>
    <w:bookmarkEnd w:id="297"/>
    <w:bookmarkEnd w:id="309"/>
    <w:p w14:paraId="4C5F2469">
      <w:pPr>
        <w:spacing w:line="300" w:lineRule="auto"/>
        <w:ind w:firstLine="480" w:firstLineChars="200"/>
        <w:jc w:val="left"/>
        <w:rPr>
          <w:rFonts w:hint="eastAsia" w:ascii="宋体" w:hAnsi="宋体" w:eastAsia="宋体" w:cs="宋体"/>
          <w:color w:val="auto"/>
          <w:sz w:val="24"/>
          <w:szCs w:val="24"/>
          <w:highlight w:val="none"/>
        </w:rPr>
      </w:pPr>
      <w:bookmarkStart w:id="310" w:name="_Toc351203599"/>
      <w:bookmarkStart w:id="311" w:name="_Toc337558816"/>
      <w:bookmarkStart w:id="312" w:name="_Toc296503114"/>
      <w:bookmarkStart w:id="313" w:name="_Toc296346615"/>
      <w:r>
        <w:rPr>
          <w:rFonts w:hint="eastAsia" w:ascii="宋体" w:hAnsi="宋体" w:eastAsia="宋体" w:cs="宋体"/>
          <w:color w:val="auto"/>
          <w:sz w:val="24"/>
          <w:szCs w:val="24"/>
          <w:highlight w:val="none"/>
        </w:rPr>
        <w:t>15.1 工程保修的原则</w:t>
      </w:r>
      <w:bookmarkEnd w:id="310"/>
    </w:p>
    <w:bookmarkEnd w:id="311"/>
    <w:p w14:paraId="261C595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在工程移交发包人后，因承包人原因产生的质量缺陷，承包人应承担质量缺陷责任和保修义务。缺陷责任期届满，承包人仍应按合同约定的工程各部位保修年限承担保修义务。</w:t>
      </w:r>
    </w:p>
    <w:p w14:paraId="358CC3D6">
      <w:pPr>
        <w:spacing w:line="300" w:lineRule="auto"/>
        <w:ind w:firstLine="480" w:firstLineChars="200"/>
        <w:jc w:val="left"/>
        <w:rPr>
          <w:rFonts w:hint="eastAsia" w:ascii="宋体" w:hAnsi="宋体" w:eastAsia="宋体" w:cs="宋体"/>
          <w:color w:val="auto"/>
          <w:sz w:val="24"/>
          <w:szCs w:val="24"/>
          <w:highlight w:val="none"/>
        </w:rPr>
      </w:pPr>
      <w:bookmarkStart w:id="314" w:name="_Toc351203600"/>
      <w:bookmarkStart w:id="315" w:name="_Toc337558817"/>
      <w:r>
        <w:rPr>
          <w:rFonts w:hint="eastAsia" w:ascii="宋体" w:hAnsi="宋体" w:eastAsia="宋体" w:cs="宋体"/>
          <w:color w:val="auto"/>
          <w:sz w:val="24"/>
          <w:szCs w:val="24"/>
          <w:highlight w:val="none"/>
        </w:rPr>
        <w:t>15.2 缺陷责任期</w:t>
      </w:r>
      <w:bookmarkEnd w:id="312"/>
      <w:bookmarkEnd w:id="313"/>
      <w:bookmarkEnd w:id="314"/>
    </w:p>
    <w:bookmarkEnd w:id="315"/>
    <w:p w14:paraId="6423765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15.2.1缺陷责任期从工程通过竣工验收之日起计算，合同当事人应在专用合同条款约定缺陷责任期的具体期限，但该期限最长不超过24个月。</w:t>
      </w:r>
    </w:p>
    <w:p w14:paraId="0F2BB1D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14:paraId="15A10015">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14:paraId="6A03CE2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由他人原因造成的缺陷，发包人负责组织维修，承包人不承担费用，且发包人不得从保证金中扣除费用。</w:t>
      </w:r>
    </w:p>
    <w:p w14:paraId="4823417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15.2.3 任何一项缺陷或损坏修复后，经检查证明其影响了工程或工程设备的使用性能，承包人应重新进行合同约定的试验和试运行，试验和试运行的全部费用应由责任方承担。</w:t>
      </w:r>
    </w:p>
    <w:p w14:paraId="495210B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14:paraId="0AD54404">
      <w:pPr>
        <w:spacing w:line="300" w:lineRule="auto"/>
        <w:ind w:firstLine="480" w:firstLineChars="200"/>
        <w:jc w:val="left"/>
        <w:rPr>
          <w:rFonts w:hint="eastAsia" w:ascii="宋体" w:hAnsi="宋体" w:eastAsia="宋体" w:cs="宋体"/>
          <w:color w:val="auto"/>
          <w:sz w:val="24"/>
          <w:szCs w:val="24"/>
          <w:highlight w:val="none"/>
        </w:rPr>
      </w:pPr>
      <w:bookmarkStart w:id="316" w:name="_Toc351203601"/>
      <w:bookmarkStart w:id="317" w:name="_Toc337558818"/>
      <w:bookmarkStart w:id="318" w:name="_Toc296503115"/>
      <w:bookmarkStart w:id="319" w:name="_Toc296346616"/>
      <w:r>
        <w:rPr>
          <w:rFonts w:hint="eastAsia" w:ascii="宋体" w:hAnsi="宋体" w:eastAsia="宋体" w:cs="宋体"/>
          <w:color w:val="auto"/>
          <w:sz w:val="24"/>
          <w:szCs w:val="24"/>
          <w:highlight w:val="none"/>
        </w:rPr>
        <w:t>15.3 质量保证金</w:t>
      </w:r>
      <w:bookmarkEnd w:id="316"/>
    </w:p>
    <w:bookmarkEnd w:id="317"/>
    <w:p w14:paraId="56D026BE">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经合同当事人协商一致扣留质量保证金的，应在专用合同条款中予以明确。</w:t>
      </w:r>
    </w:p>
    <w:p w14:paraId="07FC2DD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在工程项目竣工前，承包人已经提供履约担保的，发包人不得同时预留工程质量保证金。</w:t>
      </w:r>
    </w:p>
    <w:p w14:paraId="70A205E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253E56C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承包人提供质量保证金有以下三种方式：</w:t>
      </w:r>
    </w:p>
    <w:p w14:paraId="03AF73D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（1）质量保证金保函； </w:t>
      </w:r>
    </w:p>
    <w:p w14:paraId="4469469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（2）相应比例的工程款；</w:t>
      </w:r>
    </w:p>
    <w:p w14:paraId="6D69425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（3）双方约定的其他方式。</w:t>
      </w:r>
    </w:p>
    <w:p w14:paraId="0CDDE75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除专用合同条款另有约定外，质量保证金原则上采用上述第（1）种方式。</w:t>
      </w:r>
    </w:p>
    <w:p w14:paraId="73F0DE4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15.3.2 质量保证金的扣留</w:t>
      </w:r>
    </w:p>
    <w:p w14:paraId="47B4260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质量保证金的扣留有以下三种方式：</w:t>
      </w:r>
    </w:p>
    <w:p w14:paraId="72408F7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0CD9AA2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w:t>
      </w:r>
      <w:bookmarkStart w:id="320" w:name="#go6"/>
      <w:bookmarkEnd w:id="320"/>
      <w:r>
        <w:rPr>
          <w:rFonts w:hint="eastAsia" w:ascii="宋体" w:hAnsi="宋体" w:eastAsia="宋体" w:cs="宋体"/>
          <w:color w:val="auto"/>
          <w:sz w:val="24"/>
          <w:szCs w:val="24"/>
          <w:highlight w:val="none"/>
        </w:rPr>
        <w:t>程竣工结算时一次性扣留质量保证金；</w:t>
      </w:r>
    </w:p>
    <w:p w14:paraId="0C54666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（3）双方约定的其他扣留方式。</w:t>
      </w:r>
    </w:p>
    <w:p w14:paraId="2691DB3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除专用合同条款另有约定外，质量保证金的扣留原则上采用上述第（1）种方式。</w:t>
      </w:r>
    </w:p>
    <w:p w14:paraId="1F7FA697">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14:paraId="21C1474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发包人在退还质量保证金的同时按照中国人民银行发布的同期同类贷款基准利率支付利息。</w:t>
      </w:r>
    </w:p>
    <w:p w14:paraId="1579012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15.3.3 质量保证金的退还</w:t>
      </w:r>
    </w:p>
    <w:p w14:paraId="38FBCFE4">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缺陷责任期内，承包人认真履行合同约定的责任，到期后，承包人可向发包人申请返还保证金。</w:t>
      </w:r>
    </w:p>
    <w:p w14:paraId="0478CE01">
      <w:pPr>
        <w:autoSpaceDE w:val="0"/>
        <w:autoSpaceDN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14:paraId="479E0CC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发包人和承包人对保证金预留、返还以及工程维修质量、费用有争议的，按本合同第20条约定的争议和纠纷解决程序处理。</w:t>
      </w:r>
    </w:p>
    <w:p w14:paraId="05DC399A">
      <w:pPr>
        <w:spacing w:line="300" w:lineRule="auto"/>
        <w:ind w:firstLine="480" w:firstLineChars="200"/>
        <w:jc w:val="left"/>
        <w:rPr>
          <w:rFonts w:hint="eastAsia" w:ascii="宋体" w:hAnsi="宋体" w:eastAsia="宋体" w:cs="宋体"/>
          <w:color w:val="auto"/>
          <w:sz w:val="24"/>
          <w:szCs w:val="24"/>
          <w:highlight w:val="none"/>
        </w:rPr>
      </w:pPr>
      <w:bookmarkStart w:id="321" w:name="_Toc351203602"/>
      <w:bookmarkStart w:id="322" w:name="_Toc337558819"/>
      <w:r>
        <w:rPr>
          <w:rFonts w:hint="eastAsia" w:ascii="宋体" w:hAnsi="宋体" w:eastAsia="宋体" w:cs="宋体"/>
          <w:color w:val="auto"/>
          <w:sz w:val="24"/>
          <w:szCs w:val="24"/>
          <w:highlight w:val="none"/>
        </w:rPr>
        <w:t>15.4 保修</w:t>
      </w:r>
      <w:bookmarkEnd w:id="321"/>
    </w:p>
    <w:bookmarkEnd w:id="318"/>
    <w:bookmarkEnd w:id="319"/>
    <w:bookmarkEnd w:id="322"/>
    <w:p w14:paraId="1CED905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15.4.1保修责任</w:t>
      </w:r>
    </w:p>
    <w:p w14:paraId="3B35925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14:paraId="651FC09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发包人未经竣工验收擅自使用工程的，保修期自转移占有之日起算。</w:t>
      </w:r>
    </w:p>
    <w:p w14:paraId="6544BE1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15.4.2 修复费用</w:t>
      </w:r>
    </w:p>
    <w:p w14:paraId="74BF5E4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保修期内，修复的费用按照以下约定处理：</w:t>
      </w:r>
    </w:p>
    <w:p w14:paraId="63605BD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（1）保修期内，因承包人原因造成工程的缺陷、损坏，承包人应负责修复，并承担修复的费用以及因工程的缺陷、损坏造成的人身伤害和财产损失；</w:t>
      </w:r>
    </w:p>
    <w:p w14:paraId="750BD6B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（2）保修期内，因发包人使用不当造成工程的缺陷、损坏，可以委托承包人修复，但发包人应承担修复的费用，并支付承包人合理利润；</w:t>
      </w:r>
    </w:p>
    <w:p w14:paraId="53F9914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（3）因其他原因造成工程的缺陷、损坏，可以委托承包人修复，发包人应承担修复的费用，并支付承包人合理的利润，因工程的缺陷、损坏造成的人身伤害和财产损失由责任方承担。</w:t>
      </w:r>
    </w:p>
    <w:p w14:paraId="7448D25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3D71344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14:paraId="2A0F03E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15.4.4 未能修复</w:t>
      </w:r>
    </w:p>
    <w:p w14:paraId="7AF55DB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14:paraId="23DB148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15.4.5 承包人出入权</w:t>
      </w:r>
    </w:p>
    <w:p w14:paraId="757D7D2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14:paraId="30842DD1">
      <w:pPr>
        <w:pStyle w:val="7"/>
        <w:numPr>
          <w:ilvl w:val="0"/>
          <w:numId w:val="7"/>
        </w:numPr>
        <w:rPr>
          <w:rFonts w:hint="eastAsia" w:ascii="宋体" w:hAnsi="宋体" w:eastAsia="宋体" w:cs="宋体"/>
          <w:color w:val="auto"/>
          <w:highlight w:val="none"/>
        </w:rPr>
      </w:pPr>
      <w:bookmarkStart w:id="323" w:name="_Toc63471460"/>
      <w:bookmarkStart w:id="324" w:name="_Toc351203603"/>
      <w:bookmarkStart w:id="325" w:name="_Toc433901065"/>
      <w:bookmarkStart w:id="326" w:name="_Toc337558820"/>
      <w:r>
        <w:rPr>
          <w:rFonts w:hint="eastAsia" w:ascii="宋体" w:hAnsi="宋体" w:eastAsia="宋体" w:cs="宋体"/>
          <w:color w:val="auto"/>
          <w:highlight w:val="none"/>
        </w:rPr>
        <w:t>违约</w:t>
      </w:r>
      <w:bookmarkEnd w:id="323"/>
      <w:bookmarkEnd w:id="324"/>
      <w:bookmarkEnd w:id="325"/>
    </w:p>
    <w:bookmarkEnd w:id="326"/>
    <w:p w14:paraId="0188539A">
      <w:pPr>
        <w:spacing w:line="300" w:lineRule="auto"/>
        <w:ind w:firstLine="480" w:firstLineChars="200"/>
        <w:jc w:val="left"/>
        <w:rPr>
          <w:rFonts w:hint="eastAsia" w:ascii="宋体" w:hAnsi="宋体" w:eastAsia="宋体" w:cs="宋体"/>
          <w:color w:val="auto"/>
          <w:sz w:val="24"/>
          <w:szCs w:val="24"/>
          <w:highlight w:val="none"/>
        </w:rPr>
      </w:pPr>
      <w:bookmarkStart w:id="327" w:name="_Toc351203605"/>
      <w:bookmarkStart w:id="328" w:name="_Toc296503131"/>
      <w:bookmarkStart w:id="329" w:name="_Toc296346632"/>
      <w:bookmarkStart w:id="330" w:name="_Toc337558822"/>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承包人违约</w:t>
      </w:r>
      <w:bookmarkEnd w:id="327"/>
    </w:p>
    <w:bookmarkEnd w:id="328"/>
    <w:bookmarkEnd w:id="329"/>
    <w:bookmarkEnd w:id="330"/>
    <w:p w14:paraId="5F5B96C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承包人违约的情形</w:t>
      </w:r>
    </w:p>
    <w:p w14:paraId="7B6674F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在合同履行过程中发生的下列情形，属于承包人违约：</w:t>
      </w:r>
    </w:p>
    <w:p w14:paraId="79D8B2F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（1）承包人违反合同约定进行转包或违法分包的；</w:t>
      </w:r>
    </w:p>
    <w:p w14:paraId="2B3A473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（2）承包人违反合同约定采购和使用不合格的材料和工程设备的；</w:t>
      </w:r>
    </w:p>
    <w:p w14:paraId="36EDF03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（3）因承包人原因导致工程质量不符合合同要求的； </w:t>
      </w:r>
    </w:p>
    <w:p w14:paraId="7CF245A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（4）承包人违反第8.9款〔材料与设备专用要求〕的约定，未经批准，私自将已按照合同约定进入施工现场的材料或设备撤离施工现场的；</w:t>
      </w:r>
    </w:p>
    <w:p w14:paraId="6DA9B4B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（5）承包人未能按施工进度计划及时完成合同约定的工作，造成工期延误的；</w:t>
      </w:r>
    </w:p>
    <w:p w14:paraId="2CEE947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（6）承包人在缺陷责任期及保修期内，未能在合理期限对工程缺陷进行修复，或拒绝按发包人要求进行修复的；</w:t>
      </w:r>
    </w:p>
    <w:p w14:paraId="5244FC9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（7）承包人明确表示或者以其行为表明不履行合同主要义务的；</w:t>
      </w:r>
    </w:p>
    <w:p w14:paraId="5A21951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（8）承包人未能按照合同约定履行其他义务的。</w:t>
      </w:r>
    </w:p>
    <w:p w14:paraId="63D8F3A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承包人发生除本项第（7）目约定以外的其他违约情况时，监理人可向承包人发出整改通知，要求其在指定的期限内改正。</w:t>
      </w:r>
    </w:p>
    <w:p w14:paraId="64F2E1B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.2 承包人违约的责任</w:t>
      </w:r>
    </w:p>
    <w:p w14:paraId="4078776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承包人应承担因其违约行为而增加的费用和（或）延误的工期。此外，合同当事人可在专用合同条款中另行约定承包人违约责任的承担方式和计算方法。</w:t>
      </w:r>
    </w:p>
    <w:p w14:paraId="5FF9052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因承包人违约解除合同</w:t>
      </w:r>
    </w:p>
    <w:p w14:paraId="47D2F3E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14:paraId="543BB81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.4因承包人违约解除合同后的处理</w:t>
      </w:r>
    </w:p>
    <w:p w14:paraId="2F9D4BB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因承包人原因导致合同解除的，则合同当事人应在合同解除后28天内完成估价、付款和清算，并按以下约定执行：</w:t>
      </w:r>
    </w:p>
    <w:p w14:paraId="4534C1F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（1）合同解除后，按第4.4款〔商定或确定〕商定或确定承包人实际完成工作对应的合同价款，以及承包人已提供的材料、工程设备、施工设备和临时工程等的价值；</w:t>
      </w:r>
    </w:p>
    <w:p w14:paraId="220CCB2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（2）合同解除后，承包人应支付的违约金；</w:t>
      </w:r>
    </w:p>
    <w:p w14:paraId="3BD58D7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（3）合同解除后，因解除合同给发包人造成的损失；</w:t>
      </w:r>
    </w:p>
    <w:p w14:paraId="356A5EA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（4）合同解除后，承包人应按照发包人要求和监理人的指示完成现场的清理和撤离；</w:t>
      </w:r>
    </w:p>
    <w:p w14:paraId="0B2284B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（5）发包人和承包人应在合同解除后进行清算，出具最终结清付款证书，结清全部款项。</w:t>
      </w:r>
    </w:p>
    <w:p w14:paraId="7C75994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因承包人违约解除合同的，发包人有权暂停对承包人的付款，查清各项付款和已扣款项。发包人和承包人未能就合同解除后的清算和款项支付达成一致的，按照第20条〔争议解决〕的约定处理。</w:t>
      </w:r>
    </w:p>
    <w:p w14:paraId="79EF645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.5采购合同权益转让</w:t>
      </w:r>
    </w:p>
    <w:p w14:paraId="11CF36C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14:paraId="40C27C22">
      <w:pPr>
        <w:spacing w:line="300" w:lineRule="auto"/>
        <w:ind w:firstLine="480" w:firstLineChars="200"/>
        <w:jc w:val="left"/>
        <w:rPr>
          <w:rFonts w:hint="eastAsia" w:ascii="宋体" w:hAnsi="宋体" w:eastAsia="宋体" w:cs="宋体"/>
          <w:color w:val="auto"/>
          <w:sz w:val="24"/>
          <w:szCs w:val="24"/>
          <w:highlight w:val="none"/>
        </w:rPr>
      </w:pPr>
      <w:bookmarkStart w:id="331" w:name="_Toc35120360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.3 第三人造成的违约</w:t>
      </w:r>
      <w:bookmarkEnd w:id="331"/>
    </w:p>
    <w:p w14:paraId="049813C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在履行合同过程中，一方当事人因第三人的原因造成违约的，应当向对方当事人承担违约责任。一方当事人和第三人之间的纠纷，依照法律规定或者按照约定解决。</w:t>
      </w:r>
    </w:p>
    <w:p w14:paraId="3C344FEE">
      <w:pPr>
        <w:pStyle w:val="7"/>
        <w:numPr>
          <w:ilvl w:val="0"/>
          <w:numId w:val="7"/>
        </w:numPr>
        <w:rPr>
          <w:rFonts w:hint="eastAsia" w:ascii="宋体" w:hAnsi="宋体" w:eastAsia="宋体" w:cs="宋体"/>
          <w:color w:val="auto"/>
          <w:highlight w:val="none"/>
        </w:rPr>
      </w:pPr>
      <w:bookmarkStart w:id="332" w:name="_Toc351203607"/>
      <w:bookmarkStart w:id="333" w:name="_Toc433901066"/>
      <w:bookmarkStart w:id="334" w:name="_Toc296346617"/>
      <w:bookmarkStart w:id="335" w:name="_Toc337558823"/>
      <w:bookmarkStart w:id="336" w:name="_Toc296503116"/>
      <w:bookmarkStart w:id="337" w:name="_Toc63471461"/>
      <w:r>
        <w:rPr>
          <w:rFonts w:hint="eastAsia" w:ascii="宋体" w:hAnsi="宋体" w:eastAsia="宋体" w:cs="宋体"/>
          <w:color w:val="auto"/>
          <w:highlight w:val="none"/>
        </w:rPr>
        <w:t>不可抗力</w:t>
      </w:r>
      <w:bookmarkEnd w:id="332"/>
      <w:bookmarkEnd w:id="333"/>
      <w:r>
        <w:rPr>
          <w:rFonts w:hint="eastAsia" w:ascii="宋体" w:hAnsi="宋体" w:eastAsia="宋体" w:cs="宋体"/>
          <w:color w:val="auto"/>
          <w:highlight w:val="none"/>
        </w:rPr>
        <w:t xml:space="preserve"> </w:t>
      </w:r>
      <w:bookmarkEnd w:id="334"/>
      <w:bookmarkEnd w:id="335"/>
      <w:bookmarkEnd w:id="336"/>
      <w:bookmarkEnd w:id="337"/>
    </w:p>
    <w:p w14:paraId="598F2940">
      <w:pPr>
        <w:spacing w:line="300" w:lineRule="auto"/>
        <w:ind w:firstLine="480" w:firstLineChars="200"/>
        <w:jc w:val="left"/>
        <w:rPr>
          <w:rFonts w:hint="eastAsia" w:ascii="宋体" w:hAnsi="宋体" w:eastAsia="宋体" w:cs="宋体"/>
          <w:color w:val="auto"/>
          <w:sz w:val="24"/>
          <w:szCs w:val="24"/>
          <w:highlight w:val="none"/>
        </w:rPr>
      </w:pPr>
      <w:bookmarkStart w:id="338" w:name="_Toc351203608"/>
      <w:bookmarkStart w:id="339" w:name="_Toc337558824"/>
      <w:bookmarkStart w:id="340" w:name="_Toc296346618"/>
      <w:bookmarkStart w:id="341" w:name="_Toc29650311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不可抗力的确认</w:t>
      </w:r>
      <w:bookmarkEnd w:id="338"/>
    </w:p>
    <w:bookmarkEnd w:id="339"/>
    <w:bookmarkEnd w:id="340"/>
    <w:bookmarkEnd w:id="341"/>
    <w:p w14:paraId="02D359C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14:paraId="4F21E6F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14:paraId="3DA05669">
      <w:pPr>
        <w:spacing w:line="300" w:lineRule="auto"/>
        <w:ind w:firstLine="480" w:firstLineChars="200"/>
        <w:jc w:val="left"/>
        <w:rPr>
          <w:rFonts w:hint="eastAsia" w:ascii="宋体" w:hAnsi="宋体" w:eastAsia="宋体" w:cs="宋体"/>
          <w:color w:val="auto"/>
          <w:sz w:val="24"/>
          <w:szCs w:val="24"/>
          <w:highlight w:val="none"/>
        </w:rPr>
      </w:pPr>
      <w:bookmarkStart w:id="342" w:name="_Toc351203609"/>
      <w:bookmarkStart w:id="343" w:name="_Toc296503118"/>
      <w:bookmarkStart w:id="344" w:name="_Toc337558825"/>
      <w:bookmarkStart w:id="345" w:name="_Toc296346619"/>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不可抗力的通知</w:t>
      </w:r>
      <w:bookmarkEnd w:id="342"/>
    </w:p>
    <w:bookmarkEnd w:id="343"/>
    <w:bookmarkEnd w:id="344"/>
    <w:bookmarkEnd w:id="345"/>
    <w:p w14:paraId="68E0957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合同一方当事人遇到不可抗力事件，使其履行合同义务受到阻碍时，应立即通知合同另一方当事人和监理人，书面说明不可抗力和受阻碍的详细情况，并提供必要的证明。</w:t>
      </w:r>
    </w:p>
    <w:p w14:paraId="0E25ABE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不可抗力持续发生的，合同一方当事人应及时向合同另一方当事人和监理人提交中间报告，说明不可抗力和履行合同受阻的情况，并于不可抗力事件结束后28天内提交最终报告及有关资料。</w:t>
      </w:r>
    </w:p>
    <w:p w14:paraId="646AD836">
      <w:pPr>
        <w:spacing w:line="300" w:lineRule="auto"/>
        <w:ind w:firstLine="480" w:firstLineChars="200"/>
        <w:jc w:val="left"/>
        <w:rPr>
          <w:rFonts w:hint="eastAsia" w:ascii="宋体" w:hAnsi="宋体" w:eastAsia="宋体" w:cs="宋体"/>
          <w:color w:val="auto"/>
          <w:sz w:val="24"/>
          <w:szCs w:val="24"/>
          <w:highlight w:val="none"/>
        </w:rPr>
      </w:pPr>
      <w:bookmarkStart w:id="346" w:name="_Toc351203610"/>
      <w:bookmarkStart w:id="347" w:name="_Toc296503119"/>
      <w:bookmarkStart w:id="348" w:name="_Toc296346620"/>
      <w:bookmarkStart w:id="349" w:name="_Toc337558826"/>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 不可抗力后果的承担</w:t>
      </w:r>
      <w:bookmarkEnd w:id="346"/>
    </w:p>
    <w:bookmarkEnd w:id="347"/>
    <w:bookmarkEnd w:id="348"/>
    <w:bookmarkEnd w:id="349"/>
    <w:p w14:paraId="0F33839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.3.1 不可抗力引起的后果及造成的损失由合同当事人按照法律规定及合同约定各自承担。不可抗力发生前已完成的工程应当按照合同约定进行计量支付。</w:t>
      </w:r>
    </w:p>
    <w:p w14:paraId="4E25287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.3.2 不可抗力导致的人员伤亡、财产损失、费用增加和（或）工期延误等后果，由合同当事人按以下原则承担：</w:t>
      </w:r>
    </w:p>
    <w:p w14:paraId="7FB770A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（1）永久工程、已运至施工现场的材料和工程设备的损坏，以及因工程损坏造成的第三人人员伤亡和财产损失由发包人承担；</w:t>
      </w:r>
    </w:p>
    <w:p w14:paraId="334A2EF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（2）承包人施工设备的损坏由承包人承担；</w:t>
      </w:r>
    </w:p>
    <w:p w14:paraId="2D33248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（3）发包人和承包人承担各自人员伤亡和财产的损失；</w:t>
      </w:r>
    </w:p>
    <w:p w14:paraId="3BC2CFE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14:paraId="3AC2C51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（5）因不可抗力引起或将引起工期延误，发包人要求赶工的，由此增加的赶工费用由发包人承担；</w:t>
      </w:r>
    </w:p>
    <w:p w14:paraId="79FCB78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（6）承包人在停工期间按照发包人要求照管、清理和修复工程的费用由发包人承担。</w:t>
      </w:r>
    </w:p>
    <w:p w14:paraId="4E8FA2A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不可抗力发生后，合同当事人均应采取措施尽量避免和减少损失的扩大，任何一方当事人没有采取有效措施导致损失扩大的，应对扩大的损失承担责任。</w:t>
      </w:r>
    </w:p>
    <w:p w14:paraId="56D12AE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因合同一方迟延履行合同义务，在迟延履行期间遭遇不可抗力的，不免除其违约责任。</w:t>
      </w:r>
    </w:p>
    <w:p w14:paraId="0E4184CF">
      <w:pPr>
        <w:spacing w:line="300" w:lineRule="auto"/>
        <w:ind w:firstLine="480" w:firstLineChars="200"/>
        <w:jc w:val="left"/>
        <w:rPr>
          <w:rFonts w:hint="eastAsia" w:ascii="宋体" w:hAnsi="宋体" w:eastAsia="宋体" w:cs="宋体"/>
          <w:color w:val="auto"/>
          <w:sz w:val="24"/>
          <w:szCs w:val="24"/>
          <w:highlight w:val="none"/>
        </w:rPr>
      </w:pPr>
      <w:bookmarkStart w:id="350" w:name="_Toc351203611"/>
      <w:bookmarkStart w:id="351" w:name="_Toc337558827"/>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.4 因不可抗力解除合同</w:t>
      </w:r>
      <w:bookmarkEnd w:id="350"/>
    </w:p>
    <w:bookmarkEnd w:id="351"/>
    <w:p w14:paraId="5378FA5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14:paraId="1816379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（1）合同解除前承包人已完成工作的价款；</w:t>
      </w:r>
    </w:p>
    <w:p w14:paraId="195C4B4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（2）承包人为工程订购的并已交付给承包人，或承包人有责任接受交付的材料、工程设备和其他物品的价款；</w:t>
      </w:r>
    </w:p>
    <w:p w14:paraId="1C7BBCB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（3）发包人要求承包人退货或解除订货合同而产生的费用，或因不能退货或解除合同而产生的损失；</w:t>
      </w:r>
    </w:p>
    <w:p w14:paraId="5C1527A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（4）承包人撤离施工现场以及遣散承包人人员的费用；</w:t>
      </w:r>
    </w:p>
    <w:p w14:paraId="7297CF9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（5）按照合同约定在合同解除前应支付给承包人的其他款项；</w:t>
      </w:r>
    </w:p>
    <w:p w14:paraId="79AD593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（6）扣减承包人按照合同约定应向发包人支付的款项；</w:t>
      </w:r>
    </w:p>
    <w:p w14:paraId="158FB6E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（7）双方商定或确定的其他款项。</w:t>
      </w:r>
    </w:p>
    <w:p w14:paraId="384B6B7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除专用合同条款另有约定外，合同解除后，发包人应在商定或确定上述款项后28天内完成上述款项的支付。</w:t>
      </w:r>
    </w:p>
    <w:p w14:paraId="2C886943">
      <w:pPr>
        <w:pStyle w:val="7"/>
        <w:numPr>
          <w:ilvl w:val="0"/>
          <w:numId w:val="7"/>
        </w:numPr>
        <w:rPr>
          <w:rFonts w:hint="eastAsia" w:ascii="宋体" w:hAnsi="宋体" w:eastAsia="宋体" w:cs="宋体"/>
          <w:color w:val="auto"/>
          <w:highlight w:val="none"/>
        </w:rPr>
      </w:pPr>
      <w:bookmarkStart w:id="352" w:name="_Toc433901067"/>
      <w:bookmarkStart w:id="353" w:name="_Toc351203612"/>
      <w:bookmarkStart w:id="354" w:name="_Toc63471462"/>
      <w:bookmarkStart w:id="355" w:name="_Toc337558828"/>
      <w:bookmarkStart w:id="356" w:name="_Toc296346621"/>
      <w:bookmarkStart w:id="357" w:name="_Toc296503120"/>
      <w:r>
        <w:rPr>
          <w:rFonts w:hint="eastAsia" w:ascii="宋体" w:hAnsi="宋体" w:eastAsia="宋体" w:cs="宋体"/>
          <w:color w:val="auto"/>
          <w:highlight w:val="none"/>
        </w:rPr>
        <w:t>保险</w:t>
      </w:r>
      <w:bookmarkEnd w:id="352"/>
      <w:bookmarkEnd w:id="353"/>
      <w:bookmarkEnd w:id="354"/>
    </w:p>
    <w:bookmarkEnd w:id="355"/>
    <w:bookmarkEnd w:id="356"/>
    <w:bookmarkEnd w:id="357"/>
    <w:p w14:paraId="1B881EF0">
      <w:pPr>
        <w:spacing w:line="300" w:lineRule="auto"/>
        <w:ind w:firstLine="480" w:firstLineChars="200"/>
        <w:jc w:val="left"/>
        <w:rPr>
          <w:rFonts w:hint="eastAsia" w:ascii="宋体" w:hAnsi="宋体" w:eastAsia="宋体" w:cs="宋体"/>
          <w:color w:val="auto"/>
          <w:sz w:val="24"/>
          <w:szCs w:val="24"/>
          <w:highlight w:val="none"/>
        </w:rPr>
      </w:pPr>
      <w:bookmarkStart w:id="358" w:name="_Toc351203613"/>
      <w:bookmarkStart w:id="359" w:name="_Toc296503121"/>
      <w:bookmarkStart w:id="360" w:name="_Toc296346622"/>
      <w:bookmarkStart w:id="361" w:name="_Toc337558829"/>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.1 工程保险</w:t>
      </w:r>
      <w:bookmarkEnd w:id="358"/>
    </w:p>
    <w:bookmarkEnd w:id="359"/>
    <w:bookmarkEnd w:id="360"/>
    <w:bookmarkEnd w:id="361"/>
    <w:p w14:paraId="6266397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w:t>
      </w:r>
      <w:r>
        <w:rPr>
          <w:rFonts w:hint="eastAsia" w:ascii="宋体" w:hAnsi="宋体" w:eastAsia="宋体" w:cs="宋体"/>
          <w:color w:val="auto"/>
          <w:sz w:val="24"/>
          <w:szCs w:val="24"/>
          <w:highlight w:val="none"/>
          <w:lang w:val="en-US" w:eastAsia="zh-CN"/>
        </w:rPr>
        <w:t>承</w:t>
      </w:r>
      <w:r>
        <w:rPr>
          <w:rFonts w:hint="eastAsia" w:ascii="宋体" w:hAnsi="宋体" w:eastAsia="宋体" w:cs="宋体"/>
          <w:color w:val="auto"/>
          <w:sz w:val="24"/>
          <w:szCs w:val="24"/>
          <w:highlight w:val="none"/>
        </w:rPr>
        <w:t>包人应投保建筑工程一切险或安装工程一切险。</w:t>
      </w:r>
    </w:p>
    <w:p w14:paraId="4DBD94BD">
      <w:pPr>
        <w:spacing w:line="300" w:lineRule="auto"/>
        <w:ind w:firstLine="480" w:firstLineChars="200"/>
        <w:jc w:val="left"/>
        <w:rPr>
          <w:rFonts w:hint="eastAsia" w:ascii="宋体" w:hAnsi="宋体" w:eastAsia="宋体" w:cs="宋体"/>
          <w:color w:val="auto"/>
          <w:sz w:val="24"/>
          <w:szCs w:val="24"/>
          <w:highlight w:val="none"/>
        </w:rPr>
      </w:pPr>
      <w:bookmarkStart w:id="362" w:name="_Toc351203614"/>
      <w:bookmarkStart w:id="363" w:name="_Toc337558830"/>
      <w:bookmarkStart w:id="364" w:name="_Toc296503122"/>
      <w:bookmarkStart w:id="365" w:name="_Toc296346623"/>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 工伤保险</w:t>
      </w:r>
      <w:bookmarkEnd w:id="362"/>
    </w:p>
    <w:bookmarkEnd w:id="363"/>
    <w:bookmarkEnd w:id="364"/>
    <w:bookmarkEnd w:id="365"/>
    <w:p w14:paraId="195E5F2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.2.1 发包人应依照法律规定参加工伤保险，并为在施工现场的全部员工办理工伤保险，缴纳工伤保险费，并要求监理人及由发包人为履行合同聘请的第三方依法参加工伤保险。</w:t>
      </w:r>
    </w:p>
    <w:p w14:paraId="098A57C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18.2.2 承包人应依照法律规定参加工伤保险，并为其履行合同的全部员工办理工伤保险，缴纳工伤保险费，并要求分包人及由承包人为履行合同聘请的第三方依法参加工伤保险。</w:t>
      </w:r>
    </w:p>
    <w:p w14:paraId="7B2B1AE0">
      <w:pPr>
        <w:spacing w:line="300" w:lineRule="auto"/>
        <w:ind w:firstLine="480" w:firstLineChars="200"/>
        <w:jc w:val="left"/>
        <w:rPr>
          <w:rFonts w:hint="eastAsia" w:ascii="宋体" w:hAnsi="宋体" w:eastAsia="宋体" w:cs="宋体"/>
          <w:color w:val="auto"/>
          <w:sz w:val="24"/>
          <w:szCs w:val="24"/>
          <w:highlight w:val="none"/>
        </w:rPr>
      </w:pPr>
      <w:bookmarkStart w:id="366" w:name="_Toc351203615"/>
      <w:bookmarkStart w:id="367" w:name="_Toc337558831"/>
      <w:bookmarkStart w:id="368" w:name="_Toc296346626"/>
      <w:bookmarkStart w:id="369" w:name="_Toc296503125"/>
      <w:r>
        <w:rPr>
          <w:rFonts w:hint="eastAsia" w:ascii="宋体" w:hAnsi="宋体" w:eastAsia="宋体" w:cs="宋体"/>
          <w:color w:val="auto"/>
          <w:sz w:val="24"/>
          <w:szCs w:val="24"/>
          <w:highlight w:val="none"/>
        </w:rPr>
        <w:t>18.3其他保险</w:t>
      </w:r>
      <w:bookmarkEnd w:id="366"/>
    </w:p>
    <w:bookmarkEnd w:id="367"/>
    <w:bookmarkEnd w:id="368"/>
    <w:bookmarkEnd w:id="369"/>
    <w:p w14:paraId="07DBB4A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发包人和承包人可以为其施工现场的全部人员办理意外伤害保险并支付保险费，包括其员工及为履行合同聘请的第三方的人员，具体事项由合同当事人在专用合同条款约定。</w:t>
      </w:r>
    </w:p>
    <w:p w14:paraId="312262F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除专用合同条款另有约定外，承包人应为其施工设备等办理财产保险。</w:t>
      </w:r>
    </w:p>
    <w:p w14:paraId="1E2C7494">
      <w:pPr>
        <w:spacing w:line="300" w:lineRule="auto"/>
        <w:ind w:firstLine="480" w:firstLineChars="200"/>
        <w:jc w:val="left"/>
        <w:rPr>
          <w:rFonts w:hint="eastAsia" w:ascii="宋体" w:hAnsi="宋体" w:eastAsia="宋体" w:cs="宋体"/>
          <w:color w:val="auto"/>
          <w:sz w:val="24"/>
          <w:szCs w:val="24"/>
          <w:highlight w:val="none"/>
        </w:rPr>
      </w:pPr>
      <w:bookmarkStart w:id="370" w:name="_Toc351203616"/>
      <w:r>
        <w:rPr>
          <w:rFonts w:hint="eastAsia" w:ascii="宋体" w:hAnsi="宋体" w:eastAsia="宋体" w:cs="宋体"/>
          <w:color w:val="auto"/>
          <w:sz w:val="24"/>
          <w:szCs w:val="24"/>
          <w:highlight w:val="none"/>
        </w:rPr>
        <w:t>18.4持续保险</w:t>
      </w:r>
      <w:bookmarkEnd w:id="370"/>
    </w:p>
    <w:p w14:paraId="5872ED7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合同当事人应与保险人保持联系，使保险人能够随时了解工程实施中的变动，并确保按保险合同条款要求持续保险。</w:t>
      </w:r>
    </w:p>
    <w:p w14:paraId="715ABFBA">
      <w:pPr>
        <w:spacing w:line="300" w:lineRule="auto"/>
        <w:ind w:firstLine="480" w:firstLineChars="200"/>
        <w:jc w:val="left"/>
        <w:rPr>
          <w:rFonts w:hint="eastAsia" w:ascii="宋体" w:hAnsi="宋体" w:eastAsia="宋体" w:cs="宋体"/>
          <w:color w:val="auto"/>
          <w:sz w:val="24"/>
          <w:szCs w:val="24"/>
          <w:highlight w:val="none"/>
        </w:rPr>
      </w:pPr>
      <w:bookmarkStart w:id="371" w:name="_Toc351203617"/>
      <w:bookmarkStart w:id="372" w:name="_Toc337558832"/>
      <w:bookmarkStart w:id="373" w:name="_Toc296346627"/>
      <w:bookmarkStart w:id="374" w:name="_Toc296503126"/>
      <w:r>
        <w:rPr>
          <w:rFonts w:hint="eastAsia" w:ascii="宋体" w:hAnsi="宋体" w:eastAsia="宋体" w:cs="宋体"/>
          <w:color w:val="auto"/>
          <w:sz w:val="24"/>
          <w:szCs w:val="24"/>
          <w:highlight w:val="none"/>
        </w:rPr>
        <w:t>18.5 保险凭证</w:t>
      </w:r>
      <w:bookmarkEnd w:id="371"/>
    </w:p>
    <w:bookmarkEnd w:id="372"/>
    <w:bookmarkEnd w:id="373"/>
    <w:bookmarkEnd w:id="374"/>
    <w:p w14:paraId="4DCF72C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合同当事人应及时向另一方当事人提交其已投保的各项保险的凭证和保险单复印件。</w:t>
      </w:r>
    </w:p>
    <w:p w14:paraId="1F737B3D">
      <w:pPr>
        <w:spacing w:line="300" w:lineRule="auto"/>
        <w:ind w:firstLine="480" w:firstLineChars="200"/>
        <w:jc w:val="left"/>
        <w:rPr>
          <w:rFonts w:hint="eastAsia" w:ascii="宋体" w:hAnsi="宋体" w:eastAsia="宋体" w:cs="宋体"/>
          <w:color w:val="auto"/>
          <w:sz w:val="24"/>
          <w:szCs w:val="24"/>
          <w:highlight w:val="none"/>
        </w:rPr>
      </w:pPr>
      <w:bookmarkStart w:id="375" w:name="_Toc351203618"/>
      <w:bookmarkStart w:id="376" w:name="_Toc296503127"/>
      <w:bookmarkStart w:id="377" w:name="_Toc296346628"/>
      <w:bookmarkStart w:id="378" w:name="_Toc337558833"/>
      <w:r>
        <w:rPr>
          <w:rFonts w:hint="eastAsia" w:ascii="宋体" w:hAnsi="宋体" w:eastAsia="宋体" w:cs="宋体"/>
          <w:color w:val="auto"/>
          <w:sz w:val="24"/>
          <w:szCs w:val="24"/>
          <w:highlight w:val="none"/>
        </w:rPr>
        <w:t>18.6 未按约定投保的补救</w:t>
      </w:r>
      <w:bookmarkEnd w:id="375"/>
    </w:p>
    <w:bookmarkEnd w:id="376"/>
    <w:bookmarkEnd w:id="377"/>
    <w:bookmarkEnd w:id="378"/>
    <w:p w14:paraId="304D5DD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18.6.1发包人未按合同约定办理保险，或未能使保险持续有效的，则承包人可代为办理，所需费用由发包人承担。发包人未按合同约定办理保险，导致未能得到足额赔偿的，由发包人负责补足。</w:t>
      </w:r>
    </w:p>
    <w:p w14:paraId="28EB483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18.6.2承包人未按合同约定办理保险，或未能使保险持续有效的，则发包人可代为办理，所需费用由承包人承担。承包人未按合同约定办理保险，导致未能得到足额赔偿的，由承包人负责补足。</w:t>
      </w:r>
    </w:p>
    <w:p w14:paraId="6D8224CE">
      <w:pPr>
        <w:spacing w:line="300" w:lineRule="auto"/>
        <w:ind w:firstLine="480" w:firstLineChars="200"/>
        <w:jc w:val="left"/>
        <w:rPr>
          <w:rFonts w:hint="eastAsia" w:ascii="宋体" w:hAnsi="宋体" w:eastAsia="宋体" w:cs="宋体"/>
          <w:color w:val="auto"/>
          <w:sz w:val="24"/>
          <w:szCs w:val="24"/>
          <w:highlight w:val="none"/>
        </w:rPr>
      </w:pPr>
      <w:bookmarkStart w:id="379" w:name="_Toc351203619"/>
      <w:bookmarkStart w:id="380" w:name="_Toc337558834"/>
      <w:r>
        <w:rPr>
          <w:rFonts w:hint="eastAsia" w:ascii="宋体" w:hAnsi="宋体" w:eastAsia="宋体" w:cs="宋体"/>
          <w:color w:val="auto"/>
          <w:sz w:val="24"/>
          <w:szCs w:val="24"/>
          <w:highlight w:val="none"/>
        </w:rPr>
        <w:t>18.7 通知义务</w:t>
      </w:r>
      <w:bookmarkEnd w:id="379"/>
    </w:p>
    <w:bookmarkEnd w:id="380"/>
    <w:p w14:paraId="4A16CED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14:paraId="5F73CC5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保险事故发生时，投保人应按照保险合同规定的条件和期限及时向保险人报告。发包人和承包人应当在知道保险事故发生后及时通知对方。</w:t>
      </w:r>
    </w:p>
    <w:p w14:paraId="1BE71663">
      <w:pPr>
        <w:pStyle w:val="7"/>
        <w:numPr>
          <w:ilvl w:val="0"/>
          <w:numId w:val="7"/>
        </w:numPr>
        <w:rPr>
          <w:rFonts w:hint="eastAsia" w:ascii="宋体" w:hAnsi="宋体" w:eastAsia="宋体" w:cs="宋体"/>
          <w:color w:val="auto"/>
          <w:highlight w:val="none"/>
        </w:rPr>
      </w:pPr>
      <w:bookmarkStart w:id="381" w:name="_Toc351203620"/>
      <w:bookmarkStart w:id="382" w:name="_Toc63471463"/>
      <w:bookmarkStart w:id="383" w:name="_Toc433901068"/>
      <w:bookmarkStart w:id="384" w:name="_Toc296503140"/>
      <w:bookmarkStart w:id="385" w:name="_Toc337558835"/>
      <w:bookmarkStart w:id="386" w:name="_Toc296346641"/>
      <w:r>
        <w:rPr>
          <w:rFonts w:hint="eastAsia" w:ascii="宋体" w:hAnsi="宋体" w:eastAsia="宋体" w:cs="宋体"/>
          <w:color w:val="auto"/>
          <w:highlight w:val="none"/>
        </w:rPr>
        <w:t>索赔</w:t>
      </w:r>
      <w:bookmarkEnd w:id="381"/>
      <w:bookmarkEnd w:id="382"/>
      <w:bookmarkEnd w:id="383"/>
    </w:p>
    <w:bookmarkEnd w:id="384"/>
    <w:bookmarkEnd w:id="385"/>
    <w:bookmarkEnd w:id="386"/>
    <w:p w14:paraId="3C1DA813">
      <w:pPr>
        <w:spacing w:line="300" w:lineRule="auto"/>
        <w:ind w:firstLine="480" w:firstLineChars="200"/>
        <w:jc w:val="left"/>
        <w:rPr>
          <w:rFonts w:hint="eastAsia" w:ascii="宋体" w:hAnsi="宋体" w:eastAsia="宋体" w:cs="宋体"/>
          <w:color w:val="auto"/>
          <w:sz w:val="24"/>
          <w:szCs w:val="24"/>
          <w:highlight w:val="none"/>
        </w:rPr>
      </w:pPr>
      <w:bookmarkStart w:id="387" w:name="_Toc351203621"/>
      <w:bookmarkStart w:id="388" w:name="_Toc337558836"/>
      <w:bookmarkStart w:id="389" w:name="_Toc296503141"/>
      <w:bookmarkStart w:id="390" w:name="_Toc296346642"/>
      <w:r>
        <w:rPr>
          <w:rFonts w:hint="eastAsia" w:ascii="宋体" w:hAnsi="宋体" w:eastAsia="宋体" w:cs="宋体"/>
          <w:color w:val="auto"/>
          <w:sz w:val="24"/>
          <w:szCs w:val="24"/>
          <w:highlight w:val="none"/>
        </w:rPr>
        <w:t>19.1承包人的索赔</w:t>
      </w:r>
      <w:bookmarkEnd w:id="387"/>
    </w:p>
    <w:bookmarkEnd w:id="388"/>
    <w:bookmarkEnd w:id="389"/>
    <w:bookmarkEnd w:id="390"/>
    <w:p w14:paraId="3BB174F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根据合同约定，承包人认为有权得到追加付款和（或）延长工期的，应按以下程序向发包人提出索赔：</w:t>
      </w:r>
    </w:p>
    <w:p w14:paraId="697830D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14:paraId="7BA3746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（2）承包人应在发出索赔意向通知书后28天内，向监理人正式递交索赔报告；索赔报告应详细说明索赔理由以及要求追加的付款金额和（或）延长的工期，并附必要的记录和证明材料；</w:t>
      </w:r>
    </w:p>
    <w:p w14:paraId="50B5AAA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（3）索赔事件具有持续影响的，承包人应按合理时间间隔继续递交延续索赔通知，说明持续影响的实际情况和记录，列出累计的追加付款金额和（或）工期延长天数；</w:t>
      </w:r>
    </w:p>
    <w:p w14:paraId="5F19AE5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（4）在索赔事件影响结束后28天内，承包人应向监理人递交最终索赔报告，说明最终要求索赔的追加付款金额和（或）延长的工期，并附必要的记录和证明材料。</w:t>
      </w:r>
    </w:p>
    <w:p w14:paraId="2EEFF86E">
      <w:pPr>
        <w:spacing w:line="300" w:lineRule="auto"/>
        <w:ind w:firstLine="480" w:firstLineChars="200"/>
        <w:jc w:val="left"/>
        <w:rPr>
          <w:rFonts w:hint="eastAsia" w:ascii="宋体" w:hAnsi="宋体" w:eastAsia="宋体" w:cs="宋体"/>
          <w:color w:val="auto"/>
          <w:sz w:val="24"/>
          <w:szCs w:val="24"/>
          <w:highlight w:val="none"/>
        </w:rPr>
      </w:pPr>
      <w:bookmarkStart w:id="391" w:name="_Toc351203622"/>
      <w:bookmarkStart w:id="392" w:name="_Toc337558837"/>
      <w:bookmarkStart w:id="393" w:name="_Toc296346643"/>
      <w:bookmarkStart w:id="394" w:name="_Toc296503142"/>
      <w:r>
        <w:rPr>
          <w:rFonts w:hint="eastAsia" w:ascii="宋体" w:hAnsi="宋体" w:eastAsia="宋体" w:cs="宋体"/>
          <w:color w:val="auto"/>
          <w:sz w:val="24"/>
          <w:szCs w:val="24"/>
          <w:highlight w:val="none"/>
        </w:rPr>
        <w:t>19.2 对承包人索赔的处理</w:t>
      </w:r>
      <w:bookmarkEnd w:id="391"/>
    </w:p>
    <w:bookmarkEnd w:id="392"/>
    <w:bookmarkEnd w:id="393"/>
    <w:bookmarkEnd w:id="394"/>
    <w:p w14:paraId="3890F33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对承包人索赔的处理如下：</w:t>
      </w:r>
    </w:p>
    <w:p w14:paraId="267A9F2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（1）监理人应在收到索赔报告后14天内完成审查并报送发包人。监理人对索赔报告存在异议的，有权要求承包人提交全部原始记录副本；</w:t>
      </w:r>
    </w:p>
    <w:p w14:paraId="572956F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（2）发包人应在监理人收到索赔报告或有关索赔的进一步证明材料后的28天内，由监理人向承包人出具经发包人签认的索赔处理结果。发包人逾期答复的，则视为认可承包人的索赔要求；</w:t>
      </w:r>
    </w:p>
    <w:p w14:paraId="594020C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（3）承包人接受索赔处理结果的，索赔款项在当期进度款中进行支付；承包人不接受索赔处理结果的，按照第20条〔争议解决〕约定处理。</w:t>
      </w:r>
    </w:p>
    <w:p w14:paraId="47D1D27C">
      <w:pPr>
        <w:spacing w:line="300" w:lineRule="auto"/>
        <w:ind w:firstLine="480" w:firstLineChars="200"/>
        <w:jc w:val="left"/>
        <w:rPr>
          <w:rFonts w:hint="eastAsia" w:ascii="宋体" w:hAnsi="宋体" w:eastAsia="宋体" w:cs="宋体"/>
          <w:color w:val="auto"/>
          <w:sz w:val="24"/>
          <w:szCs w:val="24"/>
          <w:highlight w:val="none"/>
        </w:rPr>
      </w:pPr>
      <w:bookmarkStart w:id="395" w:name="_Toc351203623"/>
      <w:bookmarkStart w:id="396" w:name="_Toc337558838"/>
      <w:bookmarkStart w:id="397" w:name="_Toc296346644"/>
      <w:bookmarkStart w:id="398" w:name="_Toc296503143"/>
      <w:r>
        <w:rPr>
          <w:rFonts w:hint="eastAsia" w:ascii="宋体" w:hAnsi="宋体" w:eastAsia="宋体" w:cs="宋体"/>
          <w:color w:val="auto"/>
          <w:sz w:val="24"/>
          <w:szCs w:val="24"/>
          <w:highlight w:val="none"/>
        </w:rPr>
        <w:t>19.3发包人的索赔</w:t>
      </w:r>
      <w:bookmarkEnd w:id="395"/>
    </w:p>
    <w:bookmarkEnd w:id="396"/>
    <w:bookmarkEnd w:id="397"/>
    <w:bookmarkEnd w:id="398"/>
    <w:p w14:paraId="26E324B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根据合同约定，发包人认为有权得到赔付金额和（或）延长缺陷责任期的，监理人应向承包人发出通知并附有详细的证明。</w:t>
      </w:r>
    </w:p>
    <w:p w14:paraId="456FE66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14:paraId="12516D6B">
      <w:pPr>
        <w:spacing w:line="300" w:lineRule="auto"/>
        <w:ind w:firstLine="480" w:firstLineChars="200"/>
        <w:jc w:val="left"/>
        <w:rPr>
          <w:rFonts w:hint="eastAsia" w:ascii="宋体" w:hAnsi="宋体" w:eastAsia="宋体" w:cs="宋体"/>
          <w:color w:val="auto"/>
          <w:sz w:val="24"/>
          <w:szCs w:val="24"/>
          <w:highlight w:val="none"/>
        </w:rPr>
      </w:pPr>
      <w:bookmarkStart w:id="399" w:name="_Toc351203624"/>
      <w:bookmarkStart w:id="400" w:name="_Toc337558839"/>
      <w:bookmarkStart w:id="401" w:name="_Toc296503144"/>
      <w:bookmarkStart w:id="402" w:name="_Toc296346645"/>
      <w:r>
        <w:rPr>
          <w:rFonts w:hint="eastAsia" w:ascii="宋体" w:hAnsi="宋体" w:eastAsia="宋体" w:cs="宋体"/>
          <w:color w:val="auto"/>
          <w:sz w:val="24"/>
          <w:szCs w:val="24"/>
          <w:highlight w:val="none"/>
        </w:rPr>
        <w:t>19.4 对发包人索赔的处理</w:t>
      </w:r>
      <w:bookmarkEnd w:id="399"/>
    </w:p>
    <w:bookmarkEnd w:id="400"/>
    <w:bookmarkEnd w:id="401"/>
    <w:bookmarkEnd w:id="402"/>
    <w:p w14:paraId="59166DB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对发包人索赔的处理如下：</w:t>
      </w:r>
    </w:p>
    <w:p w14:paraId="4901122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（1）承包人收到发包人提交的索赔报告后，应及时审查索赔报告的内容、查验发包人证明材料；</w:t>
      </w:r>
    </w:p>
    <w:p w14:paraId="569A2FC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（2）承包人应在收到索赔报告或有关索赔的进一步证明材料后28天内，将索赔处理结果答复发包人。如果承包人未在上述期限内作出答复的，则视为对发包人索赔要求的认可；</w:t>
      </w:r>
    </w:p>
    <w:p w14:paraId="39748B3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（3）承包人接受索赔处理结果的，发包人可从应支付给承包人的合同价款中扣除赔付的金额或延长缺陷责任期；发包人不接受索赔处理结果的，按第20条〔争议解决〕约定处理。</w:t>
      </w:r>
    </w:p>
    <w:p w14:paraId="1E1679A4">
      <w:pPr>
        <w:spacing w:line="300" w:lineRule="auto"/>
        <w:ind w:firstLine="480" w:firstLineChars="200"/>
        <w:jc w:val="left"/>
        <w:rPr>
          <w:rFonts w:hint="eastAsia" w:ascii="宋体" w:hAnsi="宋体" w:eastAsia="宋体" w:cs="宋体"/>
          <w:color w:val="auto"/>
          <w:sz w:val="24"/>
          <w:szCs w:val="24"/>
          <w:highlight w:val="none"/>
        </w:rPr>
      </w:pPr>
      <w:bookmarkStart w:id="403" w:name="_Toc351203625"/>
      <w:r>
        <w:rPr>
          <w:rFonts w:hint="eastAsia" w:ascii="宋体" w:hAnsi="宋体" w:eastAsia="宋体" w:cs="宋体"/>
          <w:color w:val="auto"/>
          <w:sz w:val="24"/>
          <w:szCs w:val="24"/>
          <w:highlight w:val="none"/>
        </w:rPr>
        <w:t>19.5 提出索赔的期限</w:t>
      </w:r>
      <w:bookmarkEnd w:id="403"/>
    </w:p>
    <w:p w14:paraId="33F5666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（1）承包人按第14.2款〔竣工结算审核〕约定接收竣工付款证书后，应被视为已无权再提出在工程接收证书颁发前所发生的任何索赔。</w:t>
      </w:r>
    </w:p>
    <w:p w14:paraId="237E43F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（2）承包人按第14.4款〔最终结清〕提交的最终结清申请单中，只限于提出工程接收证书颁发后发生的索赔。提出索赔的期限自接受最终结清证书时终止。</w:t>
      </w:r>
    </w:p>
    <w:p w14:paraId="67225B1D">
      <w:pPr>
        <w:pStyle w:val="7"/>
        <w:numPr>
          <w:ilvl w:val="0"/>
          <w:numId w:val="7"/>
        </w:numPr>
        <w:rPr>
          <w:rFonts w:hint="eastAsia" w:ascii="宋体" w:hAnsi="宋体" w:eastAsia="宋体" w:cs="宋体"/>
          <w:color w:val="auto"/>
          <w:highlight w:val="none"/>
        </w:rPr>
      </w:pPr>
      <w:bookmarkStart w:id="404" w:name="_Toc351203626"/>
      <w:bookmarkStart w:id="405" w:name="_Toc63471464"/>
      <w:bookmarkStart w:id="406" w:name="_Toc433901069"/>
      <w:bookmarkStart w:id="407" w:name="_Toc296346647"/>
      <w:bookmarkStart w:id="408" w:name="_Toc337558840"/>
      <w:bookmarkStart w:id="409" w:name="_Toc296503146"/>
      <w:r>
        <w:rPr>
          <w:rFonts w:hint="eastAsia" w:ascii="宋体" w:hAnsi="宋体" w:eastAsia="宋体" w:cs="宋体"/>
          <w:color w:val="auto"/>
          <w:highlight w:val="none"/>
        </w:rPr>
        <w:t>争议解决</w:t>
      </w:r>
      <w:bookmarkEnd w:id="404"/>
      <w:bookmarkEnd w:id="405"/>
      <w:bookmarkEnd w:id="406"/>
    </w:p>
    <w:bookmarkEnd w:id="407"/>
    <w:bookmarkEnd w:id="408"/>
    <w:bookmarkEnd w:id="409"/>
    <w:p w14:paraId="51BB1C37">
      <w:pPr>
        <w:spacing w:line="300" w:lineRule="auto"/>
        <w:ind w:firstLine="480" w:firstLineChars="200"/>
        <w:jc w:val="left"/>
        <w:rPr>
          <w:rFonts w:hint="eastAsia" w:ascii="宋体" w:hAnsi="宋体" w:eastAsia="宋体" w:cs="宋体"/>
          <w:color w:val="auto"/>
          <w:sz w:val="24"/>
          <w:szCs w:val="24"/>
          <w:highlight w:val="none"/>
        </w:rPr>
      </w:pPr>
      <w:bookmarkStart w:id="410" w:name="_Toc351203627"/>
      <w:bookmarkStart w:id="411" w:name="_Toc337558841"/>
      <w:bookmarkStart w:id="412" w:name="_Toc296503147"/>
      <w:bookmarkStart w:id="413" w:name="_Toc296346648"/>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.1和解</w:t>
      </w:r>
      <w:bookmarkEnd w:id="410"/>
    </w:p>
    <w:bookmarkEnd w:id="411"/>
    <w:bookmarkEnd w:id="412"/>
    <w:bookmarkEnd w:id="413"/>
    <w:p w14:paraId="5B3426C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合同当事人可以就争议自行和解，自行和解达成协议的经双方签字并盖章后作为合同补充文件，双方均应遵照执行。</w:t>
      </w:r>
    </w:p>
    <w:p w14:paraId="4525581B">
      <w:pPr>
        <w:spacing w:line="300" w:lineRule="auto"/>
        <w:ind w:firstLine="480" w:firstLineChars="200"/>
        <w:jc w:val="left"/>
        <w:rPr>
          <w:rFonts w:hint="eastAsia" w:ascii="宋体" w:hAnsi="宋体" w:eastAsia="宋体" w:cs="宋体"/>
          <w:color w:val="auto"/>
          <w:sz w:val="24"/>
          <w:szCs w:val="24"/>
          <w:highlight w:val="none"/>
        </w:rPr>
      </w:pPr>
      <w:bookmarkStart w:id="414" w:name="_Toc351203628"/>
      <w:bookmarkStart w:id="415" w:name="_Toc337558842"/>
      <w:bookmarkStart w:id="416" w:name="_Toc296346649"/>
      <w:bookmarkStart w:id="417" w:name="_Toc296503148"/>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.2调解</w:t>
      </w:r>
      <w:bookmarkEnd w:id="414"/>
    </w:p>
    <w:bookmarkEnd w:id="415"/>
    <w:bookmarkEnd w:id="416"/>
    <w:bookmarkEnd w:id="417"/>
    <w:p w14:paraId="060C41C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合同当事人可以就争议请求建设行政主管部门、行业协会或其他第三方进行调解，调解达成协议的，经双方签字并盖章后作为合同补充文件，双方均应遵照执行。</w:t>
      </w:r>
    </w:p>
    <w:p w14:paraId="06937E6F">
      <w:pPr>
        <w:spacing w:line="300" w:lineRule="auto"/>
        <w:ind w:firstLine="480" w:firstLineChars="200"/>
        <w:jc w:val="left"/>
        <w:rPr>
          <w:rFonts w:hint="eastAsia" w:ascii="宋体" w:hAnsi="宋体" w:eastAsia="宋体" w:cs="宋体"/>
          <w:color w:val="auto"/>
          <w:sz w:val="24"/>
          <w:szCs w:val="24"/>
          <w:highlight w:val="none"/>
        </w:rPr>
      </w:pPr>
      <w:bookmarkStart w:id="418" w:name="_Toc351203629"/>
      <w:bookmarkStart w:id="419" w:name="_Toc337558843"/>
      <w:bookmarkStart w:id="420" w:name="_Toc296503149"/>
      <w:bookmarkStart w:id="421" w:name="_Toc296346650"/>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.3争议评审</w:t>
      </w:r>
      <w:bookmarkEnd w:id="418"/>
    </w:p>
    <w:bookmarkEnd w:id="419"/>
    <w:bookmarkEnd w:id="420"/>
    <w:bookmarkEnd w:id="421"/>
    <w:p w14:paraId="52844F9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合同当事人在专用合同条款中约定采取争议评审方式解决争议以及评审规则，并按下列约定执行： </w:t>
      </w:r>
    </w:p>
    <w:p w14:paraId="47E9665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.3.1 争议评审小组的确定</w:t>
      </w:r>
    </w:p>
    <w:p w14:paraId="4BDE342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合同当事人可以共同选择一名或三名争议评审员，组成争议评审小组。除专用合同条款另有约定外，合同当事人应当自合同签订后28天内，或者争议发生后14天内，选定争议评审员。</w:t>
      </w:r>
    </w:p>
    <w:p w14:paraId="450D0B1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14:paraId="5DEBF46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除专用合同条款另有约定外，评审员报酬由发包人和承包人各承担一半。</w:t>
      </w:r>
    </w:p>
    <w:p w14:paraId="7999585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.3.2 争议评审小组的决定</w:t>
      </w:r>
    </w:p>
    <w:p w14:paraId="5A6E072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14:paraId="2CC6ACB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.3.3 争议评审小组决定的效力</w:t>
      </w:r>
    </w:p>
    <w:p w14:paraId="2E3FBD4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争议评审小组作出的书面决定经合同当事人签字确认后，对双方具有约束力，双方应遵照执行。</w:t>
      </w:r>
    </w:p>
    <w:p w14:paraId="0680491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任何一方当事人不接受争议评审小组决定或不履行争议评审小组决定的，双方可选择采用其他争议解决方式。</w:t>
      </w:r>
    </w:p>
    <w:p w14:paraId="3EA18BE1">
      <w:pPr>
        <w:spacing w:line="300" w:lineRule="auto"/>
        <w:ind w:firstLine="480" w:firstLineChars="200"/>
        <w:jc w:val="left"/>
        <w:rPr>
          <w:rFonts w:hint="eastAsia" w:ascii="宋体" w:hAnsi="宋体" w:eastAsia="宋体" w:cs="宋体"/>
          <w:color w:val="auto"/>
          <w:sz w:val="24"/>
          <w:szCs w:val="24"/>
          <w:highlight w:val="none"/>
        </w:rPr>
      </w:pPr>
      <w:bookmarkStart w:id="422" w:name="_Toc351203630"/>
      <w:bookmarkStart w:id="423" w:name="_Toc337558844"/>
      <w:bookmarkStart w:id="424" w:name="_Toc296346651"/>
      <w:bookmarkStart w:id="425" w:name="_Toc296503150"/>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.4仲裁或诉讼</w:t>
      </w:r>
      <w:bookmarkEnd w:id="422"/>
    </w:p>
    <w:bookmarkEnd w:id="423"/>
    <w:bookmarkEnd w:id="424"/>
    <w:bookmarkEnd w:id="425"/>
    <w:p w14:paraId="626BB2D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因合同及合同有关事项产生的争议，合同当事人可以在专用合同条款中约定以下一种方式解决争议：</w:t>
      </w:r>
    </w:p>
    <w:p w14:paraId="1D0780C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）向</w:t>
      </w:r>
      <w:r>
        <w:rPr>
          <w:rFonts w:hint="eastAsia" w:ascii="宋体" w:hAnsi="宋体" w:eastAsia="宋体" w:cs="宋体"/>
          <w:color w:val="auto"/>
          <w:sz w:val="24"/>
          <w:szCs w:val="24"/>
          <w:highlight w:val="none"/>
          <w:lang w:val="en-US" w:eastAsia="zh-CN"/>
        </w:rPr>
        <w:t>三明市沙县区</w:t>
      </w:r>
      <w:r>
        <w:rPr>
          <w:rFonts w:hint="eastAsia" w:ascii="宋体" w:hAnsi="宋体" w:eastAsia="宋体" w:cs="宋体"/>
          <w:color w:val="auto"/>
          <w:sz w:val="24"/>
          <w:szCs w:val="24"/>
          <w:highlight w:val="none"/>
        </w:rPr>
        <w:t>人民法院起诉。</w:t>
      </w:r>
    </w:p>
    <w:p w14:paraId="43ED60F9">
      <w:pPr>
        <w:spacing w:line="300" w:lineRule="auto"/>
        <w:ind w:firstLine="480" w:firstLineChars="200"/>
        <w:jc w:val="left"/>
        <w:rPr>
          <w:rFonts w:hint="eastAsia" w:ascii="宋体" w:hAnsi="宋体" w:eastAsia="宋体" w:cs="宋体"/>
          <w:color w:val="auto"/>
          <w:sz w:val="24"/>
          <w:szCs w:val="24"/>
          <w:highlight w:val="none"/>
        </w:rPr>
      </w:pPr>
      <w:bookmarkStart w:id="426" w:name="_Toc351203631"/>
      <w:bookmarkStart w:id="427" w:name="_Toc337558845"/>
      <w:bookmarkStart w:id="428" w:name="_Toc296346653"/>
      <w:bookmarkStart w:id="429" w:name="_Toc296503152"/>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.5争议解决条款效力</w:t>
      </w:r>
      <w:bookmarkEnd w:id="426"/>
    </w:p>
    <w:bookmarkEnd w:id="427"/>
    <w:bookmarkEnd w:id="428"/>
    <w:bookmarkEnd w:id="429"/>
    <w:p w14:paraId="2515EFA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合同有关争议解决的条款独立存在，合同的变更、解除、终止、无效或者被撤销均不影响其效力。</w:t>
      </w:r>
    </w:p>
    <w:p w14:paraId="65262DFB">
      <w:pPr>
        <w:pStyle w:val="3"/>
        <w:numPr>
          <w:ilvl w:val="0"/>
          <w:numId w:val="0"/>
        </w:numPr>
        <w:spacing w:before="0" w:after="0" w:line="538" w:lineRule="atLeast"/>
        <w:ind w:firstLine="2811" w:firstLineChars="1000"/>
        <w:jc w:val="both"/>
        <w:outlineLvl w:val="0"/>
        <w:rPr>
          <w:rFonts w:hint="eastAsia" w:ascii="宋体" w:hAnsi="宋体" w:eastAsia="宋体" w:cs="宋体"/>
          <w:b/>
          <w:bCs/>
          <w:color w:val="auto"/>
          <w:sz w:val="28"/>
          <w:szCs w:val="28"/>
          <w:highlight w:val="none"/>
          <w:lang w:eastAsia="zh-CN"/>
        </w:rPr>
      </w:pPr>
      <w:bookmarkStart w:id="430" w:name="_Toc533088351"/>
      <w:bookmarkStart w:id="431" w:name="_Toc25296"/>
      <w:bookmarkStart w:id="432" w:name="_Toc28227"/>
      <w:bookmarkStart w:id="433" w:name="_Toc22529"/>
      <w:bookmarkStart w:id="434" w:name="_Toc21371"/>
      <w:bookmarkStart w:id="435" w:name="_Toc9575"/>
      <w:bookmarkStart w:id="436" w:name="_Toc32443"/>
    </w:p>
    <w:p w14:paraId="13756DDE">
      <w:pPr>
        <w:rPr>
          <w:rFonts w:hint="eastAsia" w:ascii="宋体" w:hAnsi="宋体" w:eastAsia="宋体" w:cs="宋体"/>
          <w:b/>
          <w:bCs/>
          <w:color w:val="auto"/>
          <w:sz w:val="28"/>
          <w:szCs w:val="28"/>
          <w:highlight w:val="none"/>
          <w:lang w:eastAsia="zh-CN"/>
        </w:rPr>
      </w:pPr>
    </w:p>
    <w:p w14:paraId="5C81528E">
      <w:pPr>
        <w:pStyle w:val="17"/>
        <w:rPr>
          <w:rFonts w:hint="eastAsia" w:ascii="宋体" w:hAnsi="宋体" w:eastAsia="宋体" w:cs="宋体"/>
          <w:b/>
          <w:bCs/>
          <w:color w:val="auto"/>
          <w:sz w:val="28"/>
          <w:szCs w:val="28"/>
          <w:highlight w:val="none"/>
          <w:lang w:eastAsia="zh-CN"/>
        </w:rPr>
      </w:pPr>
    </w:p>
    <w:p w14:paraId="256138A2">
      <w:pPr>
        <w:pStyle w:val="17"/>
        <w:rPr>
          <w:rFonts w:hint="eastAsia" w:ascii="宋体" w:hAnsi="宋体" w:eastAsia="宋体" w:cs="宋体"/>
          <w:b/>
          <w:bCs/>
          <w:color w:val="auto"/>
          <w:sz w:val="28"/>
          <w:szCs w:val="28"/>
          <w:highlight w:val="none"/>
          <w:lang w:eastAsia="zh-CN"/>
        </w:rPr>
      </w:pPr>
    </w:p>
    <w:p w14:paraId="1799D94C">
      <w:pPr>
        <w:pStyle w:val="17"/>
        <w:rPr>
          <w:rFonts w:hint="eastAsia" w:ascii="宋体" w:hAnsi="宋体" w:eastAsia="宋体" w:cs="宋体"/>
          <w:b/>
          <w:bCs/>
          <w:color w:val="auto"/>
          <w:sz w:val="28"/>
          <w:szCs w:val="28"/>
          <w:highlight w:val="none"/>
          <w:lang w:eastAsia="zh-CN"/>
        </w:rPr>
      </w:pPr>
    </w:p>
    <w:p w14:paraId="53502B13">
      <w:pPr>
        <w:pStyle w:val="17"/>
        <w:rPr>
          <w:rFonts w:hint="eastAsia" w:ascii="宋体" w:hAnsi="宋体" w:eastAsia="宋体" w:cs="宋体"/>
          <w:b/>
          <w:bCs/>
          <w:color w:val="auto"/>
          <w:sz w:val="28"/>
          <w:szCs w:val="28"/>
          <w:highlight w:val="none"/>
          <w:lang w:eastAsia="zh-CN"/>
        </w:rPr>
      </w:pPr>
    </w:p>
    <w:p w14:paraId="7A165125">
      <w:pPr>
        <w:pStyle w:val="17"/>
        <w:rPr>
          <w:rFonts w:hint="eastAsia" w:ascii="宋体" w:hAnsi="宋体" w:eastAsia="宋体" w:cs="宋体"/>
          <w:b/>
          <w:bCs/>
          <w:color w:val="auto"/>
          <w:sz w:val="28"/>
          <w:szCs w:val="28"/>
          <w:highlight w:val="none"/>
          <w:lang w:eastAsia="zh-CN"/>
        </w:rPr>
      </w:pPr>
    </w:p>
    <w:p w14:paraId="6AB6D39D">
      <w:pPr>
        <w:pStyle w:val="17"/>
        <w:rPr>
          <w:rFonts w:hint="eastAsia" w:ascii="宋体" w:hAnsi="宋体" w:eastAsia="宋体" w:cs="宋体"/>
          <w:b/>
          <w:bCs/>
          <w:color w:val="auto"/>
          <w:sz w:val="28"/>
          <w:szCs w:val="28"/>
          <w:highlight w:val="none"/>
          <w:lang w:eastAsia="zh-CN"/>
        </w:rPr>
      </w:pPr>
    </w:p>
    <w:p w14:paraId="04E5C3DE">
      <w:pPr>
        <w:pStyle w:val="17"/>
        <w:rPr>
          <w:rFonts w:hint="eastAsia" w:ascii="宋体" w:hAnsi="宋体" w:eastAsia="宋体" w:cs="宋体"/>
          <w:b/>
          <w:bCs/>
          <w:color w:val="auto"/>
          <w:sz w:val="28"/>
          <w:szCs w:val="28"/>
          <w:highlight w:val="none"/>
          <w:lang w:eastAsia="zh-CN"/>
        </w:rPr>
      </w:pPr>
    </w:p>
    <w:p w14:paraId="55C3017B">
      <w:pPr>
        <w:pStyle w:val="17"/>
        <w:rPr>
          <w:rFonts w:hint="eastAsia" w:ascii="宋体" w:hAnsi="宋体" w:eastAsia="宋体" w:cs="宋体"/>
          <w:b/>
          <w:bCs/>
          <w:color w:val="auto"/>
          <w:sz w:val="28"/>
          <w:szCs w:val="28"/>
          <w:highlight w:val="none"/>
          <w:lang w:eastAsia="zh-CN"/>
        </w:rPr>
      </w:pPr>
    </w:p>
    <w:p w14:paraId="235C3F8C">
      <w:pPr>
        <w:pStyle w:val="3"/>
        <w:numPr>
          <w:ilvl w:val="0"/>
          <w:numId w:val="0"/>
        </w:numPr>
        <w:spacing w:before="0" w:after="0" w:line="538" w:lineRule="atLeast"/>
        <w:jc w:val="both"/>
        <w:outlineLvl w:val="0"/>
        <w:rPr>
          <w:rFonts w:hint="eastAsia" w:ascii="宋体" w:hAnsi="宋体" w:eastAsia="宋体" w:cs="宋体"/>
          <w:b/>
          <w:bCs/>
          <w:color w:val="auto"/>
          <w:sz w:val="28"/>
          <w:szCs w:val="28"/>
          <w:highlight w:val="none"/>
          <w:lang w:eastAsia="zh-CN"/>
        </w:rPr>
      </w:pPr>
    </w:p>
    <w:p w14:paraId="71484333">
      <w:pPr>
        <w:rPr>
          <w:rFonts w:hint="eastAsia"/>
          <w:color w:val="auto"/>
          <w:highlight w:val="none"/>
          <w:lang w:eastAsia="zh-CN"/>
        </w:rPr>
      </w:pPr>
    </w:p>
    <w:p w14:paraId="13C10EE1">
      <w:pPr>
        <w:pStyle w:val="3"/>
        <w:numPr>
          <w:ilvl w:val="0"/>
          <w:numId w:val="0"/>
        </w:numPr>
        <w:spacing w:before="0" w:after="0" w:line="240" w:lineRule="auto"/>
        <w:jc w:val="both"/>
        <w:outlineLvl w:val="0"/>
        <w:rPr>
          <w:rFonts w:hint="eastAsia" w:ascii="宋体" w:hAnsi="宋体" w:eastAsia="宋体" w:cs="宋体"/>
          <w:b/>
          <w:bCs/>
          <w:color w:val="auto"/>
          <w:sz w:val="28"/>
          <w:szCs w:val="28"/>
          <w:highlight w:val="none"/>
          <w:lang w:eastAsia="zh-CN"/>
        </w:rPr>
      </w:pPr>
    </w:p>
    <w:p w14:paraId="58ABCEDD">
      <w:pPr>
        <w:pStyle w:val="3"/>
        <w:numPr>
          <w:ilvl w:val="0"/>
          <w:numId w:val="0"/>
        </w:numPr>
        <w:spacing w:before="0" w:after="0" w:line="240" w:lineRule="auto"/>
        <w:ind w:firstLine="3373" w:firstLineChars="1200"/>
        <w:jc w:val="both"/>
        <w:outlineLvl w:val="0"/>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eastAsia="zh-CN"/>
        </w:rPr>
        <w:t>第三章</w:t>
      </w:r>
      <w:r>
        <w:rPr>
          <w:rFonts w:hint="eastAsia" w:ascii="宋体" w:hAnsi="宋体" w:eastAsia="宋体" w:cs="宋体"/>
          <w:b/>
          <w:bCs/>
          <w:color w:val="auto"/>
          <w:sz w:val="28"/>
          <w:szCs w:val="28"/>
          <w:highlight w:val="none"/>
          <w:lang w:val="en-US" w:eastAsia="zh-CN"/>
        </w:rPr>
        <w:t xml:space="preserve"> </w:t>
      </w:r>
      <w:bookmarkEnd w:id="430"/>
      <w:bookmarkStart w:id="437" w:name="_Toc533088352"/>
      <w:r>
        <w:rPr>
          <w:rFonts w:hint="eastAsia" w:ascii="宋体" w:hAnsi="宋体" w:eastAsia="宋体" w:cs="宋体"/>
          <w:color w:val="auto"/>
          <w:sz w:val="28"/>
          <w:szCs w:val="28"/>
          <w:highlight w:val="none"/>
        </w:rPr>
        <w:t>专用合同条款</w:t>
      </w:r>
      <w:bookmarkEnd w:id="431"/>
      <w:bookmarkEnd w:id="432"/>
      <w:bookmarkEnd w:id="433"/>
      <w:bookmarkEnd w:id="434"/>
      <w:bookmarkEnd w:id="435"/>
      <w:bookmarkEnd w:id="436"/>
      <w:bookmarkEnd w:id="437"/>
    </w:p>
    <w:p w14:paraId="037A6897">
      <w:pPr>
        <w:rPr>
          <w:rFonts w:hint="eastAsia" w:ascii="宋体" w:hAnsi="宋体" w:eastAsia="宋体" w:cs="宋体"/>
          <w:color w:val="auto"/>
          <w:highlight w:val="none"/>
        </w:rPr>
      </w:pPr>
    </w:p>
    <w:p w14:paraId="3D33B24B">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 一般约定</w:t>
      </w:r>
    </w:p>
    <w:p w14:paraId="3992A1D2">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 词语定义</w:t>
      </w:r>
    </w:p>
    <w:p w14:paraId="5A91D17C">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1.1.1合同</w:t>
      </w:r>
    </w:p>
    <w:p w14:paraId="7685264C">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1.1.1.10其他合同文件包括：</w:t>
      </w:r>
      <w:r>
        <w:rPr>
          <w:rFonts w:hint="eastAsia" w:ascii="宋体" w:hAnsi="宋体" w:eastAsia="宋体" w:cs="宋体"/>
          <w:color w:val="auto"/>
          <w:sz w:val="24"/>
          <w:szCs w:val="24"/>
          <w:highlight w:val="none"/>
          <w:u w:val="single"/>
        </w:rPr>
        <w:t>1.本工程施工</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文件及其附件（含澄清、修改文件）；2.</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文件及其附件（含承包人在评标期间递交和确认并经发包人书面同意的对有关问题的补充资料和澄清文件等）3.合同履行中，发包人、承包人有关工程的洽商、变更等书面协议或文件视为本合同的组成部分。</w:t>
      </w:r>
    </w:p>
    <w:p w14:paraId="1F7F0FB2">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 合同当事人及其他相关方</w:t>
      </w:r>
    </w:p>
    <w:p w14:paraId="25AE0F5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1.1.2.4监理人：</w:t>
      </w:r>
    </w:p>
    <w:p w14:paraId="5B8003DE">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    称：</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E11745C">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180CA450">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6F9E88D">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15EAF1FE">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66DB768D">
      <w:pPr>
        <w:spacing w:line="30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1.1.2.5 设计人：</w:t>
      </w:r>
      <w:r>
        <w:rPr>
          <w:rFonts w:hint="eastAsia" w:ascii="宋体" w:hAnsi="宋体" w:eastAsia="宋体" w:cs="宋体"/>
          <w:color w:val="auto"/>
          <w:sz w:val="24"/>
          <w:szCs w:val="24"/>
          <w:highlight w:val="none"/>
          <w:lang w:val="en-US" w:eastAsia="zh-CN"/>
        </w:rPr>
        <w:t xml:space="preserve">  </w:t>
      </w:r>
    </w:p>
    <w:p w14:paraId="1340553E">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名    称：；</w:t>
      </w:r>
    </w:p>
    <w:p w14:paraId="19E84031">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资质类别和等级：；</w:t>
      </w:r>
    </w:p>
    <w:p w14:paraId="1C415C66">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p>
    <w:p w14:paraId="540493D9">
      <w:pPr>
        <w:spacing w:line="30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电子信箱：</w:t>
      </w:r>
    </w:p>
    <w:p w14:paraId="2D2CB1B5">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通信地址：。</w:t>
      </w:r>
    </w:p>
    <w:p w14:paraId="28DA7505">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 工程和设备</w:t>
      </w:r>
    </w:p>
    <w:p w14:paraId="3C39A171">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1.1.3.7 作为施工现场组成部分的其他场所包括：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CBC68F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1.1.3.9 永久占地包括：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833557B">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1.1.3.10 临时占地包括：</w:t>
      </w:r>
      <w:r>
        <w:rPr>
          <w:rFonts w:hint="eastAsia" w:ascii="宋体" w:hAnsi="宋体" w:eastAsia="宋体" w:cs="宋体"/>
          <w:color w:val="auto"/>
          <w:sz w:val="24"/>
          <w:szCs w:val="24"/>
          <w:highlight w:val="none"/>
          <w:u w:val="single"/>
        </w:rPr>
        <w:t xml:space="preserve">承包人根据施工现场情况自行解决，发包人不再另行支付本项费用   </w:t>
      </w:r>
      <w:r>
        <w:rPr>
          <w:rFonts w:hint="eastAsia" w:ascii="宋体" w:hAnsi="宋体" w:eastAsia="宋体" w:cs="宋体"/>
          <w:color w:val="auto"/>
          <w:sz w:val="24"/>
          <w:szCs w:val="24"/>
          <w:highlight w:val="none"/>
        </w:rPr>
        <w:t>。</w:t>
      </w:r>
    </w:p>
    <w:p w14:paraId="6BA963E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1.3法律 </w:t>
      </w:r>
    </w:p>
    <w:p w14:paraId="5E8E2C33">
      <w:pPr>
        <w:autoSpaceDE w:val="0"/>
        <w:autoSpaceDN w:val="0"/>
        <w:spacing w:line="300" w:lineRule="auto"/>
        <w:ind w:left="596" w:leftChars="284"/>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适用于合同的其他规范性文件：</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shd w:val="pct10" w:color="auto" w:fill="FFFFFF"/>
        </w:rPr>
        <w:t>《中华人民共和国</w:t>
      </w:r>
      <w:r>
        <w:rPr>
          <w:rFonts w:hint="eastAsia" w:ascii="宋体" w:hAnsi="宋体" w:eastAsia="宋体" w:cs="宋体"/>
          <w:color w:val="auto"/>
          <w:sz w:val="24"/>
          <w:szCs w:val="24"/>
          <w:highlight w:val="none"/>
          <w:u w:val="single"/>
          <w:shd w:val="pct10" w:color="auto" w:fill="FFFFFF"/>
          <w:lang w:eastAsia="zh-CN"/>
        </w:rPr>
        <w:t>招标投标</w:t>
      </w:r>
      <w:r>
        <w:rPr>
          <w:rFonts w:hint="eastAsia" w:ascii="宋体" w:hAnsi="宋体" w:eastAsia="宋体" w:cs="宋体"/>
          <w:color w:val="auto"/>
          <w:sz w:val="24"/>
          <w:szCs w:val="24"/>
          <w:highlight w:val="none"/>
          <w:u w:val="single"/>
          <w:shd w:val="pct10" w:color="auto" w:fill="FFFFFF"/>
        </w:rPr>
        <w:t>法》（中华人民共和国主席令第21号）、《中华人民共和国</w:t>
      </w:r>
      <w:r>
        <w:rPr>
          <w:rFonts w:hint="eastAsia" w:ascii="宋体" w:hAnsi="宋体" w:eastAsia="宋体" w:cs="宋体"/>
          <w:color w:val="auto"/>
          <w:sz w:val="24"/>
          <w:szCs w:val="24"/>
          <w:highlight w:val="none"/>
          <w:u w:val="single"/>
          <w:shd w:val="pct10" w:color="auto" w:fill="FFFFFF"/>
          <w:lang w:eastAsia="zh-CN"/>
        </w:rPr>
        <w:t>招标投标</w:t>
      </w:r>
      <w:r>
        <w:rPr>
          <w:rFonts w:hint="eastAsia" w:ascii="宋体" w:hAnsi="宋体" w:eastAsia="宋体" w:cs="宋体"/>
          <w:color w:val="auto"/>
          <w:sz w:val="24"/>
          <w:szCs w:val="24"/>
          <w:highlight w:val="none"/>
          <w:u w:val="single"/>
          <w:shd w:val="pct10" w:color="auto" w:fill="FFFFFF"/>
        </w:rPr>
        <w:t>法实施条例》、《中华人民共和国合同法》（中华人民共和国主席令第15号）、《中华人民共和国建筑法》（中华人民共和国主席令第91号）、《建设工程质量管理条例》（国务院令第279号）、《建设工程安全生产管理条例》（国务院令第393号）、《</w:t>
      </w:r>
      <w:r>
        <w:rPr>
          <w:rFonts w:hint="eastAsia" w:ascii="宋体" w:hAnsi="宋体" w:eastAsia="宋体" w:cs="宋体"/>
          <w:color w:val="auto"/>
          <w:sz w:val="24"/>
          <w:szCs w:val="24"/>
          <w:highlight w:val="none"/>
          <w:u w:val="single"/>
          <w:shd w:val="pct10" w:color="auto" w:fill="FFFFFF"/>
          <w:lang w:eastAsia="zh-CN"/>
        </w:rPr>
        <w:t>建筑</w:t>
      </w:r>
      <w:r>
        <w:rPr>
          <w:rFonts w:hint="eastAsia" w:ascii="宋体" w:hAnsi="宋体" w:eastAsia="宋体" w:cs="宋体"/>
          <w:color w:val="auto"/>
          <w:sz w:val="24"/>
          <w:szCs w:val="24"/>
          <w:highlight w:val="none"/>
          <w:u w:val="single"/>
          <w:shd w:val="pct10" w:color="auto" w:fill="FFFFFF"/>
        </w:rPr>
        <w:t>建筑工程质量保修办法》（建设部令第80号）、《建筑工程施工发包与承包计价管理办法》（中华人民共和国建设部令 第107号）、《</w:t>
      </w:r>
      <w:r>
        <w:rPr>
          <w:rFonts w:hint="eastAsia" w:ascii="宋体" w:hAnsi="宋体" w:eastAsia="宋体" w:cs="宋体"/>
          <w:color w:val="auto"/>
          <w:sz w:val="24"/>
          <w:szCs w:val="24"/>
          <w:highlight w:val="none"/>
          <w:u w:val="single"/>
          <w:shd w:val="pct10" w:color="auto" w:fill="FFFFFF"/>
          <w:lang w:eastAsia="zh-CN"/>
        </w:rPr>
        <w:t>建筑</w:t>
      </w:r>
      <w:r>
        <w:rPr>
          <w:rFonts w:hint="eastAsia" w:ascii="宋体" w:hAnsi="宋体" w:eastAsia="宋体" w:cs="宋体"/>
          <w:color w:val="auto"/>
          <w:sz w:val="24"/>
          <w:szCs w:val="24"/>
          <w:highlight w:val="none"/>
          <w:u w:val="single"/>
          <w:shd w:val="pct10" w:color="auto" w:fill="FFFFFF"/>
        </w:rPr>
        <w:t>建筑和市政基础设施工程施工分包管理办法》（建设部令第124号）、《建设工程价款结算暂行办法》（财政部、建设部财建〔2004〕369号）及现行有关国家、行业和地方建筑法规、规章。</w:t>
      </w:r>
    </w:p>
    <w:p w14:paraId="43F9D740">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 标准和规范</w:t>
      </w:r>
    </w:p>
    <w:p w14:paraId="59F0C0B1">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1.4.1适用于工程的标准规范包括：</w:t>
      </w:r>
      <w:r>
        <w:rPr>
          <w:rFonts w:hint="eastAsia" w:ascii="宋体" w:hAnsi="宋体" w:eastAsia="宋体" w:cs="宋体"/>
          <w:color w:val="auto"/>
          <w:sz w:val="24"/>
          <w:szCs w:val="24"/>
          <w:highlight w:val="none"/>
          <w:u w:val="single"/>
        </w:rPr>
        <w:t>执行国家、行业和地方颁布的所有现行规范和标准，若上述标准和规范做出修改时，则以修订后的新标准和规范为准，有出入的则以较严格的为准</w:t>
      </w:r>
      <w:r>
        <w:rPr>
          <w:rFonts w:hint="eastAsia" w:ascii="宋体" w:hAnsi="宋体" w:eastAsia="宋体" w:cs="宋体"/>
          <w:color w:val="auto"/>
          <w:sz w:val="24"/>
          <w:szCs w:val="24"/>
          <w:highlight w:val="none"/>
        </w:rPr>
        <w:t>。</w:t>
      </w:r>
    </w:p>
    <w:p w14:paraId="7B9B13E6">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发包人提供国外标准、规范的名称：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4DF84CD6">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发包人提供国外标准、规范的份数：</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B2855BB">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发包人提供国外标准、规范的名称：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109C02E">
      <w:pPr>
        <w:spacing w:line="300" w:lineRule="auto"/>
        <w:ind w:left="596" w:leftChars="2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1.4.3发包人对工程的技术标准和功能要求的特殊要求：</w:t>
      </w:r>
      <w:r>
        <w:rPr>
          <w:rFonts w:hint="eastAsia" w:ascii="宋体" w:hAnsi="宋体" w:eastAsia="宋体" w:cs="宋体"/>
          <w:color w:val="auto"/>
          <w:sz w:val="24"/>
          <w:szCs w:val="24"/>
          <w:highlight w:val="none"/>
          <w:u w:val="single"/>
        </w:rPr>
        <w:t xml:space="preserve">凡涉及国内没有相应标准、规范、规程的，承包人应立即通知发包人和监理工程师，并提供拟采用相应标准（如企业标准、国外标准等）、规范或经验做法、需要的理由和时间，由承包单位与发包人、监理工程师、设计院协商或征求相关部门确定。   </w:t>
      </w:r>
    </w:p>
    <w:p w14:paraId="281E053A">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 合同文件的优先顺序</w:t>
      </w:r>
    </w:p>
    <w:p w14:paraId="0B0A085B">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合同文件组成及优先顺序为：</w:t>
      </w:r>
      <w:r>
        <w:rPr>
          <w:rFonts w:hint="eastAsia" w:ascii="宋体" w:hAnsi="宋体" w:eastAsia="宋体" w:cs="宋体"/>
          <w:color w:val="auto"/>
          <w:sz w:val="24"/>
          <w:szCs w:val="24"/>
          <w:highlight w:val="none"/>
          <w:u w:val="single"/>
        </w:rPr>
        <w:t>（1）本合同协议书；（2）合同专用条款（含数据表和</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文件补充答疑书中与此有关的部分和通用合同条款补正表中序号4的内容）；（3）合同通用条款；（</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文件及其附件（含</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文件及其附件（含承包人在评标期间递交和确认并经发包人同意的对有关问题的补充资料和澄清文件等）；（</w:t>
      </w:r>
      <w:r>
        <w:rPr>
          <w:rFonts w:hint="eastAsia" w:ascii="宋体" w:hAnsi="宋体" w:eastAsia="宋体" w:cs="宋体"/>
          <w:color w:val="auto"/>
          <w:sz w:val="24"/>
          <w:szCs w:val="24"/>
          <w:highlight w:val="none"/>
          <w:u w:val="single"/>
          <w:lang w:val="en-US" w:eastAsia="zh-CN"/>
        </w:rPr>
        <w:t>6</w:t>
      </w:r>
      <w:r>
        <w:rPr>
          <w:rFonts w:hint="eastAsia" w:ascii="宋体" w:hAnsi="宋体" w:eastAsia="宋体" w:cs="宋体"/>
          <w:color w:val="auto"/>
          <w:sz w:val="24"/>
          <w:szCs w:val="24"/>
          <w:highlight w:val="none"/>
          <w:u w:val="single"/>
        </w:rPr>
        <w:t>）工程量清单；（</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u w:val="single"/>
        </w:rPr>
        <w:t>）工程</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书或预算书；（</w:t>
      </w:r>
      <w:r>
        <w:rPr>
          <w:rFonts w:hint="eastAsia" w:ascii="宋体" w:hAnsi="宋体" w:eastAsia="宋体" w:cs="宋体"/>
          <w:color w:val="auto"/>
          <w:sz w:val="24"/>
          <w:szCs w:val="24"/>
          <w:highlight w:val="none"/>
          <w:u w:val="single"/>
          <w:lang w:val="en-US" w:eastAsia="zh-CN"/>
        </w:rPr>
        <w:t>8</w:t>
      </w:r>
      <w:r>
        <w:rPr>
          <w:rFonts w:hint="eastAsia" w:ascii="宋体" w:hAnsi="宋体" w:eastAsia="宋体" w:cs="宋体"/>
          <w:color w:val="auto"/>
          <w:sz w:val="24"/>
          <w:szCs w:val="24"/>
          <w:highlight w:val="none"/>
          <w:u w:val="single"/>
        </w:rPr>
        <w:t>）图纸（含</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文件补充答疑书中与此有关的部分）；（</w:t>
      </w:r>
      <w:r>
        <w:rPr>
          <w:rFonts w:hint="eastAsia" w:ascii="宋体" w:hAnsi="宋体" w:eastAsia="宋体" w:cs="宋体"/>
          <w:color w:val="auto"/>
          <w:sz w:val="24"/>
          <w:szCs w:val="24"/>
          <w:highlight w:val="none"/>
          <w:u w:val="single"/>
          <w:lang w:val="en-US" w:eastAsia="zh-CN"/>
        </w:rPr>
        <w:t>9</w:t>
      </w:r>
      <w:r>
        <w:rPr>
          <w:rFonts w:hint="eastAsia" w:ascii="宋体" w:hAnsi="宋体" w:eastAsia="宋体" w:cs="宋体"/>
          <w:color w:val="auto"/>
          <w:sz w:val="24"/>
          <w:szCs w:val="24"/>
          <w:highlight w:val="none"/>
          <w:u w:val="single"/>
        </w:rPr>
        <w:t>）标准、规范及有关技术文件（含</w:t>
      </w:r>
      <w:r>
        <w:rPr>
          <w:rFonts w:hint="eastAsia" w:ascii="宋体" w:hAnsi="宋体" w:eastAsia="宋体" w:cs="宋体"/>
          <w:color w:val="auto"/>
          <w:sz w:val="24"/>
          <w:szCs w:val="24"/>
          <w:highlight w:val="none"/>
          <w:u w:val="single"/>
          <w:lang w:eastAsia="zh-CN"/>
        </w:rPr>
        <w:t>招标</w:t>
      </w:r>
      <w:r>
        <w:rPr>
          <w:rFonts w:hint="eastAsia" w:ascii="宋体" w:hAnsi="宋体" w:eastAsia="宋体" w:cs="宋体"/>
          <w:color w:val="auto"/>
          <w:sz w:val="24"/>
          <w:szCs w:val="24"/>
          <w:highlight w:val="none"/>
          <w:u w:val="single"/>
        </w:rPr>
        <w:t>文件补充答疑书中与此有关的部分）。</w:t>
      </w:r>
    </w:p>
    <w:p w14:paraId="0C1C1972">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上述各项合同文件包括合同当事人就该项合同文件所作出的补充和修改，属于同一类内容的文件，应以最新签署的为准。</w:t>
      </w:r>
    </w:p>
    <w:p w14:paraId="3D205FFA">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在合同订立及履行过程中形成的与合同有关的文件均构成合同文件组成部分，并根据其性质确定优先解释顺序</w:t>
      </w:r>
      <w:r>
        <w:rPr>
          <w:rFonts w:hint="eastAsia" w:ascii="宋体" w:hAnsi="宋体" w:eastAsia="宋体" w:cs="宋体"/>
          <w:color w:val="auto"/>
          <w:sz w:val="24"/>
          <w:szCs w:val="24"/>
          <w:highlight w:val="none"/>
        </w:rPr>
        <w:t>。</w:t>
      </w:r>
    </w:p>
    <w:p w14:paraId="6DF7FCCB">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 图纸和承包人文件</w:t>
      </w:r>
      <w:r>
        <w:rPr>
          <w:rFonts w:hint="eastAsia" w:ascii="宋体" w:hAnsi="宋体" w:eastAsia="宋体" w:cs="宋体"/>
          <w:color w:val="auto"/>
          <w:sz w:val="24"/>
          <w:szCs w:val="24"/>
          <w:highlight w:val="none"/>
        </w:rPr>
        <w:tab/>
      </w:r>
    </w:p>
    <w:p w14:paraId="4ACDB163">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1.6.1 图纸的提供</w:t>
      </w:r>
    </w:p>
    <w:p w14:paraId="7C99FEB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发包人向承包人提供图纸的期限：</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rPr>
        <w:t>；</w:t>
      </w:r>
    </w:p>
    <w:p w14:paraId="2B627FBD">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发包人向承包人提供图纸的数量：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r>
        <w:rPr>
          <w:rFonts w:hint="eastAsia" w:ascii="宋体" w:hAnsi="宋体" w:eastAsia="宋体" w:cs="宋体"/>
          <w:color w:val="auto"/>
          <w:sz w:val="24"/>
          <w:szCs w:val="24"/>
          <w:highlight w:val="none"/>
          <w:u w:val="single"/>
        </w:rPr>
        <w:t>。</w:t>
      </w:r>
    </w:p>
    <w:p w14:paraId="4088F247">
      <w:pPr>
        <w:spacing w:line="300" w:lineRule="auto"/>
        <w:ind w:firstLine="480" w:firstLineChars="200"/>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发包人向承包人提供图纸的内容：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w:t>
      </w:r>
    </w:p>
    <w:p w14:paraId="46C272C2">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承包人文件</w:t>
      </w:r>
    </w:p>
    <w:p w14:paraId="2A09431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需要由承包人提供的文件，包括：</w:t>
      </w:r>
      <w:r>
        <w:rPr>
          <w:rFonts w:hint="eastAsia" w:ascii="宋体" w:hAnsi="宋体" w:eastAsia="宋体" w:cs="宋体"/>
          <w:color w:val="auto"/>
          <w:sz w:val="24"/>
          <w:szCs w:val="24"/>
          <w:highlight w:val="none"/>
          <w:u w:val="single"/>
        </w:rPr>
        <w:t>施工组织设计、施工总进度计划（横道图和网络图）、资金使用计划、当月完成工程量统计表和下月进度计划表、与工程施工有关的文件及办理开工许可的资料、工程竣工图、工程施工过程全部内业资料、工程竣工报告、工程质量评定报告、工程结算资料等</w:t>
      </w:r>
      <w:r>
        <w:rPr>
          <w:rFonts w:hint="eastAsia" w:ascii="宋体" w:hAnsi="宋体" w:eastAsia="宋体" w:cs="宋体"/>
          <w:color w:val="auto"/>
          <w:sz w:val="24"/>
          <w:highlight w:val="none"/>
          <w:u w:val="single" w:color="000000"/>
        </w:rPr>
        <w:t>；</w:t>
      </w:r>
    </w:p>
    <w:p w14:paraId="5EE26321">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承包人提供的文件的期限为：</w:t>
      </w:r>
      <w:r>
        <w:rPr>
          <w:rFonts w:hint="eastAsia" w:ascii="宋体" w:hAnsi="宋体" w:eastAsia="宋体" w:cs="宋体"/>
          <w:color w:val="auto"/>
          <w:sz w:val="24"/>
          <w:szCs w:val="24"/>
          <w:highlight w:val="none"/>
          <w:u w:val="single"/>
        </w:rPr>
        <w:t>承包人每</w:t>
      </w:r>
      <w:r>
        <w:rPr>
          <w:rFonts w:hint="eastAsia" w:ascii="宋体" w:hAnsi="宋体" w:eastAsia="宋体" w:cs="宋体"/>
          <w:color w:val="auto"/>
          <w:sz w:val="24"/>
          <w:szCs w:val="24"/>
          <w:highlight w:val="none"/>
          <w:u w:val="single"/>
          <w:lang w:val="en-US" w:eastAsia="zh-CN"/>
        </w:rPr>
        <w:t>周五</w:t>
      </w:r>
      <w:r>
        <w:rPr>
          <w:rFonts w:hint="eastAsia" w:ascii="宋体" w:hAnsi="宋体" w:eastAsia="宋体" w:cs="宋体"/>
          <w:color w:val="auto"/>
          <w:sz w:val="24"/>
          <w:szCs w:val="24"/>
          <w:highlight w:val="none"/>
          <w:u w:val="single"/>
        </w:rPr>
        <w:t>前应向监理单位及发包人提交下</w:t>
      </w:r>
      <w:r>
        <w:rPr>
          <w:rFonts w:hint="eastAsia" w:ascii="宋体" w:hAnsi="宋体" w:eastAsia="宋体" w:cs="宋体"/>
          <w:color w:val="auto"/>
          <w:sz w:val="24"/>
          <w:szCs w:val="24"/>
          <w:highlight w:val="none"/>
          <w:u w:val="single"/>
          <w:lang w:val="en-US" w:eastAsia="zh-CN"/>
        </w:rPr>
        <w:t>周</w:t>
      </w:r>
      <w:r>
        <w:rPr>
          <w:rFonts w:hint="eastAsia" w:ascii="宋体" w:hAnsi="宋体" w:eastAsia="宋体" w:cs="宋体"/>
          <w:color w:val="auto"/>
          <w:sz w:val="24"/>
          <w:szCs w:val="24"/>
          <w:highlight w:val="none"/>
          <w:u w:val="single"/>
        </w:rPr>
        <w:t>的进度计划表、用款计划及</w:t>
      </w:r>
      <w:r>
        <w:rPr>
          <w:rFonts w:hint="eastAsia" w:ascii="宋体" w:hAnsi="宋体" w:eastAsia="宋体" w:cs="宋体"/>
          <w:color w:val="auto"/>
          <w:sz w:val="24"/>
          <w:szCs w:val="24"/>
          <w:highlight w:val="none"/>
          <w:u w:val="single"/>
          <w:lang w:val="en-US" w:eastAsia="zh-CN"/>
        </w:rPr>
        <w:t>本周</w:t>
      </w:r>
      <w:r>
        <w:rPr>
          <w:rFonts w:hint="eastAsia" w:ascii="宋体" w:hAnsi="宋体" w:eastAsia="宋体" w:cs="宋体"/>
          <w:color w:val="auto"/>
          <w:sz w:val="24"/>
          <w:szCs w:val="24"/>
          <w:highlight w:val="none"/>
          <w:u w:val="single"/>
        </w:rPr>
        <w:t>完成的工程量统计报表（含月形象进度、工程结算费及月工程价款单）各一式</w:t>
      </w:r>
      <w:r>
        <w:rPr>
          <w:rFonts w:hint="eastAsia" w:ascii="宋体" w:hAnsi="宋体" w:eastAsia="宋体" w:cs="宋体"/>
          <w:color w:val="auto"/>
          <w:sz w:val="24"/>
          <w:szCs w:val="24"/>
          <w:highlight w:val="none"/>
          <w:u w:val="single"/>
          <w:lang w:val="en-US" w:eastAsia="zh-CN"/>
        </w:rPr>
        <w:t>四</w:t>
      </w:r>
      <w:r>
        <w:rPr>
          <w:rFonts w:hint="eastAsia" w:ascii="宋体" w:hAnsi="宋体" w:eastAsia="宋体" w:cs="宋体"/>
          <w:color w:val="auto"/>
          <w:sz w:val="24"/>
          <w:szCs w:val="24"/>
          <w:highlight w:val="none"/>
          <w:u w:val="single"/>
        </w:rPr>
        <w:t>份（含电子文档），工程量统计截止到每，同时报</w:t>
      </w:r>
      <w:r>
        <w:rPr>
          <w:rFonts w:hint="eastAsia" w:ascii="宋体" w:hAnsi="宋体" w:eastAsia="宋体" w:cs="宋体"/>
          <w:color w:val="auto"/>
          <w:sz w:val="24"/>
          <w:szCs w:val="24"/>
          <w:highlight w:val="none"/>
          <w:u w:val="single"/>
          <w:lang w:val="en-US" w:eastAsia="zh-CN"/>
        </w:rPr>
        <w:t>周五，</w:t>
      </w:r>
      <w:r>
        <w:rPr>
          <w:rFonts w:hint="eastAsia" w:ascii="宋体" w:hAnsi="宋体" w:eastAsia="宋体" w:cs="宋体"/>
          <w:color w:val="auto"/>
          <w:sz w:val="24"/>
          <w:szCs w:val="24"/>
          <w:highlight w:val="none"/>
          <w:u w:val="single"/>
        </w:rPr>
        <w:t>送监理单位审核。如不按时报送，发包人可顺延支付工程进度款，且不承担任何责任。其余相关文件承包人于合同签订之日起14天内根据发包人要求提交给监理人及发包人；</w:t>
      </w:r>
    </w:p>
    <w:p w14:paraId="48915269">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承包人提供的文件的数量为：</w:t>
      </w:r>
      <w:r>
        <w:rPr>
          <w:rFonts w:hint="eastAsia" w:ascii="宋体" w:hAnsi="宋体" w:eastAsia="宋体" w:cs="宋体"/>
          <w:color w:val="auto"/>
          <w:sz w:val="24"/>
          <w:szCs w:val="24"/>
          <w:highlight w:val="none"/>
          <w:u w:val="single"/>
        </w:rPr>
        <w:t>不少于</w:t>
      </w:r>
      <w:r>
        <w:rPr>
          <w:rFonts w:hint="eastAsia" w:ascii="宋体" w:hAnsi="宋体" w:eastAsia="宋体" w:cs="宋体"/>
          <w:color w:val="auto"/>
          <w:sz w:val="24"/>
          <w:szCs w:val="24"/>
          <w:highlight w:val="none"/>
          <w:u w:val="single"/>
          <w:lang w:val="en-US" w:eastAsia="zh-CN"/>
        </w:rPr>
        <w:t xml:space="preserve">四  </w:t>
      </w:r>
      <w:r>
        <w:rPr>
          <w:rFonts w:hint="eastAsia" w:ascii="宋体" w:hAnsi="宋体" w:eastAsia="宋体" w:cs="宋体"/>
          <w:color w:val="auto"/>
          <w:sz w:val="24"/>
          <w:szCs w:val="24"/>
          <w:highlight w:val="none"/>
          <w:u w:val="single"/>
        </w:rPr>
        <w:t xml:space="preserve">   份 </w:t>
      </w:r>
      <w:r>
        <w:rPr>
          <w:rFonts w:hint="eastAsia" w:ascii="宋体" w:hAnsi="宋体" w:eastAsia="宋体" w:cs="宋体"/>
          <w:color w:val="auto"/>
          <w:sz w:val="24"/>
          <w:szCs w:val="24"/>
          <w:highlight w:val="none"/>
        </w:rPr>
        <w:t>；</w:t>
      </w:r>
    </w:p>
    <w:p w14:paraId="0C99AC19">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承包人提供的文件的形式为：</w:t>
      </w:r>
      <w:r>
        <w:rPr>
          <w:rFonts w:hint="eastAsia" w:ascii="宋体" w:hAnsi="宋体" w:eastAsia="宋体" w:cs="宋体"/>
          <w:color w:val="auto"/>
          <w:sz w:val="24"/>
          <w:szCs w:val="24"/>
          <w:highlight w:val="none"/>
          <w:u w:val="single"/>
        </w:rPr>
        <w:t>书面形式  ；</w:t>
      </w:r>
    </w:p>
    <w:p w14:paraId="5A100E3D">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发包人审批承包人文件的期限：</w:t>
      </w:r>
      <w:r>
        <w:rPr>
          <w:rFonts w:hint="eastAsia" w:ascii="宋体" w:hAnsi="宋体" w:eastAsia="宋体" w:cs="宋体"/>
          <w:color w:val="auto"/>
          <w:sz w:val="24"/>
          <w:szCs w:val="24"/>
          <w:highlight w:val="none"/>
          <w:u w:val="single"/>
        </w:rPr>
        <w:t xml:space="preserve">承包人提交监理工程师后，监理工程师应当在 3   天内审核完毕并报送发包人，发包人在收到后 7 天内审核确认 </w:t>
      </w:r>
      <w:r>
        <w:rPr>
          <w:rFonts w:hint="eastAsia" w:ascii="宋体" w:hAnsi="宋体" w:eastAsia="宋体" w:cs="宋体"/>
          <w:color w:val="auto"/>
          <w:sz w:val="24"/>
          <w:szCs w:val="24"/>
          <w:highlight w:val="none"/>
        </w:rPr>
        <w:t>。</w:t>
      </w:r>
    </w:p>
    <w:p w14:paraId="6E7C13E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1.6.5 现场图纸准备</w:t>
      </w:r>
    </w:p>
    <w:p w14:paraId="4DB91D02">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关于现场图纸准备的约定：</w:t>
      </w:r>
      <w:r>
        <w:rPr>
          <w:rFonts w:hint="eastAsia" w:ascii="宋体" w:hAnsi="宋体" w:eastAsia="宋体" w:cs="宋体"/>
          <w:color w:val="auto"/>
          <w:sz w:val="24"/>
          <w:szCs w:val="24"/>
          <w:highlight w:val="none"/>
          <w:u w:val="single"/>
        </w:rPr>
        <w:t> 承包人应当在现场保留一套完整的图纸和承包人文件，供发包人、监理人及有关人员进行工程检查时使用。</w:t>
      </w:r>
    </w:p>
    <w:p w14:paraId="7570C8A0">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 联络</w:t>
      </w:r>
    </w:p>
    <w:p w14:paraId="442F28B1">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1.7.1发包人和承包人应当在</w:t>
      </w:r>
      <w:r>
        <w:rPr>
          <w:rFonts w:hint="eastAsia" w:ascii="宋体" w:hAnsi="宋体" w:eastAsia="宋体" w:cs="宋体"/>
          <w:color w:val="auto"/>
          <w:sz w:val="24"/>
          <w:szCs w:val="24"/>
          <w:highlight w:val="none"/>
          <w:u w:val="single"/>
        </w:rPr>
        <w:t>合同签订后15天内   </w:t>
      </w:r>
      <w:r>
        <w:rPr>
          <w:rFonts w:hint="eastAsia" w:ascii="宋体" w:hAnsi="宋体" w:eastAsia="宋体" w:cs="宋体"/>
          <w:color w:val="auto"/>
          <w:sz w:val="24"/>
          <w:szCs w:val="24"/>
          <w:highlight w:val="none"/>
        </w:rPr>
        <w:t>天内将与合同有关的通知、批准、证明、证书、指示、指令、要求、请求、同意、意见、确定和决定等书面函件送达对方当事人。</w:t>
      </w:r>
    </w:p>
    <w:p w14:paraId="00051B53">
      <w:pPr>
        <w:spacing w:line="300" w:lineRule="auto"/>
        <w:ind w:firstLine="480" w:firstLineChars="200"/>
        <w:rPr>
          <w:rFonts w:ascii="宋体"/>
          <w:color w:val="auto"/>
          <w:sz w:val="24"/>
          <w:szCs w:val="24"/>
          <w:highlight w:val="none"/>
        </w:rPr>
      </w:pPr>
      <w:r>
        <w:rPr>
          <w:rFonts w:hint="eastAsia" w:ascii="宋体" w:hAnsi="宋体" w:eastAsia="宋体" w:cs="宋体"/>
          <w:color w:val="auto"/>
          <w:sz w:val="24"/>
          <w:szCs w:val="24"/>
          <w:highlight w:val="none"/>
        </w:rPr>
        <w:t>1.7.2 发包人接收文件的地点：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color w:val="auto"/>
          <w:sz w:val="24"/>
          <w:szCs w:val="24"/>
          <w:highlight w:val="none"/>
        </w:rPr>
        <w:t>；</w:t>
      </w:r>
    </w:p>
    <w:p w14:paraId="1E0A8632">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7B6DB4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承包人接收文件的地点：</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513CC10F">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16CA7EA">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监理人接收文件的地点：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95EC1E6">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监理人指定的接收人为：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9CED5E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 交通运输</w:t>
      </w:r>
    </w:p>
    <w:p w14:paraId="3B382453">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1.10.1 出入现场的权利</w:t>
      </w:r>
    </w:p>
    <w:p w14:paraId="78474DF3">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关于出入现场的权利的约定：</w:t>
      </w:r>
      <w:r>
        <w:rPr>
          <w:rFonts w:hint="eastAsia" w:ascii="宋体" w:hAnsi="宋体" w:eastAsia="宋体" w:cs="宋体"/>
          <w:color w:val="auto"/>
          <w:sz w:val="24"/>
          <w:szCs w:val="24"/>
          <w:highlight w:val="none"/>
          <w:u w:val="single"/>
        </w:rPr>
        <w:t xml:space="preserve">执行通用合同条款 </w:t>
      </w:r>
      <w:r>
        <w:rPr>
          <w:rFonts w:hint="eastAsia" w:ascii="宋体" w:hAnsi="宋体" w:eastAsia="宋体" w:cs="宋体"/>
          <w:color w:val="auto"/>
          <w:sz w:val="24"/>
          <w:szCs w:val="24"/>
          <w:highlight w:val="none"/>
        </w:rPr>
        <w:t>。</w:t>
      </w:r>
    </w:p>
    <w:p w14:paraId="4123E1A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1.10.3 场内交通</w:t>
      </w:r>
    </w:p>
    <w:p w14:paraId="27DFDE3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关于场外交通和场内交通的边界的约定：</w:t>
      </w:r>
      <w:r>
        <w:rPr>
          <w:rFonts w:hint="eastAsia" w:ascii="宋体" w:hAnsi="宋体" w:eastAsia="宋体" w:cs="宋体"/>
          <w:color w:val="auto"/>
          <w:sz w:val="24"/>
          <w:szCs w:val="24"/>
          <w:highlight w:val="none"/>
          <w:u w:val="single"/>
        </w:rPr>
        <w:t xml:space="preserve">以附件平面图所划的边界为准  </w:t>
      </w:r>
      <w:r>
        <w:rPr>
          <w:rFonts w:hint="eastAsia" w:ascii="宋体" w:hAnsi="宋体" w:eastAsia="宋体" w:cs="宋体"/>
          <w:color w:val="auto"/>
          <w:sz w:val="24"/>
          <w:szCs w:val="24"/>
          <w:highlight w:val="none"/>
        </w:rPr>
        <w:t>。</w:t>
      </w:r>
    </w:p>
    <w:p w14:paraId="40A97513">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关于发包人向承包人免费提供满足工程施工需要的场内道路和交通设施的约定：</w:t>
      </w:r>
      <w:r>
        <w:rPr>
          <w:rFonts w:hint="eastAsia" w:ascii="宋体" w:hAnsi="宋体" w:eastAsia="宋体" w:cs="宋体"/>
          <w:color w:val="auto"/>
          <w:sz w:val="24"/>
          <w:szCs w:val="24"/>
          <w:highlight w:val="none"/>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58D3798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1.10.4超大件和超重件的运输</w:t>
      </w:r>
    </w:p>
    <w:p w14:paraId="15CDFA8F">
      <w:pPr>
        <w:spacing w:line="30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运输超大件或超重件所需的道路和桥梁临时加固改造费用和其他有关费用由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12C6138A">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知识产权</w:t>
      </w:r>
    </w:p>
    <w:p w14:paraId="163F8D76">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14:paraId="11A7AEB7">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关于发包人提供的上述文件的使用限制的要求：</w:t>
      </w:r>
      <w:r>
        <w:rPr>
          <w:rFonts w:hint="eastAsia" w:ascii="宋体" w:hAnsi="宋体" w:eastAsia="宋体" w:cs="宋体"/>
          <w:color w:val="auto"/>
          <w:sz w:val="24"/>
          <w:szCs w:val="24"/>
          <w:highlight w:val="none"/>
          <w:u w:val="single"/>
        </w:rPr>
        <w:t xml:space="preserve"> 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highlight w:val="none"/>
        </w:rPr>
        <w:t>。</w:t>
      </w:r>
    </w:p>
    <w:p w14:paraId="56652CBC">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1.11.2 关于承包人为实施工程所编制文件的著作权的归属：</w:t>
      </w:r>
      <w:r>
        <w:rPr>
          <w:rFonts w:hint="eastAsia" w:ascii="宋体" w:hAnsi="宋体" w:eastAsia="宋体" w:cs="宋体"/>
          <w:color w:val="auto"/>
          <w:sz w:val="24"/>
          <w:szCs w:val="24"/>
          <w:highlight w:val="none"/>
          <w:u w:val="single"/>
        </w:rPr>
        <w:t>执行通用合同条款</w:t>
      </w:r>
      <w:r>
        <w:rPr>
          <w:rFonts w:hint="eastAsia" w:ascii="宋体" w:hAnsi="宋体" w:eastAsia="宋体" w:cs="宋体"/>
          <w:color w:val="auto"/>
          <w:sz w:val="24"/>
          <w:szCs w:val="24"/>
          <w:highlight w:val="none"/>
        </w:rPr>
        <w:t>。</w:t>
      </w:r>
    </w:p>
    <w:p w14:paraId="72F30E51">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关于承包人提供的上述文件的使用限制的要求：</w:t>
      </w:r>
      <w:r>
        <w:rPr>
          <w:rFonts w:hint="eastAsia" w:ascii="宋体" w:hAnsi="宋体" w:eastAsia="宋体" w:cs="宋体"/>
          <w:color w:val="auto"/>
          <w:sz w:val="24"/>
          <w:szCs w:val="24"/>
          <w:highlight w:val="none"/>
          <w:u w:val="single"/>
        </w:rPr>
        <w:t xml:space="preserve">不能用于与合同无关的其他事项。未经发包人书面同意，承包人不得为了合同以外的目的而复制、使用上述文件或将之提供给任何第三方   </w:t>
      </w:r>
      <w:r>
        <w:rPr>
          <w:rFonts w:hint="eastAsia" w:ascii="宋体" w:hAnsi="宋体" w:eastAsia="宋体" w:cs="宋体"/>
          <w:color w:val="auto"/>
          <w:sz w:val="24"/>
          <w:szCs w:val="24"/>
          <w:highlight w:val="none"/>
        </w:rPr>
        <w:t>。</w:t>
      </w:r>
    </w:p>
    <w:p w14:paraId="7961807E">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1.11.4 承包人在施工过程中所采用的专利、专有技术、技术秘密的使用费的承担方式：</w:t>
      </w:r>
      <w:r>
        <w:rPr>
          <w:rFonts w:hint="eastAsia" w:ascii="宋体" w:hAnsi="宋体" w:eastAsia="宋体" w:cs="宋体"/>
          <w:color w:val="auto"/>
          <w:sz w:val="24"/>
          <w:szCs w:val="24"/>
          <w:highlight w:val="none"/>
          <w:u w:val="single"/>
        </w:rPr>
        <w:t xml:space="preserve">由承包人承担且该费用已包含在合同价中   </w:t>
      </w:r>
      <w:r>
        <w:rPr>
          <w:rFonts w:hint="eastAsia" w:ascii="宋体" w:hAnsi="宋体" w:eastAsia="宋体" w:cs="宋体"/>
          <w:color w:val="auto"/>
          <w:sz w:val="24"/>
          <w:szCs w:val="24"/>
          <w:highlight w:val="none"/>
        </w:rPr>
        <w:t>。</w:t>
      </w:r>
    </w:p>
    <w:p w14:paraId="7B58A41C">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1.13工程量清单错误的修正</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固定总价加风险包干</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795AE2D">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2. 发包人</w:t>
      </w:r>
    </w:p>
    <w:p w14:paraId="7BB58BBE">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 发包人代表</w:t>
      </w:r>
    </w:p>
    <w:p w14:paraId="2531DBFA">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发包人代表：</w:t>
      </w:r>
    </w:p>
    <w:p w14:paraId="0E4BD97C">
      <w:pPr>
        <w:spacing w:line="30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姓    名：</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史志鑫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76F746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350322198909215232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460B5221">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    务：</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质量技术及企划管理部部长助理</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0970600">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18205902899</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4200B6A7">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电子信箱：</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695821084@QQ.com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A0B0AF6">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通信地址：</w:t>
      </w:r>
      <w:r>
        <w:rPr>
          <w:rFonts w:hint="eastAsia" w:ascii="宋体" w:hAnsi="宋体" w:eastAsia="宋体" w:cs="宋体"/>
          <w:color w:val="auto"/>
          <w:sz w:val="24"/>
          <w:szCs w:val="24"/>
          <w:highlight w:val="none"/>
          <w:u w:val="single"/>
          <w:lang w:val="en-US" w:eastAsia="zh-CN"/>
        </w:rPr>
        <w:t>福州市鼓楼区工业路611号3号楼201</w:t>
      </w:r>
      <w:r>
        <w:rPr>
          <w:rFonts w:hint="eastAsia" w:ascii="宋体" w:hAnsi="宋体" w:eastAsia="宋体" w:cs="宋体"/>
          <w:color w:val="auto"/>
          <w:sz w:val="24"/>
          <w:szCs w:val="24"/>
          <w:highlight w:val="none"/>
        </w:rPr>
        <w:t>；</w:t>
      </w:r>
    </w:p>
    <w:p w14:paraId="535A8DD1">
      <w:pPr>
        <w:spacing w:line="300" w:lineRule="auto"/>
        <w:ind w:firstLine="480" w:firstLineChars="20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发包人对发包人代表的授权范围如下：</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highlight w:val="none"/>
          <w:u w:val="single" w:color="000000"/>
        </w:rPr>
        <w:t>发包人派驻的工程师是发包人现场的全权负责人，行使本工程施工合同、监理合同所赋予的职权和工作。但涉及设计变更、工程量及工程价款变更、工期顺延、工期延误索赔或签证、分包商确定、材料选定等可能影响工程设计、工程结算价款、工期、工程质量、工程进度款等事项的，必须按发包人有关规定和程序执行，经发包人工程师签字并加盖发包人单位公章或项目章确认方发生法律效力。涉及上述事项的相关文件未加盖发包人单位公章或项目章的均为无效，对发包人不产生约束力，承包人不得以无效的文件向发包人主张任何权利</w:t>
      </w:r>
      <w:r>
        <w:rPr>
          <w:rFonts w:hint="eastAsia" w:ascii="宋体" w:hAnsi="宋体" w:eastAsia="宋体" w:cs="宋体"/>
          <w:color w:val="auto"/>
          <w:sz w:val="24"/>
          <w:szCs w:val="24"/>
          <w:highlight w:val="none"/>
        </w:rPr>
        <w:t>。</w:t>
      </w:r>
    </w:p>
    <w:p w14:paraId="4823AA77">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 施工现场、施工条件和基础资料的提供</w:t>
      </w:r>
    </w:p>
    <w:p w14:paraId="1F8F08E4">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2.4.1 提供施工现场</w:t>
      </w:r>
    </w:p>
    <w:p w14:paraId="7B753FC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关于发包人移交施工现场的期限要求：</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无</w:t>
      </w:r>
      <w:r>
        <w:rPr>
          <w:rFonts w:hint="eastAsia" w:ascii="宋体" w:hAnsi="宋体" w:eastAsia="宋体" w:cs="宋体"/>
          <w:color w:val="auto"/>
          <w:sz w:val="24"/>
          <w:szCs w:val="24"/>
          <w:highlight w:val="none"/>
          <w:u w:val="single"/>
        </w:rPr>
        <w:t xml:space="preserve"> </w:t>
      </w:r>
    </w:p>
    <w:p w14:paraId="073C744E">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2.4.2 提供施工条件</w:t>
      </w:r>
    </w:p>
    <w:p w14:paraId="5FA15159">
      <w:pPr>
        <w:spacing w:line="360" w:lineRule="auto"/>
        <w:ind w:firstLine="484" w:firstLineChars="202"/>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关于发包人应负责提供施工所需要的条件，包括：</w:t>
      </w:r>
      <w:r>
        <w:rPr>
          <w:rFonts w:hint="eastAsia" w:ascii="宋体" w:hAnsi="宋体" w:eastAsia="宋体" w:cs="宋体"/>
          <w:color w:val="auto"/>
          <w:sz w:val="24"/>
          <w:highlight w:val="none"/>
          <w:u w:val="single"/>
        </w:rPr>
        <w:t>（1）施工场地具备施工条件的要求及完成的时间：</w:t>
      </w:r>
      <w:r>
        <w:rPr>
          <w:rFonts w:hint="eastAsia" w:ascii="宋体" w:hAnsi="宋体" w:eastAsia="宋体" w:cs="宋体"/>
          <w:color w:val="auto"/>
          <w:sz w:val="24"/>
          <w:szCs w:val="24"/>
          <w:highlight w:val="none"/>
          <w:u w:val="single"/>
        </w:rPr>
        <w:t>现场已具备施工条件。本项目清表土包含伐树、杂土及杂草清除、废碴及障碍物的清理、树根清理、植被清理、场地内垃圾外运等费用已计入合同价内。承包人已在</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过程中踏勘现场，其</w:t>
      </w:r>
      <w:r>
        <w:rPr>
          <w:rFonts w:hint="eastAsia" w:ascii="宋体" w:hAnsi="宋体" w:eastAsia="宋体" w:cs="宋体"/>
          <w:color w:val="auto"/>
          <w:sz w:val="24"/>
          <w:szCs w:val="24"/>
          <w:highlight w:val="none"/>
          <w:u w:val="single"/>
          <w:lang w:eastAsia="zh-CN"/>
        </w:rPr>
        <w:t>投标投标</w:t>
      </w:r>
      <w:r>
        <w:rPr>
          <w:rFonts w:hint="eastAsia" w:ascii="宋体" w:hAnsi="宋体" w:eastAsia="宋体" w:cs="宋体"/>
          <w:color w:val="auto"/>
          <w:sz w:val="24"/>
          <w:szCs w:val="24"/>
          <w:highlight w:val="none"/>
          <w:u w:val="single"/>
        </w:rPr>
        <w:t>及</w:t>
      </w:r>
      <w:r>
        <w:rPr>
          <w:rFonts w:hint="eastAsia" w:ascii="宋体" w:hAnsi="宋体" w:eastAsia="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工期已充分考虑施工现场条件，承包人不得以不完全具备施工条件为由要求更改承包合同价和施工工期。</w:t>
      </w:r>
    </w:p>
    <w:p w14:paraId="3800AC23">
      <w:pPr>
        <w:spacing w:line="360" w:lineRule="auto"/>
        <w:ind w:firstLine="484" w:firstLineChars="202"/>
        <w:rPr>
          <w:rFonts w:hint="eastAsia" w:ascii="宋体" w:hAnsi="宋体" w:eastAsia="宋体" w:cs="宋体"/>
          <w:color w:val="auto"/>
          <w:szCs w:val="21"/>
          <w:highlight w:val="none"/>
          <w:u w:val="single"/>
        </w:rPr>
      </w:pPr>
      <w:r>
        <w:rPr>
          <w:rFonts w:hint="eastAsia" w:ascii="宋体" w:hAnsi="宋体" w:eastAsia="宋体" w:cs="宋体"/>
          <w:color w:val="auto"/>
          <w:sz w:val="24"/>
          <w:highlight w:val="none"/>
          <w:u w:val="single"/>
        </w:rPr>
        <w:t>（2）将施工所需的水、电、电讯线路接至施工场地的时间、地点和供应要求：</w:t>
      </w:r>
      <w:r>
        <w:rPr>
          <w:rFonts w:hint="eastAsia" w:ascii="宋体" w:hAnsi="宋体" w:eastAsia="宋体" w:cs="宋体"/>
          <w:color w:val="auto"/>
          <w:sz w:val="24"/>
          <w:highlight w:val="none"/>
          <w:u w:val="single" w:color="000000"/>
        </w:rPr>
        <w:t>施工现场所需的水、电由发包人于开工日期前不少于</w:t>
      </w:r>
      <w:r>
        <w:rPr>
          <w:rFonts w:hint="eastAsia" w:ascii="宋体" w:hAnsi="宋体" w:eastAsia="宋体" w:cs="宋体"/>
          <w:color w:val="auto"/>
          <w:sz w:val="24"/>
          <w:highlight w:val="none"/>
          <w:u w:val="single" w:color="000000"/>
          <w:lang w:val="en-US" w:eastAsia="zh-CN"/>
        </w:rPr>
        <w:t>3</w:t>
      </w:r>
      <w:r>
        <w:rPr>
          <w:rFonts w:hint="eastAsia" w:ascii="宋体" w:hAnsi="宋体" w:eastAsia="宋体" w:cs="宋体"/>
          <w:color w:val="auto"/>
          <w:sz w:val="24"/>
          <w:highlight w:val="none"/>
          <w:u w:val="single" w:color="000000"/>
        </w:rPr>
        <w:t>天提供，将接口接至</w:t>
      </w:r>
      <w:r>
        <w:rPr>
          <w:rFonts w:hint="eastAsia" w:ascii="宋体" w:hAnsi="宋体" w:eastAsia="宋体" w:cs="宋体"/>
          <w:color w:val="auto"/>
          <w:sz w:val="24"/>
          <w:szCs w:val="24"/>
          <w:highlight w:val="none"/>
          <w:u w:val="single"/>
        </w:rPr>
        <w:t>场地周边（距红线范围100米内）</w:t>
      </w:r>
      <w:r>
        <w:rPr>
          <w:rFonts w:hint="eastAsia" w:ascii="宋体" w:hAnsi="宋体" w:eastAsia="宋体" w:cs="宋体"/>
          <w:color w:val="auto"/>
          <w:sz w:val="24"/>
          <w:highlight w:val="none"/>
          <w:u w:val="single" w:color="000000"/>
        </w:rPr>
        <w:t>或按批准的施工组织设计指定的位置。通讯</w:t>
      </w:r>
      <w:r>
        <w:rPr>
          <w:rFonts w:hint="eastAsia" w:ascii="宋体" w:hAnsi="宋体" w:eastAsia="宋体" w:cs="宋体"/>
          <w:color w:val="auto"/>
          <w:sz w:val="24"/>
          <w:szCs w:val="24"/>
          <w:highlight w:val="none"/>
          <w:u w:val="single"/>
        </w:rPr>
        <w:t>由承包人自行解决</w:t>
      </w:r>
      <w:r>
        <w:rPr>
          <w:rFonts w:hint="eastAsia" w:ascii="宋体" w:hAnsi="宋体" w:eastAsia="宋体" w:cs="宋体"/>
          <w:color w:val="auto"/>
          <w:sz w:val="24"/>
          <w:highlight w:val="none"/>
          <w:u w:val="single" w:color="000000"/>
        </w:rPr>
        <w:t>，水、电、通讯费用由承包人支付。</w:t>
      </w:r>
    </w:p>
    <w:p w14:paraId="33F22627">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（3）施工场地与公共道路的通道开通时间和要求：</w:t>
      </w:r>
      <w:r>
        <w:rPr>
          <w:rFonts w:hint="eastAsia" w:ascii="宋体" w:hAnsi="宋体" w:eastAsia="宋体" w:cs="宋体"/>
          <w:color w:val="auto"/>
          <w:sz w:val="24"/>
          <w:szCs w:val="24"/>
          <w:highlight w:val="none"/>
          <w:u w:val="single"/>
        </w:rPr>
        <w:t>施工现场周围的公共道路通道已畅通。公共道路至施工现场的临时通道及施工所需场内临时道路由承包人自行解决，并满足文明施工要求，其费用已包含在合同总价内，承包人不得再行主张相关费用。</w:t>
      </w:r>
    </w:p>
    <w:p w14:paraId="31EDFFBC">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（4）工程地质和地下管线资料的提供时间：</w:t>
      </w:r>
      <w:r>
        <w:rPr>
          <w:rFonts w:hint="eastAsia" w:ascii="宋体" w:hAnsi="宋体" w:eastAsia="宋体" w:cs="宋体"/>
          <w:color w:val="auto"/>
          <w:sz w:val="24"/>
          <w:szCs w:val="24"/>
          <w:highlight w:val="none"/>
          <w:u w:val="single"/>
        </w:rPr>
        <w:t>施工合同签订后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日内提交承包人，承包人向发包人提供书面的签收单。发包人不承担因实际地下管线与发包人提供的地下管线图纸不一致的责任及因此产生的任何费用。承包人在进行地下工程施工时应再次向专业管线单位（煤气、自来水、供电、电信、市政等部门）确认，通知现场实地考察及进行必要的技术分析，对其进一步做出独立判断和结论，并采取措施确保地下管线不受到损坏，否则造成的一切损失均由承包人承担。上述查勘、保护地下管线所发生的有关费用已包含在合同总价中，承包人不得再向发包人主张该等费用。关于项目现状周边市政雨、污水管线接入点，承包人应综合考虑现场的实际情况自行考虑现场雨、污水的排放，费用由承包人自行承担。</w:t>
      </w:r>
    </w:p>
    <w:p w14:paraId="3FAB8EDF">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（5）由发包人办理的施工所需证件、批件的名称和完成时间：</w:t>
      </w:r>
      <w:r>
        <w:rPr>
          <w:rFonts w:hint="eastAsia" w:ascii="宋体" w:hAnsi="宋体" w:eastAsia="宋体" w:cs="宋体"/>
          <w:color w:val="auto"/>
          <w:sz w:val="24"/>
          <w:highlight w:val="none"/>
          <w:u w:val="single" w:color="000000"/>
        </w:rPr>
        <w:t>开工日期前不少于7天提供办理质监申报、施工许可证等证件所需资料。</w:t>
      </w:r>
    </w:p>
    <w:p w14:paraId="2FE4B8C7">
      <w:pPr>
        <w:spacing w:line="360" w:lineRule="auto"/>
        <w:ind w:firstLine="484" w:firstLineChars="202"/>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rPr>
        <w:t>（7）图纸会审和设计交底时间：</w:t>
      </w:r>
      <w:r>
        <w:rPr>
          <w:rFonts w:hint="eastAsia" w:ascii="宋体" w:hAnsi="宋体" w:eastAsia="宋体" w:cs="宋体"/>
          <w:color w:val="auto"/>
          <w:sz w:val="24"/>
          <w:szCs w:val="24"/>
          <w:highlight w:val="none"/>
          <w:u w:val="single"/>
          <w:lang w:val="en-US" w:eastAsia="zh-CN"/>
        </w:rPr>
        <w:t>中标通知书发放</w:t>
      </w:r>
      <w:r>
        <w:rPr>
          <w:rFonts w:hint="eastAsia" w:ascii="宋体" w:hAnsi="宋体" w:eastAsia="宋体" w:cs="宋体"/>
          <w:color w:val="auto"/>
          <w:sz w:val="24"/>
          <w:szCs w:val="24"/>
          <w:highlight w:val="none"/>
          <w:u w:val="single"/>
        </w:rPr>
        <w:t>后，发包人向承包人提供施工图纸后5天内承包人进行图纸自审，并提供自审记录给发包人，发包人在收到图纸自审记录后4天内组织进行。</w:t>
      </w:r>
    </w:p>
    <w:p w14:paraId="25A79A2D">
      <w:pPr>
        <w:spacing w:line="300" w:lineRule="auto"/>
        <w:ind w:firstLine="480" w:firstLineChars="200"/>
        <w:rPr>
          <w:rFonts w:hint="eastAsia" w:ascii="宋体" w:hAnsi="宋体" w:eastAsia="宋体" w:cs="宋体"/>
          <w:bCs/>
          <w:color w:val="auto"/>
          <w:sz w:val="24"/>
          <w:highlight w:val="none"/>
          <w:u w:val="single"/>
        </w:rPr>
      </w:pPr>
      <w:r>
        <w:rPr>
          <w:rFonts w:hint="eastAsia" w:ascii="宋体" w:hAnsi="宋体" w:eastAsia="宋体" w:cs="宋体"/>
          <w:color w:val="auto"/>
          <w:sz w:val="24"/>
          <w:highlight w:val="none"/>
          <w:u w:val="single"/>
        </w:rPr>
        <w:t>（8）协调处理施工场地周围地下管线和邻近建筑物、构筑物（含文物保护建筑）、古树的保护工作：</w:t>
      </w:r>
      <w:r>
        <w:rPr>
          <w:rFonts w:hint="eastAsia" w:ascii="宋体" w:hAnsi="宋体" w:eastAsia="宋体" w:cs="宋体"/>
          <w:color w:val="auto"/>
          <w:sz w:val="24"/>
          <w:szCs w:val="24"/>
          <w:highlight w:val="none"/>
          <w:u w:val="single"/>
        </w:rPr>
        <w:t>发包人负责提供施工场地周围地下管线和邻近建筑物、构筑物（含文物保护建筑）、古树名木相关资料，承包人应对提供资料进行核实，提出保护措施方案报发包人审批并采取相关保护措施，</w:t>
      </w:r>
      <w:r>
        <w:rPr>
          <w:rFonts w:hint="eastAsia" w:ascii="宋体" w:hAnsi="宋体" w:eastAsia="宋体" w:cs="宋体"/>
          <w:bCs/>
          <w:color w:val="auto"/>
          <w:sz w:val="24"/>
          <w:highlight w:val="none"/>
          <w:u w:val="single"/>
        </w:rPr>
        <w:t>其费用已包含在合同总价中。如因承包人保护不利而造成的损失和责任，由承包人自行承担，工期不予顺延。</w:t>
      </w:r>
    </w:p>
    <w:p w14:paraId="01F178A9">
      <w:pPr>
        <w:spacing w:line="30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bCs/>
          <w:color w:val="auto"/>
          <w:sz w:val="24"/>
          <w:highlight w:val="none"/>
          <w:u w:val="single"/>
        </w:rPr>
        <w:t>（9）</w:t>
      </w:r>
      <w:r>
        <w:rPr>
          <w:rFonts w:hint="eastAsia" w:ascii="宋体" w:hAnsi="宋体" w:eastAsia="宋体" w:cs="宋体"/>
          <w:color w:val="auto"/>
          <w:sz w:val="24"/>
          <w:highlight w:val="none"/>
          <w:u w:val="single"/>
        </w:rPr>
        <w:t>发包人委托承包人办理的工作：委托协助办理开工前的质量监督申报、施工许可证及竣工验收备案手续等其他有关手续，规定由发包人承担的费用由发包人承担。</w:t>
      </w:r>
    </w:p>
    <w:p w14:paraId="75B9F1C4">
      <w:pPr>
        <w:spacing w:line="30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highlight w:val="none"/>
          <w:u w:val="single" w:color="000000"/>
        </w:rPr>
        <w:t>（10）</w:t>
      </w:r>
      <w:r>
        <w:rPr>
          <w:rFonts w:hint="eastAsia" w:ascii="宋体" w:hAnsi="宋体" w:eastAsia="宋体" w:cs="宋体"/>
          <w:color w:val="auto"/>
          <w:sz w:val="24"/>
          <w:szCs w:val="24"/>
          <w:highlight w:val="none"/>
          <w:u w:val="single"/>
        </w:rPr>
        <w:t>双方约定发包人应做的其他工作：①协助解决本项目与政府部门相关的协调工作；②及时通报发包人关于本项目管理人员分工及人员变动情况；③协调其它专业承包人的进度计划。</w:t>
      </w:r>
    </w:p>
    <w:p w14:paraId="06F4C779">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 资金来源证明及支付担保</w:t>
      </w:r>
    </w:p>
    <w:p w14:paraId="69BA4A38">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发包人提供资金来源证明的期限要求：</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8DC2189">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发包人是否提供支付担保：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2CCEFDEC">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发包人提供支付担保的形式：</w:t>
      </w:r>
      <w:r>
        <w:rPr>
          <w:rFonts w:hint="eastAsia" w:ascii="宋体" w:hAnsi="宋体" w:eastAsia="宋体" w:cs="宋体"/>
          <w:color w:val="auto"/>
          <w:sz w:val="24"/>
          <w:szCs w:val="24"/>
          <w:highlight w:val="none"/>
          <w:u w:val="single"/>
        </w:rPr>
        <w:t>/ </w:t>
      </w:r>
      <w:r>
        <w:rPr>
          <w:rFonts w:hint="eastAsia" w:ascii="宋体" w:hAnsi="宋体" w:eastAsia="宋体" w:cs="宋体"/>
          <w:color w:val="auto"/>
          <w:sz w:val="24"/>
          <w:szCs w:val="24"/>
          <w:highlight w:val="none"/>
        </w:rPr>
        <w:t>。</w:t>
      </w:r>
    </w:p>
    <w:p w14:paraId="0B8D37C7">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3. 承包人</w:t>
      </w:r>
    </w:p>
    <w:p w14:paraId="3B2BBF0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 承包人的一般义务</w:t>
      </w:r>
    </w:p>
    <w:p w14:paraId="521B89A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（9）承包人提交的竣工资料的内容：</w:t>
      </w:r>
      <w:r>
        <w:rPr>
          <w:rFonts w:hint="eastAsia" w:ascii="宋体" w:hAnsi="宋体" w:eastAsia="宋体" w:cs="宋体"/>
          <w:color w:val="auto"/>
          <w:sz w:val="24"/>
          <w:szCs w:val="24"/>
          <w:highlight w:val="none"/>
          <w:u w:val="single"/>
        </w:rPr>
        <w:t xml:space="preserve">  包含发包人的前期报建资料、监理单位的监理资料和承包人施工资料在内的全部工程竣工资料。发包人和监理单位应当按照合同要求和城建档案馆归档要求积极配合移交自己资料给承包人，为承包人提交竣工资料提供配合  </w:t>
      </w:r>
      <w:r>
        <w:rPr>
          <w:rFonts w:hint="eastAsia" w:ascii="宋体" w:hAnsi="宋体" w:eastAsia="宋体" w:cs="宋体"/>
          <w:color w:val="auto"/>
          <w:sz w:val="24"/>
          <w:szCs w:val="24"/>
          <w:highlight w:val="none"/>
        </w:rPr>
        <w:t>。</w:t>
      </w:r>
    </w:p>
    <w:p w14:paraId="4ED0B05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承包人需要提交的竣工资料套数：</w:t>
      </w:r>
      <w:r>
        <w:rPr>
          <w:rFonts w:hint="eastAsia" w:ascii="宋体" w:hAnsi="宋体" w:eastAsia="宋体" w:cs="宋体"/>
          <w:color w:val="auto"/>
          <w:sz w:val="24"/>
          <w:szCs w:val="24"/>
          <w:highlight w:val="none"/>
          <w:u w:val="single"/>
        </w:rPr>
        <w:t xml:space="preserve">  向发包人移交</w:t>
      </w:r>
      <w:r>
        <w:rPr>
          <w:rFonts w:hint="eastAsia" w:ascii="宋体" w:hAnsi="宋体" w:eastAsia="宋体" w:cs="宋体"/>
          <w:color w:val="auto"/>
          <w:sz w:val="24"/>
          <w:szCs w:val="24"/>
          <w:highlight w:val="none"/>
          <w:u w:val="single"/>
          <w:lang w:val="en-US" w:eastAsia="zh-CN"/>
        </w:rPr>
        <w:t>叁</w:t>
      </w:r>
      <w:r>
        <w:rPr>
          <w:rFonts w:hint="eastAsia" w:ascii="宋体" w:hAnsi="宋体" w:eastAsia="宋体" w:cs="宋体"/>
          <w:color w:val="auto"/>
          <w:sz w:val="24"/>
          <w:szCs w:val="24"/>
          <w:highlight w:val="none"/>
          <w:u w:val="single"/>
        </w:rPr>
        <w:t xml:space="preserve">套，向城建档案馆移交壹套 </w:t>
      </w:r>
      <w:r>
        <w:rPr>
          <w:rFonts w:hint="eastAsia" w:ascii="宋体" w:hAnsi="宋体" w:eastAsia="宋体" w:cs="宋体"/>
          <w:color w:val="auto"/>
          <w:sz w:val="24"/>
          <w:szCs w:val="24"/>
          <w:highlight w:val="none"/>
        </w:rPr>
        <w:t>。</w:t>
      </w:r>
    </w:p>
    <w:p w14:paraId="3A8E789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承包人提交的竣工资料的费用承担：</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7B2429A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承包人提交的竣工资料移交时间：</w:t>
      </w:r>
      <w:r>
        <w:rPr>
          <w:rFonts w:hint="eastAsia" w:ascii="宋体" w:hAnsi="宋体" w:eastAsia="宋体" w:cs="宋体"/>
          <w:color w:val="auto"/>
          <w:sz w:val="24"/>
          <w:szCs w:val="24"/>
          <w:highlight w:val="none"/>
          <w:u w:val="single"/>
        </w:rPr>
        <w:t xml:space="preserve">  工程经竣工验收评定合格后28天内 </w:t>
      </w:r>
      <w:r>
        <w:rPr>
          <w:rFonts w:hint="eastAsia" w:ascii="宋体" w:hAnsi="宋体" w:eastAsia="宋体" w:cs="宋体"/>
          <w:color w:val="auto"/>
          <w:sz w:val="24"/>
          <w:szCs w:val="24"/>
          <w:highlight w:val="none"/>
        </w:rPr>
        <w:t>。</w:t>
      </w:r>
    </w:p>
    <w:p w14:paraId="54CF553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承包人提交的竣工资料形式要求：</w:t>
      </w:r>
      <w:r>
        <w:rPr>
          <w:rFonts w:hint="eastAsia" w:ascii="宋体" w:hAnsi="宋体" w:eastAsia="宋体" w:cs="宋体"/>
          <w:color w:val="auto"/>
          <w:sz w:val="24"/>
          <w:szCs w:val="24"/>
          <w:highlight w:val="none"/>
          <w:u w:val="single"/>
        </w:rPr>
        <w:t xml:space="preserve">  书面形式和电子文档一起移交   </w:t>
      </w:r>
      <w:r>
        <w:rPr>
          <w:rFonts w:hint="eastAsia" w:ascii="宋体" w:hAnsi="宋体" w:eastAsia="宋体" w:cs="宋体"/>
          <w:color w:val="auto"/>
          <w:sz w:val="24"/>
          <w:szCs w:val="24"/>
          <w:highlight w:val="none"/>
        </w:rPr>
        <w:t>。</w:t>
      </w:r>
    </w:p>
    <w:p w14:paraId="244F6206">
      <w:pPr>
        <w:spacing w:line="360" w:lineRule="exact"/>
        <w:ind w:firstLine="456"/>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（10）承包人应履行的其他义务：</w:t>
      </w:r>
    </w:p>
    <w:p w14:paraId="32871BE7">
      <w:pPr>
        <w:spacing w:line="360" w:lineRule="exact"/>
        <w:ind w:firstLine="456"/>
        <w:rPr>
          <w:rFonts w:hint="eastAsia" w:ascii="宋体" w:hAnsi="宋体" w:eastAsia="宋体" w:cs="宋体"/>
          <w:color w:val="auto"/>
          <w:sz w:val="24"/>
          <w:highlight w:val="none"/>
        </w:rPr>
      </w:pPr>
      <w:r>
        <w:rPr>
          <w:rFonts w:hint="eastAsia" w:ascii="宋体" w:hAnsi="宋体" w:eastAsia="宋体" w:cs="宋体"/>
          <w:color w:val="auto"/>
          <w:sz w:val="24"/>
          <w:highlight w:val="none"/>
        </w:rPr>
        <w:t>（1）需由设计资质等级和业务范围允许的承包人完成的设计文件提交时间：</w:t>
      </w:r>
      <w:r>
        <w:rPr>
          <w:rFonts w:hint="eastAsia" w:ascii="宋体" w:hAnsi="宋体" w:eastAsia="宋体" w:cs="宋体"/>
          <w:color w:val="auto"/>
          <w:sz w:val="24"/>
          <w:highlight w:val="none"/>
          <w:u w:val="single" w:color="000000"/>
        </w:rPr>
        <w:t>若有发生，届时双方协商另行签订《委托设计协议》。</w:t>
      </w:r>
    </w:p>
    <w:p w14:paraId="1BDEB052">
      <w:pPr>
        <w:spacing w:line="360" w:lineRule="auto"/>
        <w:ind w:firstLine="484" w:firstLineChars="202"/>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rPr>
        <w:t>（2）应提供计划、报表的名称及完成时间：</w:t>
      </w:r>
      <w:r>
        <w:rPr>
          <w:rFonts w:hint="eastAsia" w:ascii="宋体" w:hAnsi="宋体" w:eastAsia="宋体" w:cs="宋体"/>
          <w:color w:val="auto"/>
          <w:sz w:val="24"/>
          <w:highlight w:val="none"/>
          <w:u w:val="single"/>
        </w:rPr>
        <w:t>①</w:t>
      </w:r>
      <w:r>
        <w:rPr>
          <w:rFonts w:hint="eastAsia" w:ascii="宋体" w:hAnsi="宋体" w:eastAsia="宋体" w:cs="宋体"/>
          <w:color w:val="auto"/>
          <w:sz w:val="24"/>
          <w:highlight w:val="none"/>
          <w:u w:val="single"/>
          <w:lang w:val="en-US" w:eastAsia="zh-CN"/>
        </w:rPr>
        <w:t>中标通知书发放</w:t>
      </w:r>
      <w:r>
        <w:rPr>
          <w:rFonts w:hint="eastAsia" w:ascii="宋体" w:hAnsi="宋体" w:eastAsia="宋体" w:cs="宋体"/>
          <w:color w:val="auto"/>
          <w:sz w:val="24"/>
          <w:highlight w:val="none"/>
          <w:u w:val="single"/>
        </w:rPr>
        <w:t>后</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个日历天内，承包人须根据工程总承包单位制订的总体计划，向总承包单位、监理工程师、发包人等单位提供该项目的施工总进度计划、施工组织设计、资金使用计划、主要设备材料进场计划等（包括年度计划及季度计划）一式四份，经审查后，应根据总承包单位、监理工程师、发包人的意见对进度计划进行修改，以达到如期竣工的目的；②承包人每</w:t>
      </w:r>
      <w:r>
        <w:rPr>
          <w:rFonts w:hint="eastAsia" w:ascii="宋体" w:hAnsi="宋体" w:eastAsia="宋体" w:cs="宋体"/>
          <w:color w:val="auto"/>
          <w:sz w:val="24"/>
          <w:highlight w:val="none"/>
          <w:u w:val="single"/>
          <w:lang w:val="en-US" w:eastAsia="zh-CN"/>
        </w:rPr>
        <w:t>周五</w:t>
      </w:r>
      <w:r>
        <w:rPr>
          <w:rFonts w:hint="eastAsia" w:ascii="宋体" w:hAnsi="宋体" w:eastAsia="宋体" w:cs="宋体"/>
          <w:color w:val="auto"/>
          <w:sz w:val="24"/>
          <w:highlight w:val="none"/>
          <w:u w:val="single"/>
        </w:rPr>
        <w:t>前应向总承包单位、监理单位及发包人提交下</w:t>
      </w:r>
      <w:r>
        <w:rPr>
          <w:rFonts w:hint="eastAsia" w:ascii="宋体" w:hAnsi="宋体" w:eastAsia="宋体" w:cs="宋体"/>
          <w:color w:val="auto"/>
          <w:sz w:val="24"/>
          <w:highlight w:val="none"/>
          <w:u w:val="single"/>
          <w:lang w:val="en-US" w:eastAsia="zh-CN"/>
        </w:rPr>
        <w:t>周</w:t>
      </w:r>
      <w:r>
        <w:rPr>
          <w:rFonts w:hint="eastAsia" w:ascii="宋体" w:hAnsi="宋体" w:eastAsia="宋体" w:cs="宋体"/>
          <w:color w:val="auto"/>
          <w:sz w:val="24"/>
          <w:highlight w:val="none"/>
          <w:u w:val="single"/>
        </w:rPr>
        <w:t>的进度计划表、用款计划及当月完成的工程量统计报表（含月形象进度、工程结算费及月工程价款单）各一式四份（含电子文档），工程量统计截止到</w:t>
      </w:r>
      <w:r>
        <w:rPr>
          <w:rFonts w:hint="eastAsia" w:ascii="宋体" w:hAnsi="宋体" w:eastAsia="宋体" w:cs="宋体"/>
          <w:color w:val="auto"/>
          <w:sz w:val="24"/>
          <w:highlight w:val="none"/>
          <w:u w:val="single"/>
          <w:lang w:val="en-US" w:eastAsia="zh-CN"/>
        </w:rPr>
        <w:t>每周五</w:t>
      </w:r>
      <w:r>
        <w:rPr>
          <w:rFonts w:hint="eastAsia" w:ascii="宋体" w:hAnsi="宋体" w:eastAsia="宋体" w:cs="宋体"/>
          <w:color w:val="auto"/>
          <w:sz w:val="24"/>
          <w:highlight w:val="none"/>
          <w:u w:val="single"/>
        </w:rPr>
        <w:t>；同时报送监理单位审核。如不按时报送，发包人可顺延支付工程进度款，且不承担任何责任。</w:t>
      </w:r>
      <w:r>
        <w:rPr>
          <w:rFonts w:hint="eastAsia" w:ascii="宋体" w:hAnsi="宋体" w:eastAsia="宋体" w:cs="宋体"/>
          <w:color w:val="auto"/>
          <w:sz w:val="24"/>
          <w:szCs w:val="24"/>
          <w:highlight w:val="none"/>
          <w:u w:val="single"/>
        </w:rPr>
        <w:t>以上报表、资料，承包人均应按时提供，因承包人报送延期造成的工程款延期支付，发包人不承担违约责任</w:t>
      </w:r>
      <w:r>
        <w:rPr>
          <w:rFonts w:hint="eastAsia" w:ascii="宋体" w:hAnsi="宋体" w:eastAsia="宋体" w:cs="宋体"/>
          <w:color w:val="auto"/>
          <w:sz w:val="24"/>
          <w:szCs w:val="24"/>
          <w:highlight w:val="none"/>
          <w:u w:val="single"/>
          <w:lang w:eastAsia="zh-CN"/>
        </w:rPr>
        <w:t>。</w:t>
      </w:r>
    </w:p>
    <w:p w14:paraId="31C77D3C">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（3）承担施工安全保卫工作及非夜间施工照明的责任和要求：</w:t>
      </w:r>
      <w:r>
        <w:rPr>
          <w:rFonts w:hint="eastAsia" w:ascii="宋体" w:hAnsi="宋体" w:eastAsia="宋体" w:cs="宋体"/>
          <w:color w:val="auto"/>
          <w:sz w:val="24"/>
          <w:highlight w:val="none"/>
          <w:u w:val="single" w:color="000000"/>
        </w:rPr>
        <w:t>根据工程需要按照国家、省、</w:t>
      </w:r>
      <w:r>
        <w:rPr>
          <w:rFonts w:hint="eastAsia" w:ascii="宋体" w:hAnsi="宋体" w:eastAsia="宋体" w:cs="宋体"/>
          <w:color w:val="auto"/>
          <w:sz w:val="24"/>
          <w:highlight w:val="none"/>
          <w:u w:val="single" w:color="000000"/>
          <w:lang w:eastAsia="zh-CN"/>
        </w:rPr>
        <w:t>三明</w:t>
      </w:r>
      <w:r>
        <w:rPr>
          <w:rFonts w:hint="eastAsia" w:ascii="宋体" w:hAnsi="宋体" w:eastAsia="宋体" w:cs="宋体"/>
          <w:color w:val="auto"/>
          <w:sz w:val="24"/>
          <w:highlight w:val="none"/>
          <w:u w:val="single" w:color="000000"/>
        </w:rPr>
        <w:t>市建设主管部门和其它相关部门的有关要求和规定提供和维护夜间施工使用的照明、看护、围栏和安全保卫工作，并自费承担这些工作（如警卫）和提供相应设施（如护板、围栏、安全网、指示牌等）。满足安全保卫工作及非夜间施工照明的需要为施工现场提供一切方便，</w:t>
      </w:r>
      <w:r>
        <w:rPr>
          <w:rFonts w:hint="eastAsia" w:ascii="宋体" w:hAnsi="宋体" w:eastAsia="宋体" w:cs="宋体"/>
          <w:bCs/>
          <w:color w:val="auto"/>
          <w:sz w:val="24"/>
          <w:highlight w:val="none"/>
          <w:u w:val="single"/>
        </w:rPr>
        <w:t>承包人如果在工程施工中发生安全事故，由此产生的一切费用、损失和法律责任由承包人承担，给发包人造成损失的，承包人还应给予赔偿。以上发生的费用已包含在合同总价内，发包人不需另行支付。</w:t>
      </w:r>
    </w:p>
    <w:p w14:paraId="58C5AA73">
      <w:pPr>
        <w:spacing w:line="360" w:lineRule="auto"/>
        <w:ind w:firstLine="484" w:firstLineChars="202"/>
        <w:rPr>
          <w:rFonts w:hint="eastAsia" w:ascii="宋体" w:hAnsi="宋体" w:eastAsia="宋体" w:cs="宋体"/>
          <w:color w:val="auto"/>
          <w:sz w:val="24"/>
          <w:highlight w:val="none"/>
        </w:rPr>
      </w:pPr>
      <w:r>
        <w:rPr>
          <w:rFonts w:hint="eastAsia" w:ascii="宋体" w:hAnsi="宋体" w:eastAsia="宋体" w:cs="宋体"/>
          <w:color w:val="auto"/>
          <w:sz w:val="24"/>
          <w:highlight w:val="none"/>
        </w:rPr>
        <w:t>（4）向发包人提供的办公和生活</w:t>
      </w:r>
      <w:r>
        <w:rPr>
          <w:rFonts w:hint="eastAsia" w:ascii="宋体" w:hAnsi="宋体" w:eastAsia="宋体" w:cs="宋体"/>
          <w:color w:val="auto"/>
          <w:sz w:val="24"/>
          <w:highlight w:val="none"/>
          <w:lang w:eastAsia="zh-CN"/>
        </w:rPr>
        <w:t>建筑</w:t>
      </w:r>
      <w:r>
        <w:rPr>
          <w:rFonts w:hint="eastAsia" w:ascii="宋体" w:hAnsi="宋体" w:eastAsia="宋体" w:cs="宋体"/>
          <w:color w:val="auto"/>
          <w:sz w:val="24"/>
          <w:highlight w:val="none"/>
        </w:rPr>
        <w:t>及设施的要求：</w:t>
      </w:r>
      <w:r>
        <w:rPr>
          <w:rFonts w:hint="eastAsia" w:ascii="宋体" w:hAnsi="宋体" w:eastAsia="宋体" w:cs="宋体"/>
          <w:color w:val="auto"/>
          <w:sz w:val="24"/>
          <w:highlight w:val="none"/>
          <w:u w:val="single" w:color="000000"/>
        </w:rPr>
        <w:t>无。</w:t>
      </w:r>
    </w:p>
    <w:p w14:paraId="210E51DE">
      <w:pPr>
        <w:pStyle w:val="26"/>
        <w:tabs>
          <w:tab w:val="left" w:pos="0"/>
        </w:tabs>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（5）需承包人办理的有关施工场地交通、环卫和施工噪音管理等手续：</w:t>
      </w:r>
      <w:r>
        <w:rPr>
          <w:rFonts w:hint="eastAsia" w:ascii="宋体" w:hAnsi="宋体" w:eastAsia="宋体" w:cs="宋体"/>
          <w:bCs/>
          <w:color w:val="auto"/>
          <w:sz w:val="24"/>
          <w:highlight w:val="none"/>
          <w:u w:val="single"/>
        </w:rPr>
        <w:t>① 需要办理交通特别通行证时，由承包人负责办理；②施工现场需要排放有害污水时，由承包人办理有关手续；③承包人在施工过程中应采取一切措施防止对施工现场及其周边地区的污染，应根据环保部门的规定制定保护方案并予以实施。</w:t>
      </w:r>
      <w:r>
        <w:rPr>
          <w:rFonts w:hint="eastAsia" w:ascii="宋体" w:hAnsi="宋体" w:eastAsia="宋体" w:cs="宋体"/>
          <w:color w:val="auto"/>
          <w:sz w:val="24"/>
          <w:highlight w:val="none"/>
          <w:u w:val="single"/>
        </w:rPr>
        <w:t>④建筑垃圾处理清运、土头受纳、环保噪音等有关手续均由承包人办理。⑤施工噪音超过当地主管部门规定时，由承包人提出相应的解决措施，并承担相应的罚款及整改等相关费用。</w:t>
      </w:r>
    </w:p>
    <w:p w14:paraId="4EDE6036">
      <w:pPr>
        <w:pStyle w:val="26"/>
        <w:tabs>
          <w:tab w:val="left" w:pos="-142"/>
        </w:tabs>
        <w:spacing w:line="324"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上述有关手续办理的相关费用承包人在</w:t>
      </w:r>
      <w:r>
        <w:rPr>
          <w:rFonts w:hint="eastAsia" w:ascii="宋体" w:hAnsi="宋体" w:cs="宋体"/>
          <w:color w:val="auto"/>
          <w:sz w:val="24"/>
          <w:highlight w:val="none"/>
          <w:u w:val="single"/>
          <w:lang w:eastAsia="zh-CN"/>
        </w:rPr>
        <w:t>投标</w:t>
      </w:r>
      <w:r>
        <w:rPr>
          <w:rFonts w:hint="eastAsia" w:ascii="宋体" w:hAnsi="宋体" w:eastAsia="宋体" w:cs="宋体"/>
          <w:color w:val="auto"/>
          <w:sz w:val="24"/>
          <w:highlight w:val="none"/>
          <w:u w:val="single"/>
        </w:rPr>
        <w:t>时已综合考虑并</w:t>
      </w:r>
      <w:r>
        <w:rPr>
          <w:rFonts w:hint="eastAsia" w:ascii="宋体" w:hAnsi="宋体" w:eastAsia="宋体" w:cs="宋体"/>
          <w:bCs/>
          <w:color w:val="auto"/>
          <w:sz w:val="24"/>
          <w:highlight w:val="none"/>
          <w:u w:val="single"/>
        </w:rPr>
        <w:t>已包含在合同总价内</w:t>
      </w:r>
      <w:r>
        <w:rPr>
          <w:rFonts w:hint="eastAsia" w:ascii="宋体" w:hAnsi="宋体" w:eastAsia="宋体" w:cs="宋体"/>
          <w:color w:val="auto"/>
          <w:sz w:val="24"/>
          <w:highlight w:val="none"/>
          <w:u w:val="single"/>
        </w:rPr>
        <w:t>，发包人不再另行支付，</w:t>
      </w:r>
      <w:r>
        <w:rPr>
          <w:rFonts w:hint="eastAsia" w:ascii="宋体" w:hAnsi="宋体" w:eastAsia="宋体" w:cs="宋体"/>
          <w:bCs/>
          <w:color w:val="auto"/>
          <w:sz w:val="24"/>
          <w:highlight w:val="none"/>
          <w:u w:val="single"/>
        </w:rPr>
        <w:t>费用包干使用（包括但不限于手续费、建筑垃圾处理清运费、渣土受纳费、排污及环保噪音费等），</w:t>
      </w:r>
      <w:r>
        <w:rPr>
          <w:rFonts w:hint="eastAsia" w:ascii="宋体" w:hAnsi="宋体" w:eastAsia="宋体" w:cs="宋体"/>
          <w:color w:val="auto"/>
          <w:sz w:val="24"/>
          <w:highlight w:val="none"/>
          <w:u w:val="single"/>
        </w:rPr>
        <w:t>且工期不予顺延。若承包人不及时办理有关手续、不及时缴纳办理相关手续所需的费用以及违反相关规定导致的罚款及滞纳金，责任均由承包人承担。承包人应保障发包人免于承担由此引起的罚款、索赔、诉讼或其他费用。若因此对发包人产生负面影响或损失，发包人有权评估损失直接从当月工程进度款中扣除。</w:t>
      </w:r>
    </w:p>
    <w:p w14:paraId="335D23CD">
      <w:pPr>
        <w:pStyle w:val="26"/>
        <w:tabs>
          <w:tab w:val="left" w:pos="-142"/>
        </w:tabs>
        <w:spacing w:line="324"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none"/>
        </w:rPr>
        <w:t>（6）已完工程成品保护的特殊要求及费用承担：</w:t>
      </w:r>
      <w:r>
        <w:rPr>
          <w:rFonts w:hint="eastAsia" w:ascii="宋体" w:hAnsi="宋体" w:eastAsia="宋体" w:cs="宋体"/>
          <w:color w:val="auto"/>
          <w:sz w:val="24"/>
          <w:highlight w:val="none"/>
          <w:u w:val="single"/>
        </w:rPr>
        <w:t>本工程已完工程成品在工程总体竣工验收前由承包人负责工程维护、保洁、安全工作，其费用已包含在合同总价中。竣工通过验收并完成移交后的工程维护、保洁、安全工作，其费用由发包人负责。承包人须对总承包单位及其它单位已施工完成的成品半成品做好保护，不得任意破坏，发现破坏须返修完成并按照修复费用加倍处罚。</w:t>
      </w:r>
    </w:p>
    <w:p w14:paraId="4B6608C3">
      <w:pPr>
        <w:spacing w:line="360" w:lineRule="auto"/>
        <w:ind w:firstLine="484" w:firstLineChars="202"/>
        <w:rPr>
          <w:rFonts w:hint="eastAsia" w:ascii="宋体" w:hAnsi="宋体" w:eastAsia="宋体" w:cs="宋体"/>
          <w:color w:val="auto"/>
          <w:kern w:val="2"/>
          <w:sz w:val="24"/>
          <w:szCs w:val="22"/>
          <w:highlight w:val="none"/>
          <w:u w:val="single"/>
          <w:lang w:val="en-US" w:eastAsia="zh-CN" w:bidi="ar-SA"/>
        </w:rPr>
      </w:pPr>
      <w:r>
        <w:rPr>
          <w:rFonts w:hint="eastAsia" w:ascii="宋体" w:hAnsi="宋体" w:eastAsia="宋体" w:cs="宋体"/>
          <w:color w:val="auto"/>
          <w:kern w:val="2"/>
          <w:sz w:val="24"/>
          <w:szCs w:val="22"/>
          <w:highlight w:val="none"/>
          <w:u w:val="none"/>
          <w:lang w:val="en-US" w:eastAsia="zh-CN" w:bidi="ar-SA"/>
        </w:rPr>
        <w:t>（7）施工场地的周围地下管线和邻近建筑物、构筑物（含文物、保护建筑）、古树名木的保护要求及费用承担</w:t>
      </w:r>
      <w:r>
        <w:rPr>
          <w:rFonts w:hint="eastAsia" w:ascii="宋体" w:hAnsi="宋体" w:eastAsia="宋体" w:cs="宋体"/>
          <w:color w:val="auto"/>
          <w:kern w:val="2"/>
          <w:sz w:val="24"/>
          <w:szCs w:val="22"/>
          <w:highlight w:val="none"/>
          <w:u w:val="single"/>
          <w:lang w:val="en-US" w:eastAsia="zh-CN" w:bidi="ar-SA"/>
        </w:rPr>
        <w:t>：①发包人应根据工程所需的深度要求，将施工场地周围需要保护的建筑物、构筑物（含文物、保护建筑）、古树名木和地下管线的名称和保护措施书面告知承包人。由承包人负责保护的项目，承包人已计算出相关费用，自行计入在了相应的投标投标中。承包人保护不力而发生事故，则一切责任及经济损失由承包人承担，工期不予顺延；②发现城市地下管线信息数据未作记录的地下管线，承包人应及时报告发包人现场工程师或监理工程师，并及时报市城建档案馆或建设行政主管部门。</w:t>
      </w:r>
    </w:p>
    <w:p w14:paraId="2B7D2758">
      <w:pPr>
        <w:spacing w:line="360" w:lineRule="auto"/>
        <w:ind w:firstLine="484" w:firstLineChars="202"/>
        <w:rPr>
          <w:rFonts w:hint="eastAsia" w:ascii="宋体" w:hAnsi="宋体" w:eastAsia="宋体" w:cs="宋体"/>
          <w:color w:val="auto"/>
          <w:kern w:val="2"/>
          <w:sz w:val="24"/>
          <w:szCs w:val="22"/>
          <w:highlight w:val="none"/>
          <w:u w:val="single"/>
          <w:lang w:val="en-US" w:eastAsia="zh-CN" w:bidi="ar-SA"/>
        </w:rPr>
      </w:pPr>
      <w:r>
        <w:rPr>
          <w:rFonts w:hint="eastAsia" w:ascii="宋体" w:hAnsi="宋体" w:eastAsia="宋体" w:cs="宋体"/>
          <w:color w:val="auto"/>
          <w:kern w:val="2"/>
          <w:sz w:val="24"/>
          <w:szCs w:val="22"/>
          <w:highlight w:val="none"/>
          <w:u w:val="single"/>
          <w:lang w:val="en-US" w:eastAsia="zh-CN" w:bidi="ar-SA"/>
        </w:rPr>
        <w:t>以上由承包人负责保护的相关费用已经包含在合同总价内。承包人保护不力而发生事故，则一切责任及经济损失由承包人承担，工期不予顺延。</w:t>
      </w:r>
    </w:p>
    <w:p w14:paraId="17557FFD">
      <w:pPr>
        <w:spacing w:line="360" w:lineRule="auto"/>
        <w:ind w:firstLine="484" w:firstLineChars="202"/>
        <w:rPr>
          <w:rFonts w:hint="eastAsia" w:ascii="宋体" w:hAnsi="宋体" w:eastAsia="宋体" w:cs="宋体"/>
          <w:color w:val="auto"/>
          <w:kern w:val="2"/>
          <w:sz w:val="24"/>
          <w:szCs w:val="22"/>
          <w:highlight w:val="none"/>
          <w:u w:val="single" w:color="auto"/>
          <w:lang w:val="en-US" w:eastAsia="zh-CN" w:bidi="ar-SA"/>
        </w:rPr>
      </w:pPr>
      <w:r>
        <w:rPr>
          <w:rFonts w:hint="eastAsia" w:ascii="宋体" w:hAnsi="宋体" w:eastAsia="宋体" w:cs="宋体"/>
          <w:color w:val="auto"/>
          <w:kern w:val="2"/>
          <w:sz w:val="24"/>
          <w:szCs w:val="22"/>
          <w:highlight w:val="none"/>
          <w:u w:val="none"/>
          <w:lang w:val="en-US" w:eastAsia="zh-CN" w:bidi="ar-SA"/>
        </w:rPr>
        <w:t>（8）施工场地的清洁卫生的要求：</w:t>
      </w:r>
      <w:r>
        <w:rPr>
          <w:rFonts w:hint="eastAsia" w:ascii="宋体" w:hAnsi="宋体" w:eastAsia="宋体" w:cs="宋体"/>
          <w:color w:val="auto"/>
          <w:kern w:val="2"/>
          <w:sz w:val="24"/>
          <w:szCs w:val="22"/>
          <w:highlight w:val="none"/>
          <w:u w:val="single" w:color="auto"/>
          <w:lang w:val="en-US" w:eastAsia="zh-CN" w:bidi="ar-SA"/>
        </w:rPr>
        <w:t>按通用条款规定及三明市有关安全生产、文明施工和城市管理的规定执行，承包人应避免污染、噪音、及粉尘排放或由</w:t>
      </w:r>
      <w:r>
        <w:rPr>
          <w:rFonts w:hint="eastAsia" w:ascii="宋体" w:hAnsi="宋体" w:eastAsia="宋体" w:cs="宋体"/>
          <w:color w:val="auto"/>
          <w:sz w:val="24"/>
          <w:highlight w:val="none"/>
          <w:u w:val="single" w:color="auto"/>
        </w:rPr>
        <w:t>于</w:t>
      </w:r>
      <w:r>
        <w:rPr>
          <w:rFonts w:hint="eastAsia" w:ascii="宋体" w:hAnsi="宋体" w:eastAsia="宋体" w:cs="宋体"/>
          <w:color w:val="auto"/>
          <w:kern w:val="2"/>
          <w:sz w:val="24"/>
          <w:szCs w:val="22"/>
          <w:highlight w:val="none"/>
          <w:u w:val="single" w:color="auto"/>
          <w:lang w:val="en-US" w:eastAsia="zh-CN" w:bidi="ar-SA"/>
        </w:rPr>
        <w:t>其施工方法的不当造成的对公共人员和财产等的危害或干扰。因承包人违反三明市有关安全生产、文明施工和城市管理的规定而发生的费用和罚款由承包人承担。工程完工交接前，承包人需将自身的人员及材料设备、临时设施清退出场并打扫干净，所需的费用由承包人承担。</w:t>
      </w:r>
    </w:p>
    <w:p w14:paraId="023B3F67">
      <w:pPr>
        <w:spacing w:line="360" w:lineRule="auto"/>
        <w:ind w:firstLine="484" w:firstLineChars="202"/>
        <w:rPr>
          <w:rFonts w:hint="eastAsia" w:ascii="宋体" w:hAnsi="宋体" w:eastAsia="宋体" w:cs="宋体"/>
          <w:color w:val="auto"/>
          <w:kern w:val="2"/>
          <w:sz w:val="24"/>
          <w:szCs w:val="22"/>
          <w:highlight w:val="none"/>
          <w:u w:val="none"/>
          <w:lang w:val="en-US" w:eastAsia="zh-CN" w:bidi="ar-SA"/>
        </w:rPr>
      </w:pPr>
      <w:r>
        <w:rPr>
          <w:rFonts w:hint="eastAsia" w:ascii="宋体" w:hAnsi="宋体" w:eastAsia="宋体" w:cs="宋体"/>
          <w:color w:val="auto"/>
          <w:kern w:val="2"/>
          <w:sz w:val="24"/>
          <w:szCs w:val="22"/>
          <w:highlight w:val="none"/>
          <w:u w:val="none"/>
          <w:lang w:val="en-US" w:eastAsia="zh-CN" w:bidi="ar-SA"/>
        </w:rPr>
        <w:t>（9）双方约定承包人应做的其他工作：</w:t>
      </w:r>
    </w:p>
    <w:p w14:paraId="79987049">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1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①</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应对设计图纸中的场地标高、道路、支路、各种管线的位置、标高、接口与现状道路、管线进行复核、测量，发现设计与现状不符，应在施工前书面提出，报监理人及发包人并与设计部门进行协调、修改。若承包人对设计图纸不进行校核，擅自施工，造成返工的，一切损失由承包人负责。</w:t>
      </w:r>
    </w:p>
    <w:p w14:paraId="256F6A6B">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2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②</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因福建地区受台风影响频繁，承包人应在施工组织设计建议书中就可预见的抗台风、雨季确保施工安全等制定方案和措施，并在工程实施过程中切实执行该方案和措施，由此所发生的一切费用已计入在相关项目的单价和合同总价之中。未按此方案或措施进行施工而造成的一切损失或后果发包人将不承担任何责任。</w:t>
      </w:r>
    </w:p>
    <w:p w14:paraId="57F556BC">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3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③</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在施工过程中应采取一切措施防止对施工现场及其周边地区的污染，应根据环保部门的规定制定保护方案并予以实施。由于承包人措施不力或未采取相应的措施造成的一切责任、损失及相应罚款均由承包人承担。</w:t>
      </w:r>
    </w:p>
    <w:p w14:paraId="7F739AE9">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4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④</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的施工组织中应充分考虑施工期间的交通组织、建筑废土、沙石、材料运输过程中的运输管理、运输距离、安全问题、施工干扰问题，制定社会交通组织方案以及建筑废土的处置等，按照制定的详细保证措施建立安全生产责任制并在施工中予以实施，由此所发生的一切费用承包人均已计入在相关项目的单价和合同总价中，发包人不另行支付。</w:t>
      </w:r>
    </w:p>
    <w:p w14:paraId="56F854A1">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5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⑤</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承包人施工后的弃方、弃料、残方等施工垃圾不得随意弃在红线范围之内。</w:t>
      </w:r>
    </w:p>
    <w:p w14:paraId="24A33BB2">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fldChar w:fldCharType="begin"/>
      </w:r>
      <w:r>
        <w:rPr>
          <w:rFonts w:hint="eastAsia" w:ascii="宋体" w:hAnsi="宋体" w:eastAsia="宋体" w:cs="Times New Roman"/>
          <w:color w:val="auto"/>
          <w:kern w:val="2"/>
          <w:sz w:val="24"/>
          <w:szCs w:val="22"/>
          <w:highlight w:val="none"/>
          <w:u w:val="single"/>
          <w:lang w:val="en-US" w:eastAsia="zh-CN" w:bidi="ar-SA"/>
        </w:rPr>
        <w:instrText xml:space="preserve"> = 6 \* GB3 </w:instrText>
      </w:r>
      <w:r>
        <w:rPr>
          <w:rFonts w:hint="eastAsia" w:ascii="宋体" w:hAnsi="宋体" w:eastAsia="宋体" w:cs="Times New Roman"/>
          <w:color w:val="auto"/>
          <w:kern w:val="2"/>
          <w:sz w:val="24"/>
          <w:szCs w:val="22"/>
          <w:highlight w:val="none"/>
          <w:u w:val="single"/>
          <w:lang w:val="en-US" w:eastAsia="zh-CN" w:bidi="ar-SA"/>
        </w:rPr>
        <w:fldChar w:fldCharType="separate"/>
      </w:r>
      <w:r>
        <w:rPr>
          <w:rFonts w:hint="eastAsia" w:ascii="宋体" w:hAnsi="宋体" w:eastAsia="宋体" w:cs="Times New Roman"/>
          <w:color w:val="auto"/>
          <w:kern w:val="2"/>
          <w:sz w:val="24"/>
          <w:szCs w:val="22"/>
          <w:highlight w:val="none"/>
          <w:u w:val="single"/>
          <w:lang w:val="en-US" w:eastAsia="zh-CN" w:bidi="ar-SA"/>
        </w:rPr>
        <w:t>⑥</w:t>
      </w:r>
      <w:r>
        <w:rPr>
          <w:rFonts w:hint="eastAsia" w:ascii="宋体" w:hAnsi="宋体" w:eastAsia="宋体" w:cs="Times New Roman"/>
          <w:color w:val="auto"/>
          <w:kern w:val="2"/>
          <w:sz w:val="24"/>
          <w:szCs w:val="22"/>
          <w:highlight w:val="none"/>
          <w:u w:val="single"/>
          <w:lang w:val="en-US" w:eastAsia="zh-CN" w:bidi="ar-SA"/>
        </w:rPr>
        <w:fldChar w:fldCharType="end"/>
      </w:r>
      <w:r>
        <w:rPr>
          <w:rFonts w:hint="eastAsia" w:ascii="宋体" w:hAnsi="宋体" w:eastAsia="宋体" w:cs="Times New Roman"/>
          <w:color w:val="auto"/>
          <w:kern w:val="2"/>
          <w:sz w:val="24"/>
          <w:szCs w:val="22"/>
          <w:highlight w:val="none"/>
          <w:u w:val="single"/>
          <w:lang w:val="en-US" w:eastAsia="zh-CN" w:bidi="ar-SA"/>
        </w:rPr>
        <w:t>与本工程相关的其它各种检测、安装调试费用及管线测量等，承包人在投标时已综合考虑在投标投标中，费用已计入在相关项目的单价和合同总价之中。</w:t>
      </w:r>
    </w:p>
    <w:p w14:paraId="54AA7A6F">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⑦建筑废土砂石的处置和运输按照《三明市人民政府办公室关于印发三明市建筑渣土沙石运输管理实施方案的通知》（明政办[2013]125号）规定进行处置和运输，运输建筑废土砂石的运输企业必须是建筑废土砂石运输目录库中的运输企业。</w:t>
      </w:r>
    </w:p>
    <w:p w14:paraId="4D7EC465">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⑧承包人负责及时向三明市建设行政主管部门对其所承建工程（总承包单位已办理的除外）办理项目施工报备、质检委托和开工手续等以确保如期开工。</w:t>
      </w:r>
    </w:p>
    <w:p w14:paraId="1BB3CF0F">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⑨承包人投标时须自行踏勘现场，其投标投标及投标工期已充分考虑施工现场条件。若用地范围不能满足施工要求（含材料二次搬运、加工），承包人必须自行解决（如租用场地），所需费用已考虑在投标总投标中，不得以不完全具备施工条件为由要求更改合同总价和施工工期。</w:t>
      </w:r>
    </w:p>
    <w:p w14:paraId="094F85EE">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⑩承包人必须按发包人、总承包单位要求提供可实施的本工程施工方案。</w:t>
      </w:r>
    </w:p>
    <w:p w14:paraId="17CFC140">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⑪承包人根据工程特点和工程建设总体进度要求，科学合理地安排工程进度计划、物料进场计划、现场工作制度、专业交叉施工顺序，同时不应对公众的便利、公用道路及楼层施工便道产生不必要及不适当的干扰，确保参建各方安全便利。承包人的施工管理区及施工场地应设有临时的污水处理设施和施工排水设施，生活、施工垃圾等处置应及时妥当。</w:t>
      </w:r>
    </w:p>
    <w:p w14:paraId="3E5E3949">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⑫承包人负责本工程的深化设计，包括但不限于对设计不合理、设计深度不足或设计错漏等进行的设计修改、调整及深化，且该深化设计必须报原设计单位、发包人和相关部门审核通过后方可施工，深化设计所需的设计费用及因深化设计而产生的施工造价调整承包人在其投标投标时已综合考虑，结算时费用不做调整。</w:t>
      </w:r>
    </w:p>
    <w:p w14:paraId="0FF845B3">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⑬承包人应对本工程的施工准确性负责，承包人在主要材料及其他材料设备采购前应对设计施工图进行核对，必须对已建的土建结构、管线设备等进行测量及定位，发现现场尺寸与图纸不符合时，应立即通知监理、设计单位、发包人、总承包单位，以便洽商解决问题。因承包人的忽视、失误造成发包人及其他方损失的，由承包人承担全部损失。</w:t>
      </w:r>
    </w:p>
    <w:p w14:paraId="07CBF5BA">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⑭承包人应根据发包人要求严格执行工程质量检验、见证取样和送检制度，在主要材料用于本工程之前，承包人应按相关的现行规范及规定、发包人、监理工程师的要求进行材料样品检测，涉及材料检测的各项费用由承包人支付，包括但不限于样品费用（含损耗品）、检测过程中的运输费用及检测费等，其所有费用已包含在合同总价中。当承包人的各种试验、试样、检测工作不符合现行有关规定（包括不及时开展相关工作）时，监理工程师、发包人有权直接指定符合有关规定的试验检测机构进行相关试验、试样、检测工作，由此发生的所有费用由承包人承担，同时承包人应承担相应的违约责任并赔偿由此给发包人造成的损失。</w:t>
      </w:r>
    </w:p>
    <w:p w14:paraId="786D5242">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⑮本工程主要材料订货前必须先提供样品，样品经监理、发包人及设计单位核对确认后承包人方可订货进场。材料进场时，承包人必须提供厂家或第三方材料检测报告、产品说明书、出厂合格证、厂家供货证明（含材料清单明细）等满足相关要求的资料，承包人须确保提供的资料真实有效，检测结果必须符合招标文件和设计要求。本工程所用材料必须由原厂加工生产，保证质量满足设计及相关规范要求，同时发包人有权视具体情况派相关人员到工厂进行监督核实，承包人应给予配合，因此产生的属承包人费用在其投标投标时已综合考虑，均已包含在合同总价中。</w:t>
      </w:r>
    </w:p>
    <w:p w14:paraId="2CF8223A">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⑯本工程的全部工作不仅包括施工准备、招标图的复核、深化设计、预埋件的制作和安装、场内外运输、设备材料安装、检验试验、保护及保修、竣工验收等与之相关的招标图中的全部内容，还包括但不限于本工程竣工验收前的全部内外清洁、提供竣工图纸和维修保养手册、提供产品使用说明书和质量保证书，具体详见本工程施工图纸和工程量清单，承包人不能拒绝执行为完成本项工程而需执行的可能遗漏的工作。</w:t>
      </w:r>
    </w:p>
    <w:p w14:paraId="5D8D70CF">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⑰承包人自行负责协调工程现场及周边的关系，消除影响工程施工的干扰因素，并自行承担由此产生的费用和责任，确保工程顺利完成，工期不予顺延。</w:t>
      </w:r>
    </w:p>
    <w:p w14:paraId="539EAC85">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⑱承包人应负责其承包范围项目的档案管理和竣工资料的检查、汇总，并负责将其承建工程的竣工资料汇总移交总承包单位接收、审查、统一归档，承包人提供的资料必须完整、齐全、真实、有效，提交总承包单位统一编码形成完整的竣工资料。</w:t>
      </w:r>
    </w:p>
    <w:p w14:paraId="66A55C1C">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⑲在实际施工中，承包人应遵守承包范围内的工程质量动态监管管理办法及企业质量安全文明施工行为评价等相关建设职能部门的监督管理，若因承包人原因对发包人造成损失的，承包人还应赔偿发包人的损失，给其他方造成损失的，由承包人承担相应责任。</w:t>
      </w:r>
    </w:p>
    <w:p w14:paraId="115B2BE0">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⑳现场禁止使用任何具有安全隐患的机械、设备，如有发现，每发现一次罚款5000元。若因承包人原因造成的一切伤亡事故及损失，由承包人自行负责并承担相应的赔偿责任。</w:t>
      </w:r>
    </w:p>
    <w:p w14:paraId="1D9C1FF5">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㉑</w:t>
      </w:r>
      <w:r>
        <w:rPr>
          <w:rFonts w:hint="eastAsia" w:ascii="宋体" w:hAnsi="宋体" w:eastAsia="宋体" w:cs="Times New Roman"/>
          <w:color w:val="auto"/>
          <w:kern w:val="2"/>
          <w:sz w:val="24"/>
          <w:szCs w:val="22"/>
          <w:highlight w:val="none"/>
          <w:u w:val="single"/>
          <w:lang w:val="en-US" w:eastAsia="zh-CN" w:bidi="ar-SA"/>
        </w:rPr>
        <w:t>承包人在中标通知书发出至项目竣工验收合格期间，需负责与项目相关部门的所有协调工作，并负责办理与此次施工相关手续，以上费用均已包含在合同总价中，若因此给发包人造成损失的，承包人还应负责赔偿。</w:t>
      </w:r>
    </w:p>
    <w:p w14:paraId="5B00F2C4">
      <w:pPr>
        <w:spacing w:line="360" w:lineRule="auto"/>
        <w:ind w:firstLine="484" w:firstLineChars="202"/>
        <w:rPr>
          <w:rFonts w:hint="eastAsia" w:ascii="宋体"/>
          <w:color w:val="auto"/>
          <w:sz w:val="24"/>
          <w:szCs w:val="24"/>
          <w:highlight w:val="none"/>
          <w:u w:val="single"/>
        </w:rPr>
      </w:pPr>
      <w:r>
        <w:rPr>
          <w:rFonts w:ascii="PingFang-SC" w:hAnsi="PingFang-SC" w:eastAsia="PingFang-SC" w:cs="PingFang-SC"/>
          <w:i w:val="0"/>
          <w:caps w:val="0"/>
          <w:color w:val="auto"/>
          <w:spacing w:val="0"/>
          <w:sz w:val="24"/>
          <w:szCs w:val="24"/>
          <w:highlight w:val="none"/>
          <w:u w:val="single"/>
          <w:shd w:val="clear" w:color="auto" w:fill="FFFFFF"/>
        </w:rPr>
        <w:t>㉒</w:t>
      </w:r>
      <w:r>
        <w:rPr>
          <w:rFonts w:hint="eastAsia" w:ascii="宋体"/>
          <w:color w:val="auto"/>
          <w:sz w:val="24"/>
          <w:szCs w:val="24"/>
          <w:highlight w:val="none"/>
          <w:u w:val="single"/>
        </w:rPr>
        <w:t>承包人提供的设备、材料到货时随机资料应齐全，因质量问题造成的一切损失由承包人承担。承包人必须保证提供的设备、材料在任何时候不受到知识产权或版权的纠纷，否则，由此产生的任何责任完全由承包人承担。</w:t>
      </w:r>
    </w:p>
    <w:p w14:paraId="642F8F76">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㉓</w:t>
      </w:r>
      <w:r>
        <w:rPr>
          <w:rFonts w:hint="eastAsia" w:ascii="宋体" w:hAnsi="宋体" w:eastAsia="宋体" w:cs="Times New Roman"/>
          <w:color w:val="auto"/>
          <w:kern w:val="2"/>
          <w:sz w:val="24"/>
          <w:szCs w:val="22"/>
          <w:highlight w:val="none"/>
          <w:u w:val="single"/>
          <w:lang w:val="en-US" w:eastAsia="zh-CN" w:bidi="ar-SA"/>
        </w:rPr>
        <w:t>发包人有权视情况对正在制造或制造完毕的产品，选择一定数量，报送具有CNAS检测资质的单位进行抽查测试，以检测产品质量或验证相关设备材料供应商试验的真实性，承包人应积极配合发包人做好抽查测试并必须充分考虑相关的样品费（含损耗品）、检测过程中的运输费用和检测费用等，以上费用均已包含在合同总价中。承包人必须保证提供原厂、正宗品牌设备材料，不得用假冒及伪劣设备材料替代，如出现产品质量问题，发包人有权退货让承包人更换直到满足合同要求，并按合同相关约定追究承包人的违约责任，且任何因产品质量问题而造成的一切损失均由承包人承担。</w:t>
      </w:r>
    </w:p>
    <w:p w14:paraId="62B89A19">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㉔</w:t>
      </w:r>
      <w:r>
        <w:rPr>
          <w:rFonts w:hint="eastAsia" w:ascii="宋体" w:hAnsi="宋体" w:eastAsia="宋体" w:cs="Times New Roman"/>
          <w:color w:val="auto"/>
          <w:kern w:val="2"/>
          <w:sz w:val="24"/>
          <w:szCs w:val="22"/>
          <w:highlight w:val="none"/>
          <w:u w:val="single"/>
          <w:lang w:val="en-US" w:eastAsia="zh-CN" w:bidi="ar-SA"/>
        </w:rPr>
        <w:t>承包人为完成本工程项目的人工、材料（含主材、辅材及损耗）、机械、加工厂制作、运输、施工技术措施费、所有进场施工人员的保险、材料二次或多次搬运或倒运费、临时办公室多次搬运拆迁费、预留预埋、金刚取孔、预留洞口及沟槽的开洞及修补费、外线施工时破路及恢复费用、外线施工时破坏绿植及恢复费用、利润、税金、政策性文件规定的费用、机械进出场费、风险费、周边关系协调处理费、现场安全防护设施、所有系统工程的设备供应（含减振降噪）、工程施工、联动调试及开通、第三方检验检测、竣工验收、通过地方电力主管部门的验收合格（含通过验收合格所需其他的相关费用）、竣工资料整理汇总、验收前成品保护、培训、维修保养、保修、以及施工产生的垃圾、土头清理费等所需的所有工作内容和服务费用均已包含在合同总价中，承包人不能拒绝执行为完成本项工程而需执行的可能遗漏的工作。</w:t>
      </w:r>
    </w:p>
    <w:p w14:paraId="23FFBFA7">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ascii="PingFang-SC" w:hAnsi="PingFang-SC" w:eastAsia="PingFang-SC" w:cs="PingFang-SC"/>
          <w:i w:val="0"/>
          <w:caps w:val="0"/>
          <w:color w:val="auto"/>
          <w:spacing w:val="0"/>
          <w:sz w:val="24"/>
          <w:szCs w:val="24"/>
          <w:highlight w:val="none"/>
          <w:u w:val="single"/>
          <w:shd w:val="clear" w:color="auto" w:fill="FFFFFF"/>
        </w:rPr>
        <w:t>㉕</w:t>
      </w:r>
      <w:r>
        <w:rPr>
          <w:rFonts w:hint="eastAsia" w:ascii="宋体" w:hAnsi="宋体" w:eastAsia="宋体" w:cs="Times New Roman"/>
          <w:color w:val="auto"/>
          <w:kern w:val="2"/>
          <w:sz w:val="24"/>
          <w:szCs w:val="22"/>
          <w:highlight w:val="none"/>
          <w:u w:val="single"/>
          <w:lang w:val="en-US" w:eastAsia="zh-CN" w:bidi="ar-SA"/>
        </w:rPr>
        <w:t>承包人中标后，若工程量清单中包含的项目或数量实际没有发生（含承包人实际未施工部分）或减少的，在计算和工程结算时应当取消或扣减；承包人在合同总价中已充分考虑因发包人调整承包范围等原因产生的工程量调整及由此可能造成对承包人潜在利润等相关费用的影响。</w:t>
      </w:r>
    </w:p>
    <w:p w14:paraId="095A6011">
      <w:pPr>
        <w:spacing w:line="360" w:lineRule="auto"/>
        <w:ind w:firstLine="484" w:firstLineChars="202"/>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㉖承包人所采购的主要材料设备均应满足本工程主要材料设备参考品牌明细表中注明的产地要求，如后续施工过程中生产厂家工厂产地发生变更，承包人应提供生产厂家相关证明材料并上报发包人确认，最终以发包人确认为准。若因生产厂家破产、被兼并或材料型号更新换代等因素导致招标推荐品牌（或招标推荐的材料型号）不再适用于本项目，发包人有权根据实际情况决定是否增加推荐品牌或调整材料型号，承包人对此不得有异议。</w:t>
      </w:r>
    </w:p>
    <w:p w14:paraId="456213EF">
      <w:pPr>
        <w:pStyle w:val="17"/>
        <w:keepNext w:val="0"/>
        <w:keepLines w:val="0"/>
        <w:pageBreakBefore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color w:val="auto"/>
          <w:highlight w:val="none"/>
          <w:lang w:val="en-US" w:eastAsia="zh-CN"/>
        </w:rPr>
      </w:pPr>
      <w:r>
        <w:rPr>
          <w:rFonts w:ascii="PingFang-SC" w:hAnsi="PingFang-SC" w:eastAsia="PingFang-SC" w:cs="PingFang-SC"/>
          <w:i w:val="0"/>
          <w:caps w:val="0"/>
          <w:color w:val="auto"/>
          <w:spacing w:val="0"/>
          <w:sz w:val="24"/>
          <w:szCs w:val="24"/>
          <w:highlight w:val="none"/>
          <w:shd w:val="clear" w:fill="FFFFFF"/>
        </w:rPr>
        <w:t>㉗</w:t>
      </w:r>
      <w:r>
        <w:rPr>
          <w:rFonts w:hint="eastAsia" w:ascii="PingFang-SC" w:hAnsi="PingFang-SC" w:eastAsia="宋体" w:cs="PingFang-SC"/>
          <w:i w:val="0"/>
          <w:caps w:val="0"/>
          <w:color w:val="auto"/>
          <w:spacing w:val="0"/>
          <w:sz w:val="24"/>
          <w:szCs w:val="24"/>
          <w:highlight w:val="none"/>
          <w:shd w:val="clear" w:fill="FFFFFF"/>
          <w:lang w:val="en-US" w:eastAsia="zh-CN"/>
        </w:rPr>
        <w:t>本项目如需要财政审核，合同价、结算价以经财政审核的审核金额为准。承包人应无条件配合财政审核及接受财政审核结果。</w:t>
      </w:r>
    </w:p>
    <w:p w14:paraId="1ED4E78F">
      <w:pPr>
        <w:keepNext w:val="0"/>
        <w:keepLines w:val="0"/>
        <w:pageBreakBefore w:val="0"/>
        <w:kinsoku/>
        <w:wordWrap/>
        <w:overflowPunct/>
        <w:topLinePunct w:val="0"/>
        <w:autoSpaceDE/>
        <w:autoSpaceDN/>
        <w:bidi w:val="0"/>
        <w:adjustRightInd/>
        <w:snapToGrid/>
        <w:spacing w:line="360" w:lineRule="auto"/>
        <w:ind w:firstLine="437"/>
        <w:textAlignment w:val="auto"/>
        <w:outlineLvl w:val="9"/>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 项目负责人</w:t>
      </w:r>
    </w:p>
    <w:p w14:paraId="3C8380FF">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3.2.1 项目负责人：</w:t>
      </w:r>
    </w:p>
    <w:p w14:paraId="23C8B2E0">
      <w:pPr>
        <w:keepNext w:val="0"/>
        <w:keepLines w:val="0"/>
        <w:widowControl/>
        <w:suppressLineNumbers w:val="0"/>
        <w:spacing w:line="360" w:lineRule="auto"/>
        <w:jc w:val="left"/>
        <w:rPr>
          <w:rFonts w:hint="default" w:ascii="宋体" w:hAnsi="宋体" w:eastAsia="宋体" w:cs="宋体"/>
          <w:color w:val="auto"/>
          <w:kern w:val="0"/>
          <w:sz w:val="24"/>
          <w:szCs w:val="24"/>
          <w:highlight w:val="none"/>
          <w:lang w:val="en-US" w:eastAsia="zh-CN" w:bidi="ar"/>
        </w:rPr>
      </w:pPr>
      <w:r>
        <w:rPr>
          <w:rFonts w:hint="eastAsia"/>
          <w:color w:val="auto"/>
          <w:sz w:val="24"/>
          <w:szCs w:val="24"/>
          <w:highlight w:val="none"/>
          <w:lang w:val="en-US" w:eastAsia="zh-CN"/>
        </w:rPr>
        <w:t>姓名：</w:t>
      </w:r>
    </w:p>
    <w:p w14:paraId="53D71CA2">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身份证号：</w:t>
      </w:r>
    </w:p>
    <w:p w14:paraId="289414EF">
      <w:pPr>
        <w:keepNext w:val="0"/>
        <w:keepLines w:val="0"/>
        <w:widowControl/>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建造师执业资格等级：</w:t>
      </w:r>
    </w:p>
    <w:p w14:paraId="37B8B295">
      <w:pPr>
        <w:keepNext w:val="0"/>
        <w:keepLines w:val="0"/>
        <w:widowControl/>
        <w:suppressLineNumbers w:val="0"/>
        <w:spacing w:line="360" w:lineRule="auto"/>
        <w:jc w:val="left"/>
        <w:rPr>
          <w:rFonts w:hint="default"/>
          <w:color w:val="auto"/>
          <w:sz w:val="24"/>
          <w:szCs w:val="24"/>
          <w:highlight w:val="none"/>
          <w:lang w:val="en-US"/>
        </w:rPr>
      </w:pPr>
      <w:r>
        <w:rPr>
          <w:rFonts w:hint="eastAsia" w:ascii="宋体" w:hAnsi="宋体" w:eastAsia="宋体" w:cs="宋体"/>
          <w:color w:val="auto"/>
          <w:kern w:val="0"/>
          <w:sz w:val="24"/>
          <w:szCs w:val="24"/>
          <w:highlight w:val="none"/>
          <w:lang w:val="en-US" w:eastAsia="zh-CN" w:bidi="ar"/>
        </w:rPr>
        <w:t>建造师注册证书号：</w:t>
      </w:r>
    </w:p>
    <w:p w14:paraId="5EA04F01">
      <w:pPr>
        <w:keepNext w:val="0"/>
        <w:keepLines w:val="0"/>
        <w:widowControl/>
        <w:suppressLineNumbers w:val="0"/>
        <w:spacing w:line="360" w:lineRule="auto"/>
        <w:jc w:val="left"/>
        <w:rPr>
          <w:rFonts w:hint="eastAsia"/>
          <w:color w:val="auto"/>
          <w:sz w:val="24"/>
          <w:szCs w:val="24"/>
          <w:highlight w:val="none"/>
          <w:lang w:val="en-US" w:eastAsia="zh-CN"/>
        </w:rPr>
      </w:pPr>
      <w:r>
        <w:rPr>
          <w:rFonts w:hint="eastAsia"/>
          <w:color w:val="auto"/>
          <w:sz w:val="24"/>
          <w:szCs w:val="24"/>
          <w:highlight w:val="none"/>
          <w:lang w:val="en-US" w:eastAsia="zh-CN"/>
        </w:rPr>
        <w:t>联系电话：</w:t>
      </w:r>
    </w:p>
    <w:p w14:paraId="54301E3E">
      <w:pPr>
        <w:keepNext w:val="0"/>
        <w:keepLines w:val="0"/>
        <w:widowControl/>
        <w:suppressLineNumbers w:val="0"/>
        <w:spacing w:line="360" w:lineRule="auto"/>
        <w:jc w:val="left"/>
        <w:rPr>
          <w:rFonts w:hint="default"/>
          <w:color w:val="auto"/>
          <w:sz w:val="24"/>
          <w:szCs w:val="24"/>
          <w:highlight w:val="none"/>
          <w:lang w:val="en-US" w:eastAsia="zh-CN"/>
        </w:rPr>
      </w:pPr>
      <w:r>
        <w:rPr>
          <w:rFonts w:hint="eastAsia"/>
          <w:color w:val="auto"/>
          <w:sz w:val="24"/>
          <w:szCs w:val="24"/>
          <w:highlight w:val="none"/>
          <w:lang w:val="en-US" w:eastAsia="zh-CN"/>
        </w:rPr>
        <w:t>通信地址：</w:t>
      </w:r>
    </w:p>
    <w:p w14:paraId="4DDD4F6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承包人对项目负责人的授权范围如下：</w:t>
      </w:r>
      <w:r>
        <w:rPr>
          <w:rFonts w:hint="eastAsia" w:ascii="宋体" w:hAnsi="宋体" w:eastAsia="宋体" w:cs="Times New Roman"/>
          <w:color w:val="auto"/>
          <w:kern w:val="2"/>
          <w:sz w:val="24"/>
          <w:szCs w:val="22"/>
          <w:highlight w:val="none"/>
          <w:u w:val="single"/>
          <w:lang w:val="en-US" w:eastAsia="zh-CN" w:bidi="ar-SA"/>
        </w:rPr>
        <w:t>承包人的全权负责人，行使本工程施工合同所赋予的职权和工作。</w:t>
      </w:r>
    </w:p>
    <w:p w14:paraId="6B4095B9">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关于项目负责人每月在施工现场的时间要求：</w:t>
      </w:r>
      <w:r>
        <w:rPr>
          <w:rFonts w:hint="eastAsia" w:ascii="宋体" w:hAnsi="宋体" w:eastAsia="宋体" w:cs="Times New Roman"/>
          <w:color w:val="auto"/>
          <w:kern w:val="2"/>
          <w:sz w:val="24"/>
          <w:szCs w:val="22"/>
          <w:highlight w:val="none"/>
          <w:u w:val="single"/>
          <w:lang w:val="en-US" w:eastAsia="zh-CN" w:bidi="ar-SA"/>
        </w:rPr>
        <w:t xml:space="preserve">项目负责人应常驻施工现场，且每月在施工现场时间不得少于5天，每天至少8小时，在现场夜间施工时应保持联系渠道的畅通。项目负责人不得同时担任其他项目的项目负责人。项目负责人确需离开施工现场时，应事先通知监理人，并取得发包人的书面同意，同时应当按照通用合同条款约定作好工作安排。 </w:t>
      </w:r>
    </w:p>
    <w:p w14:paraId="2EF178A3">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承包人未提交劳动合同，以及没有为项目负责人缴纳社会保险证明的违约责任：</w:t>
      </w:r>
      <w:r>
        <w:rPr>
          <w:rFonts w:hint="eastAsia" w:ascii="宋体" w:hAnsi="宋体" w:eastAsia="宋体" w:cs="Times New Roman"/>
          <w:color w:val="auto"/>
          <w:kern w:val="2"/>
          <w:sz w:val="24"/>
          <w:szCs w:val="22"/>
          <w:highlight w:val="none"/>
          <w:u w:val="single"/>
          <w:lang w:val="en-US" w:eastAsia="zh-CN" w:bidi="ar-SA"/>
        </w:rPr>
        <w:t>发包人有权要求承包人更换项目负责人，接替人员资历水平不得低于被替换人，并有权按照 1000 元/人次对承包人进行处罚，由此增加的费用和延误的工期由承包人承担。</w:t>
      </w:r>
    </w:p>
    <w:p w14:paraId="7D12F8A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项目负责人未经批准，擅自离开施工现场的违约责任：</w:t>
      </w:r>
      <w:r>
        <w:rPr>
          <w:rFonts w:hint="eastAsia" w:ascii="宋体" w:hAnsi="宋体" w:eastAsia="宋体" w:cs="Times New Roman"/>
          <w:color w:val="auto"/>
          <w:kern w:val="2"/>
          <w:sz w:val="24"/>
          <w:szCs w:val="22"/>
          <w:highlight w:val="none"/>
          <w:u w:val="single"/>
          <w:lang w:val="en-US" w:eastAsia="zh-CN" w:bidi="ar-SA"/>
        </w:rPr>
        <w:t xml:space="preserve">  承包人按照1000元/次承担违约金。</w:t>
      </w:r>
    </w:p>
    <w:p w14:paraId="2CA2A88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3.2.3 承包人擅自更换项目负责人的违约责任：</w:t>
      </w:r>
      <w:r>
        <w:rPr>
          <w:rFonts w:hint="eastAsia" w:ascii="宋体" w:hAnsi="宋体" w:eastAsia="宋体" w:cs="Times New Roman"/>
          <w:color w:val="auto"/>
          <w:kern w:val="2"/>
          <w:sz w:val="24"/>
          <w:szCs w:val="22"/>
          <w:highlight w:val="none"/>
          <w:u w:val="single"/>
          <w:lang w:val="en-US" w:eastAsia="zh-CN" w:bidi="ar-SA"/>
        </w:rPr>
        <w:t xml:space="preserve"> 按照 1000元/次承担违约金。</w:t>
      </w:r>
    </w:p>
    <w:p w14:paraId="581FC095">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3.2.4 承包人无正当理由拒绝更换项目负责人的违约责任：</w:t>
      </w:r>
      <w:r>
        <w:rPr>
          <w:rFonts w:hint="eastAsia" w:ascii="宋体" w:hAnsi="宋体" w:eastAsia="宋体" w:cs="Times New Roman"/>
          <w:color w:val="auto"/>
          <w:kern w:val="2"/>
          <w:sz w:val="24"/>
          <w:szCs w:val="22"/>
          <w:highlight w:val="none"/>
          <w:u w:val="single"/>
          <w:lang w:val="en-US" w:eastAsia="zh-CN" w:bidi="ar-SA"/>
        </w:rPr>
        <w:t xml:space="preserve"> 按照  1000   元/次承担违约金。</w:t>
      </w:r>
    </w:p>
    <w:p w14:paraId="648FF07D">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 承包人人员</w:t>
      </w:r>
    </w:p>
    <w:p w14:paraId="2EAF7F66">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3.3.1 承包人提交项目管理机构及施工现场管理人员安排报告的期限：</w:t>
      </w:r>
    </w:p>
    <w:p w14:paraId="7F0C06AE">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承包人在收到工程师签发的开工令之前，投标书内承诺配备的工地人员必须在中标通知书发出后2天内进场。   </w:t>
      </w:r>
    </w:p>
    <w:p w14:paraId="5DF72DBF">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3.3.3 承包人无正当理由拒绝撤换主要施工管理人员的违约责任：</w:t>
      </w:r>
    </w:p>
    <w:p w14:paraId="73D056D5">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  。</w:t>
      </w:r>
    </w:p>
    <w:p w14:paraId="3DD99025">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3.3.4 承包人主要施工管理人员离开施工现场的批准要求：</w:t>
      </w:r>
    </w:p>
    <w:p w14:paraId="50301F2E">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执行通用合同条款    。</w:t>
      </w:r>
    </w:p>
    <w:p w14:paraId="2EEDDEE5">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3.3.5承包人擅自更换主要施工管理人员的违约责任：</w:t>
      </w:r>
    </w:p>
    <w:p w14:paraId="03DBDDE5">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single"/>
          <w:lang w:val="en-US" w:eastAsia="zh-CN" w:bidi="ar-SA"/>
        </w:rPr>
        <w:t xml:space="preserve">  /   。</w:t>
      </w:r>
    </w:p>
    <w:p w14:paraId="2986F2AB">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承包人主要施工管理人员擅自离开施工现场的违约责任：</w:t>
      </w:r>
    </w:p>
    <w:p w14:paraId="00B3B47C">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 xml:space="preserve"> </w:t>
      </w:r>
      <w:r>
        <w:rPr>
          <w:rFonts w:hint="eastAsia" w:ascii="宋体" w:hAnsi="宋体" w:eastAsia="宋体" w:cs="Times New Roman"/>
          <w:color w:val="auto"/>
          <w:kern w:val="2"/>
          <w:sz w:val="24"/>
          <w:szCs w:val="22"/>
          <w:highlight w:val="none"/>
          <w:u w:val="single"/>
          <w:lang w:val="en-US" w:eastAsia="zh-CN" w:bidi="ar-SA"/>
        </w:rPr>
        <w:t xml:space="preserve"> /  。</w:t>
      </w:r>
    </w:p>
    <w:p w14:paraId="0FCE0A37">
      <w:pPr>
        <w:spacing w:line="300" w:lineRule="auto"/>
        <w:rPr>
          <w:rFonts w:ascii="宋体"/>
          <w:color w:val="auto"/>
          <w:sz w:val="24"/>
          <w:szCs w:val="24"/>
          <w:highlight w:val="none"/>
        </w:rPr>
      </w:pPr>
    </w:p>
    <w:p w14:paraId="3BCDE287">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 分包</w:t>
      </w:r>
    </w:p>
    <w:p w14:paraId="360240DD">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3.5.1 分包的一般约定</w:t>
      </w:r>
    </w:p>
    <w:p w14:paraId="19AC0588">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禁止分包的工程包括：</w:t>
      </w:r>
      <w:r>
        <w:rPr>
          <w:rFonts w:hint="eastAsia" w:ascii="宋体" w:hAnsi="宋体" w:eastAsia="宋体" w:cs="Times New Roman"/>
          <w:color w:val="auto"/>
          <w:kern w:val="2"/>
          <w:sz w:val="24"/>
          <w:szCs w:val="22"/>
          <w:highlight w:val="none"/>
          <w:u w:val="single"/>
          <w:lang w:val="en-US" w:eastAsia="zh-CN" w:bidi="ar-SA"/>
        </w:rPr>
        <w:t xml:space="preserve">本工程不得分包。一旦发现分包，发包人除了有权解除施工合同外，还有权要求承包人支付其违法分包的工程款的10%的违约金，违约金不足以弥补发包人损失的，承包人应赔偿发包人的全部损失。  </w:t>
      </w:r>
    </w:p>
    <w:p w14:paraId="4046EECA">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主体结构、关键性工作的范围：</w:t>
      </w:r>
      <w:r>
        <w:rPr>
          <w:rFonts w:hint="eastAsia" w:ascii="宋体" w:hAnsi="宋体" w:eastAsia="宋体" w:cs="Times New Roman"/>
          <w:color w:val="auto"/>
          <w:kern w:val="2"/>
          <w:sz w:val="24"/>
          <w:szCs w:val="22"/>
          <w:highlight w:val="none"/>
          <w:u w:val="single"/>
          <w:lang w:val="en-US" w:eastAsia="zh-CN" w:bidi="ar-SA"/>
        </w:rPr>
        <w:t xml:space="preserve">无 </w:t>
      </w:r>
    </w:p>
    <w:p w14:paraId="272B2C20">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3.5.2分包的确定</w:t>
      </w:r>
    </w:p>
    <w:p w14:paraId="35076CFF">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允许分包的专业工程包括：</w:t>
      </w:r>
      <w:r>
        <w:rPr>
          <w:rFonts w:hint="eastAsia" w:ascii="宋体" w:hAnsi="宋体" w:eastAsia="宋体" w:cs="Times New Roman"/>
          <w:color w:val="auto"/>
          <w:kern w:val="2"/>
          <w:sz w:val="24"/>
          <w:szCs w:val="22"/>
          <w:highlight w:val="none"/>
          <w:u w:val="single"/>
          <w:lang w:val="en-US" w:eastAsia="zh-CN" w:bidi="ar-SA"/>
        </w:rPr>
        <w:t xml:space="preserve">无 </w:t>
      </w:r>
      <w:r>
        <w:rPr>
          <w:rFonts w:hint="eastAsia" w:ascii="宋体" w:hAnsi="宋体" w:eastAsia="宋体" w:cs="Times New Roman"/>
          <w:color w:val="auto"/>
          <w:kern w:val="2"/>
          <w:sz w:val="24"/>
          <w:szCs w:val="22"/>
          <w:highlight w:val="none"/>
          <w:u w:val="none"/>
          <w:lang w:val="en-US" w:eastAsia="zh-CN" w:bidi="ar-SA"/>
        </w:rPr>
        <w:t xml:space="preserve"> </w:t>
      </w:r>
    </w:p>
    <w:p w14:paraId="5B44E835">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其他关于分包的约定：</w:t>
      </w:r>
      <w:r>
        <w:rPr>
          <w:rFonts w:hint="eastAsia" w:ascii="宋体" w:hAnsi="宋体" w:eastAsia="宋体" w:cs="Times New Roman"/>
          <w:color w:val="auto"/>
          <w:kern w:val="2"/>
          <w:sz w:val="24"/>
          <w:szCs w:val="22"/>
          <w:highlight w:val="none"/>
          <w:u w:val="single"/>
          <w:lang w:val="en-US" w:eastAsia="zh-CN" w:bidi="ar-SA"/>
        </w:rPr>
        <w:t xml:space="preserve">  无  。</w:t>
      </w:r>
    </w:p>
    <w:p w14:paraId="73164008">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3.5.4 分包合同价款</w:t>
      </w:r>
    </w:p>
    <w:p w14:paraId="2E98605B">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关于分包合同价款支付的约定：</w:t>
      </w:r>
      <w:r>
        <w:rPr>
          <w:rFonts w:hint="eastAsia" w:ascii="宋体" w:hAnsi="宋体" w:eastAsia="宋体" w:cs="Times New Roman"/>
          <w:color w:val="auto"/>
          <w:kern w:val="2"/>
          <w:sz w:val="24"/>
          <w:szCs w:val="22"/>
          <w:highlight w:val="none"/>
          <w:u w:val="single"/>
          <w:lang w:val="en-US" w:eastAsia="zh-CN" w:bidi="ar-SA"/>
        </w:rPr>
        <w:t>无 。</w:t>
      </w:r>
    </w:p>
    <w:p w14:paraId="524C017E">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3.6 工程照管与成品、半成品保护</w:t>
      </w:r>
    </w:p>
    <w:p w14:paraId="4AEEB446">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承包人负责照管工程及工程相关的材料、工程设备的起始时间：</w:t>
      </w:r>
      <w:r>
        <w:rPr>
          <w:rFonts w:hint="eastAsia" w:ascii="宋体" w:hAnsi="宋体" w:eastAsia="宋体" w:cs="Times New Roman"/>
          <w:color w:val="auto"/>
          <w:kern w:val="2"/>
          <w:sz w:val="24"/>
          <w:szCs w:val="22"/>
          <w:highlight w:val="none"/>
          <w:u w:val="single"/>
          <w:lang w:val="en-US" w:eastAsia="zh-CN" w:bidi="ar-SA"/>
        </w:rPr>
        <w:t xml:space="preserve">  执合同签订日起至工程验收合格交付使用前。</w:t>
      </w:r>
    </w:p>
    <w:p w14:paraId="06084E47">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3.7 履约担保</w:t>
      </w:r>
    </w:p>
    <w:p w14:paraId="04CD3C2E">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承包人是否提供履约担保：</w:t>
      </w:r>
      <w:r>
        <w:rPr>
          <w:rFonts w:hint="eastAsia" w:ascii="宋体" w:hAnsi="宋体" w:eastAsia="宋体" w:cs="Times New Roman"/>
          <w:color w:val="auto"/>
          <w:kern w:val="2"/>
          <w:sz w:val="24"/>
          <w:szCs w:val="22"/>
          <w:highlight w:val="none"/>
          <w:u w:val="single"/>
          <w:lang w:val="en-US" w:eastAsia="zh-CN" w:bidi="ar-SA"/>
        </w:rPr>
        <w:t xml:space="preserve"> 是 。</w:t>
      </w:r>
    </w:p>
    <w:p w14:paraId="1ACB238E">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承包人提供履约担保的形式、金额及期限的承包人</w:t>
      </w:r>
      <w:r>
        <w:rPr>
          <w:rFonts w:hint="eastAsia" w:ascii="宋体" w:hAnsi="宋体"/>
          <w:color w:val="auto"/>
          <w:sz w:val="24"/>
          <w:highlight w:val="none"/>
        </w:rPr>
        <w:t>的</w:t>
      </w:r>
      <w:r>
        <w:rPr>
          <w:rFonts w:hint="eastAsia" w:ascii="宋体" w:hAnsi="宋体"/>
          <w:color w:val="auto"/>
          <w:sz w:val="24"/>
          <w:highlight w:val="none"/>
          <w:lang w:eastAsia="zh-CN"/>
        </w:rPr>
        <w:t>投标</w:t>
      </w:r>
      <w:r>
        <w:rPr>
          <w:rFonts w:hint="eastAsia" w:ascii="宋体" w:hAnsi="宋体"/>
          <w:color w:val="auto"/>
          <w:sz w:val="24"/>
          <w:highlight w:val="none"/>
        </w:rPr>
        <w:t>保证金自动结转为履约保证金</w:t>
      </w:r>
      <w:r>
        <w:rPr>
          <w:rFonts w:hint="eastAsia" w:ascii="宋体" w:hAnsi="宋体" w:cs="宋体"/>
          <w:color w:val="auto"/>
          <w:sz w:val="24"/>
          <w:szCs w:val="24"/>
          <w:highlight w:val="none"/>
        </w:rPr>
        <w:t>，待</w:t>
      </w:r>
      <w:r>
        <w:rPr>
          <w:rFonts w:hint="eastAsia" w:ascii="宋体" w:hAnsi="宋体" w:cs="宋体"/>
          <w:color w:val="auto"/>
          <w:sz w:val="24"/>
          <w:szCs w:val="24"/>
          <w:highlight w:val="none"/>
          <w:lang w:val="en-US" w:eastAsia="zh-CN"/>
        </w:rPr>
        <w:t>本项目</w:t>
      </w:r>
      <w:r>
        <w:rPr>
          <w:rFonts w:hint="eastAsia" w:ascii="宋体" w:hAnsi="宋体" w:cs="宋体"/>
          <w:bCs/>
          <w:color w:val="auto"/>
          <w:sz w:val="24"/>
          <w:highlight w:val="none"/>
        </w:rPr>
        <w:t>竣工</w:t>
      </w:r>
      <w:r>
        <w:rPr>
          <w:rFonts w:hint="eastAsia" w:ascii="宋体" w:hAnsi="宋体" w:cs="宋体"/>
          <w:bCs/>
          <w:color w:val="auto"/>
          <w:sz w:val="24"/>
          <w:highlight w:val="none"/>
          <w:lang w:val="en-US" w:eastAsia="zh-CN"/>
        </w:rPr>
        <w:t>验收合格</w:t>
      </w:r>
      <w:r>
        <w:rPr>
          <w:rFonts w:hint="eastAsia" w:ascii="宋体" w:hAnsi="宋体"/>
          <w:color w:val="auto"/>
          <w:sz w:val="24"/>
          <w:highlight w:val="none"/>
        </w:rPr>
        <w:t>后原额无息退还。</w:t>
      </w:r>
    </w:p>
    <w:p w14:paraId="2113F9D9">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4. 监理人</w:t>
      </w:r>
    </w:p>
    <w:p w14:paraId="014C7B0A">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4.1监理人的一般规定</w:t>
      </w:r>
    </w:p>
    <w:p w14:paraId="7188620E">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关于监理人的监理内容：</w:t>
      </w:r>
      <w:r>
        <w:rPr>
          <w:rFonts w:hint="eastAsia" w:ascii="宋体" w:hAnsi="宋体" w:eastAsia="宋体" w:cs="Times New Roman"/>
          <w:color w:val="auto"/>
          <w:kern w:val="2"/>
          <w:sz w:val="24"/>
          <w:szCs w:val="22"/>
          <w:highlight w:val="none"/>
          <w:u w:val="single"/>
          <w:lang w:val="en-US" w:eastAsia="zh-CN" w:bidi="ar-SA"/>
        </w:rPr>
        <w:t>《委托监理合同》内发包人委托的职权，本工程全权委托监理人监理。</w:t>
      </w:r>
    </w:p>
    <w:p w14:paraId="004A2C9D">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关于监理人的监理权限：</w:t>
      </w:r>
      <w:r>
        <w:rPr>
          <w:rFonts w:hint="eastAsia" w:ascii="宋体" w:hAnsi="宋体" w:eastAsia="宋体" w:cs="Times New Roman"/>
          <w:color w:val="auto"/>
          <w:kern w:val="2"/>
          <w:sz w:val="24"/>
          <w:szCs w:val="22"/>
          <w:highlight w:val="none"/>
          <w:u w:val="single"/>
          <w:lang w:val="en-US" w:eastAsia="zh-CN" w:bidi="ar-SA"/>
        </w:rPr>
        <w:t>本项目设计变更、费用增减、工期顺延的指令、总监理工程师签发任何付款凭证及主要管理人员更换、分包单位的确定、试验单位资质审核、主材进场审核等需经发包人同意并加盖发包人单位公章或项目章才视为有效。在未加盖发包人单位公章或项目章的情况下，对发包人不具有约束力，承包人不得以无效的文件向发包人主张任何权利。</w:t>
      </w:r>
    </w:p>
    <w:p w14:paraId="0D5F886A">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关于监理人在施工现场的办公场所、生活场所的提供和费用承担的约定：</w:t>
      </w:r>
    </w:p>
    <w:p w14:paraId="68F3F6DB">
      <w:pPr>
        <w:spacing w:line="360" w:lineRule="auto"/>
        <w:ind w:firstLine="437"/>
        <w:rPr>
          <w:rFonts w:ascii="宋体"/>
          <w:color w:val="auto"/>
          <w:sz w:val="24"/>
          <w:szCs w:val="24"/>
          <w:highlight w:val="none"/>
        </w:rPr>
      </w:pPr>
      <w:r>
        <w:rPr>
          <w:rFonts w:hint="eastAsia" w:ascii="宋体" w:hAnsi="宋体" w:eastAsia="宋体" w:cs="Times New Roman"/>
          <w:color w:val="auto"/>
          <w:kern w:val="2"/>
          <w:sz w:val="24"/>
          <w:szCs w:val="22"/>
          <w:highlight w:val="none"/>
          <w:u w:val="none"/>
          <w:lang w:val="en-US" w:eastAsia="zh-CN" w:bidi="ar-SA"/>
        </w:rPr>
        <w:t>监理人在施工现场的办公场所、生活场所由承包人提供，所发生的费用由承包人</w:t>
      </w:r>
      <w:r>
        <w:rPr>
          <w:rFonts w:hint="eastAsia" w:ascii="宋体" w:hAnsi="宋体" w:eastAsia="宋体" w:cs="Times New Roman"/>
          <w:color w:val="auto"/>
          <w:kern w:val="2"/>
          <w:sz w:val="24"/>
          <w:szCs w:val="22"/>
          <w:highlight w:val="none"/>
          <w:u w:val="single"/>
          <w:lang w:val="en-US" w:eastAsia="zh-CN" w:bidi="ar-SA"/>
        </w:rPr>
        <w:t>承担 。</w:t>
      </w:r>
    </w:p>
    <w:p w14:paraId="1B74968D">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4.2 监理人员</w:t>
      </w:r>
    </w:p>
    <w:p w14:paraId="712CA621">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总监理工程师：</w:t>
      </w:r>
    </w:p>
    <w:p w14:paraId="6D0AE596">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姓    名：</w:t>
      </w:r>
      <w:r>
        <w:rPr>
          <w:rFonts w:hint="eastAsia" w:ascii="宋体" w:hAnsi="宋体" w:eastAsia="宋体" w:cs="Times New Roman"/>
          <w:color w:val="auto"/>
          <w:kern w:val="2"/>
          <w:sz w:val="24"/>
          <w:szCs w:val="22"/>
          <w:highlight w:val="none"/>
          <w:u w:val="single"/>
          <w:lang w:val="en-US" w:eastAsia="zh-CN" w:bidi="ar-SA"/>
        </w:rPr>
        <w:t>待定    </w:t>
      </w:r>
      <w:r>
        <w:rPr>
          <w:rFonts w:hint="eastAsia" w:ascii="宋体" w:hAnsi="宋体" w:eastAsia="宋体" w:cs="Times New Roman"/>
          <w:color w:val="auto"/>
          <w:kern w:val="2"/>
          <w:sz w:val="24"/>
          <w:szCs w:val="22"/>
          <w:highlight w:val="none"/>
          <w:u w:val="none"/>
          <w:lang w:val="en-US" w:eastAsia="zh-CN" w:bidi="ar-SA"/>
        </w:rPr>
        <w:t>；</w:t>
      </w:r>
    </w:p>
    <w:p w14:paraId="0C71036E">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职    务：</w:t>
      </w:r>
      <w:r>
        <w:rPr>
          <w:rFonts w:hint="eastAsia" w:ascii="宋体" w:hAnsi="宋体" w:eastAsia="宋体" w:cs="Times New Roman"/>
          <w:color w:val="auto"/>
          <w:kern w:val="2"/>
          <w:sz w:val="24"/>
          <w:szCs w:val="22"/>
          <w:highlight w:val="none"/>
          <w:u w:val="single"/>
          <w:lang w:val="en-US" w:eastAsia="zh-CN" w:bidi="ar-SA"/>
        </w:rPr>
        <w:t xml:space="preserve"> 待定  </w:t>
      </w:r>
      <w:r>
        <w:rPr>
          <w:rFonts w:hint="eastAsia" w:ascii="宋体" w:hAnsi="宋体" w:eastAsia="宋体" w:cs="Times New Roman"/>
          <w:color w:val="auto"/>
          <w:kern w:val="2"/>
          <w:sz w:val="24"/>
          <w:szCs w:val="22"/>
          <w:highlight w:val="none"/>
          <w:u w:val="none"/>
          <w:lang w:val="en-US" w:eastAsia="zh-CN" w:bidi="ar-SA"/>
        </w:rPr>
        <w:t>；</w:t>
      </w:r>
    </w:p>
    <w:p w14:paraId="2E23C019">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监理工程师执业资格证书号：</w:t>
      </w:r>
      <w:r>
        <w:rPr>
          <w:rFonts w:hint="eastAsia" w:ascii="宋体" w:hAnsi="宋体" w:eastAsia="宋体" w:cs="Times New Roman"/>
          <w:color w:val="auto"/>
          <w:kern w:val="2"/>
          <w:sz w:val="24"/>
          <w:szCs w:val="22"/>
          <w:highlight w:val="none"/>
          <w:u w:val="single"/>
          <w:lang w:val="en-US" w:eastAsia="zh-CN" w:bidi="ar-SA"/>
        </w:rPr>
        <w:t xml:space="preserve"> 待定  </w:t>
      </w:r>
      <w:r>
        <w:rPr>
          <w:rFonts w:hint="eastAsia" w:ascii="宋体" w:hAnsi="宋体" w:eastAsia="宋体" w:cs="Times New Roman"/>
          <w:color w:val="auto"/>
          <w:kern w:val="2"/>
          <w:sz w:val="24"/>
          <w:szCs w:val="22"/>
          <w:highlight w:val="none"/>
          <w:u w:val="none"/>
          <w:lang w:val="en-US" w:eastAsia="zh-CN" w:bidi="ar-SA"/>
        </w:rPr>
        <w:t>；</w:t>
      </w:r>
    </w:p>
    <w:p w14:paraId="1A7EB5FB">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联系电话：</w:t>
      </w:r>
      <w:r>
        <w:rPr>
          <w:rFonts w:hint="eastAsia" w:ascii="宋体" w:hAnsi="宋体" w:eastAsia="宋体" w:cs="Times New Roman"/>
          <w:color w:val="auto"/>
          <w:kern w:val="2"/>
          <w:sz w:val="24"/>
          <w:szCs w:val="22"/>
          <w:highlight w:val="none"/>
          <w:u w:val="single"/>
          <w:lang w:val="en-US" w:eastAsia="zh-CN" w:bidi="ar-SA"/>
        </w:rPr>
        <w:t>待定</w:t>
      </w:r>
      <w:r>
        <w:rPr>
          <w:rFonts w:hint="eastAsia" w:ascii="宋体" w:hAnsi="宋体" w:eastAsia="宋体" w:cs="Times New Roman"/>
          <w:color w:val="auto"/>
          <w:kern w:val="2"/>
          <w:sz w:val="24"/>
          <w:szCs w:val="22"/>
          <w:highlight w:val="none"/>
          <w:u w:val="none"/>
          <w:lang w:val="en-US" w:eastAsia="zh-CN" w:bidi="ar-SA"/>
        </w:rPr>
        <w:t>；</w:t>
      </w:r>
    </w:p>
    <w:p w14:paraId="6F8D3753">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 xml:space="preserve">电子信箱： </w:t>
      </w:r>
      <w:r>
        <w:rPr>
          <w:rFonts w:hint="eastAsia" w:ascii="宋体" w:hAnsi="宋体" w:eastAsia="宋体" w:cs="Times New Roman"/>
          <w:color w:val="auto"/>
          <w:kern w:val="2"/>
          <w:sz w:val="24"/>
          <w:szCs w:val="22"/>
          <w:highlight w:val="none"/>
          <w:u w:val="single"/>
          <w:lang w:val="en-US" w:eastAsia="zh-CN" w:bidi="ar-SA"/>
        </w:rPr>
        <w:t>待定</w:t>
      </w:r>
      <w:r>
        <w:rPr>
          <w:rFonts w:hint="eastAsia" w:ascii="宋体" w:hAnsi="宋体" w:eastAsia="宋体" w:cs="Times New Roman"/>
          <w:color w:val="auto"/>
          <w:kern w:val="2"/>
          <w:sz w:val="24"/>
          <w:szCs w:val="22"/>
          <w:highlight w:val="none"/>
          <w:u w:val="none"/>
          <w:lang w:val="en-US" w:eastAsia="zh-CN" w:bidi="ar-SA"/>
        </w:rPr>
        <w:t xml:space="preserve">   ；</w:t>
      </w:r>
    </w:p>
    <w:p w14:paraId="6150FE6A">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通信地址：</w:t>
      </w:r>
      <w:r>
        <w:rPr>
          <w:rFonts w:hint="eastAsia" w:ascii="宋体" w:hAnsi="宋体" w:eastAsia="宋体" w:cs="Times New Roman"/>
          <w:color w:val="auto"/>
          <w:kern w:val="2"/>
          <w:sz w:val="24"/>
          <w:szCs w:val="22"/>
          <w:highlight w:val="none"/>
          <w:u w:val="single"/>
          <w:lang w:val="en-US" w:eastAsia="zh-CN" w:bidi="ar-SA"/>
        </w:rPr>
        <w:t>待定</w:t>
      </w:r>
      <w:r>
        <w:rPr>
          <w:rFonts w:hint="eastAsia" w:ascii="宋体" w:hAnsi="宋体" w:eastAsia="宋体" w:cs="Times New Roman"/>
          <w:color w:val="auto"/>
          <w:kern w:val="2"/>
          <w:sz w:val="24"/>
          <w:szCs w:val="22"/>
          <w:highlight w:val="none"/>
          <w:u w:val="none"/>
          <w:lang w:val="en-US" w:eastAsia="zh-CN" w:bidi="ar-SA"/>
        </w:rPr>
        <w:t>；</w:t>
      </w:r>
    </w:p>
    <w:p w14:paraId="63988F6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关于监理人的其他约定：</w:t>
      </w:r>
      <w:r>
        <w:rPr>
          <w:rFonts w:hint="eastAsia" w:ascii="宋体" w:hAnsi="宋体" w:eastAsia="宋体" w:cs="Times New Roman"/>
          <w:color w:val="auto"/>
          <w:kern w:val="2"/>
          <w:sz w:val="24"/>
          <w:szCs w:val="22"/>
          <w:highlight w:val="none"/>
          <w:u w:val="single"/>
          <w:lang w:val="en-US" w:eastAsia="zh-CN" w:bidi="ar-SA"/>
        </w:rPr>
        <w:t>执行通用合同条款。</w:t>
      </w:r>
    </w:p>
    <w:p w14:paraId="2051D7E7">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4.4 商定或确定</w:t>
      </w:r>
    </w:p>
    <w:p w14:paraId="55E06118">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在发包人和承包人不能通过协商达成一致意见时，发包人授权监理人对以下事项独立发表其监理意见以供双方协商参考：</w:t>
      </w:r>
    </w:p>
    <w:p w14:paraId="6AA4A40C">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（1）</w:t>
      </w:r>
      <w:r>
        <w:rPr>
          <w:rFonts w:hint="eastAsia" w:ascii="宋体" w:hAnsi="宋体" w:eastAsia="宋体" w:cs="Times New Roman"/>
          <w:color w:val="auto"/>
          <w:kern w:val="2"/>
          <w:sz w:val="24"/>
          <w:szCs w:val="22"/>
          <w:highlight w:val="none"/>
          <w:u w:val="single"/>
          <w:lang w:val="en-US" w:eastAsia="zh-CN" w:bidi="ar-SA"/>
        </w:rPr>
        <w:t xml:space="preserve"> 工程进度 </w:t>
      </w:r>
      <w:r>
        <w:rPr>
          <w:rFonts w:hint="eastAsia" w:ascii="宋体" w:hAnsi="宋体" w:eastAsia="宋体" w:cs="Times New Roman"/>
          <w:color w:val="auto"/>
          <w:kern w:val="2"/>
          <w:sz w:val="24"/>
          <w:szCs w:val="22"/>
          <w:highlight w:val="none"/>
          <w:u w:val="none"/>
          <w:lang w:val="en-US" w:eastAsia="zh-CN" w:bidi="ar-SA"/>
        </w:rPr>
        <w:t>；</w:t>
      </w:r>
    </w:p>
    <w:p w14:paraId="454D3251">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（2）</w:t>
      </w:r>
      <w:r>
        <w:rPr>
          <w:rFonts w:hint="eastAsia" w:ascii="宋体" w:hAnsi="宋体" w:eastAsia="宋体" w:cs="Times New Roman"/>
          <w:color w:val="auto"/>
          <w:kern w:val="2"/>
          <w:sz w:val="24"/>
          <w:szCs w:val="22"/>
          <w:highlight w:val="none"/>
          <w:u w:val="single"/>
          <w:lang w:val="en-US" w:eastAsia="zh-CN" w:bidi="ar-SA"/>
        </w:rPr>
        <w:t xml:space="preserve"> 现场工程量和费用签证</w:t>
      </w:r>
      <w:r>
        <w:rPr>
          <w:rFonts w:hint="eastAsia" w:ascii="宋体" w:hAnsi="宋体" w:eastAsia="宋体" w:cs="Times New Roman"/>
          <w:color w:val="auto"/>
          <w:kern w:val="2"/>
          <w:sz w:val="24"/>
          <w:szCs w:val="22"/>
          <w:highlight w:val="none"/>
          <w:u w:val="none"/>
          <w:lang w:val="en-US" w:eastAsia="zh-CN" w:bidi="ar-SA"/>
        </w:rPr>
        <w:t xml:space="preserve"> ；</w:t>
      </w:r>
    </w:p>
    <w:p w14:paraId="766DAAC5">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（3）</w:t>
      </w:r>
      <w:r>
        <w:rPr>
          <w:rFonts w:hint="eastAsia" w:ascii="宋体" w:hAnsi="宋体" w:eastAsia="宋体" w:cs="Times New Roman"/>
          <w:color w:val="auto"/>
          <w:kern w:val="2"/>
          <w:sz w:val="24"/>
          <w:szCs w:val="22"/>
          <w:highlight w:val="none"/>
          <w:u w:val="single"/>
          <w:lang w:val="en-US" w:eastAsia="zh-CN" w:bidi="ar-SA"/>
        </w:rPr>
        <w:t xml:space="preserve"> 工程质量 。</w:t>
      </w:r>
    </w:p>
    <w:p w14:paraId="5CAECEAC">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5. 工程质量</w:t>
      </w:r>
    </w:p>
    <w:p w14:paraId="7C4EBF8A">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5.1 质量要求</w:t>
      </w:r>
    </w:p>
    <w:p w14:paraId="5F9A0B53">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5.1.1 特殊质量标准和要求</w:t>
      </w:r>
      <w:r>
        <w:rPr>
          <w:rFonts w:hint="eastAsia" w:ascii="宋体" w:hAnsi="宋体" w:eastAsia="宋体" w:cs="Times New Roman"/>
          <w:color w:val="auto"/>
          <w:kern w:val="2"/>
          <w:sz w:val="24"/>
          <w:szCs w:val="22"/>
          <w:highlight w:val="none"/>
          <w:u w:val="single"/>
          <w:lang w:val="en-US" w:eastAsia="zh-CN" w:bidi="ar-SA"/>
        </w:rPr>
        <w:t>：应符合设计及施工规范要求</w:t>
      </w:r>
      <w:r>
        <w:rPr>
          <w:rFonts w:hint="eastAsia" w:ascii="宋体" w:hAnsi="宋体" w:eastAsia="宋体" w:cs="Times New Roman"/>
          <w:color w:val="auto"/>
          <w:kern w:val="2"/>
          <w:sz w:val="24"/>
          <w:szCs w:val="22"/>
          <w:highlight w:val="none"/>
          <w:u w:val="none"/>
          <w:lang w:val="en-US" w:eastAsia="zh-CN" w:bidi="ar-SA"/>
        </w:rPr>
        <w:t xml:space="preserve">    </w:t>
      </w:r>
    </w:p>
    <w:p w14:paraId="2731564E">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关于工程奖项的约定</w:t>
      </w:r>
      <w:r>
        <w:rPr>
          <w:rFonts w:hint="eastAsia" w:ascii="宋体" w:hAnsi="宋体" w:eastAsia="宋体" w:cs="Times New Roman"/>
          <w:color w:val="auto"/>
          <w:kern w:val="2"/>
          <w:sz w:val="24"/>
          <w:szCs w:val="22"/>
          <w:highlight w:val="none"/>
          <w:u w:val="single"/>
          <w:lang w:val="en-US" w:eastAsia="zh-CN" w:bidi="ar-SA"/>
        </w:rPr>
        <w:t xml:space="preserve">：无 </w:t>
      </w:r>
      <w:r>
        <w:rPr>
          <w:rFonts w:hint="eastAsia" w:ascii="宋体" w:hAnsi="宋体" w:eastAsia="宋体" w:cs="Times New Roman"/>
          <w:color w:val="auto"/>
          <w:kern w:val="2"/>
          <w:sz w:val="24"/>
          <w:szCs w:val="22"/>
          <w:highlight w:val="none"/>
          <w:u w:val="none"/>
          <w:lang w:val="en-US" w:eastAsia="zh-CN" w:bidi="ar-SA"/>
        </w:rPr>
        <w:t xml:space="preserve">  </w:t>
      </w:r>
    </w:p>
    <w:p w14:paraId="04CBE7C1">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5.3 隐蔽工程检查</w:t>
      </w:r>
    </w:p>
    <w:p w14:paraId="01D04934">
      <w:pPr>
        <w:spacing w:line="360" w:lineRule="auto"/>
        <w:ind w:firstLine="437"/>
        <w:rPr>
          <w:rFonts w:hint="eastAsia" w:ascii="宋体" w:hAnsi="宋体" w:eastAsia="宋体" w:cs="Times New Roman"/>
          <w:color w:val="auto"/>
          <w:kern w:val="2"/>
          <w:sz w:val="24"/>
          <w:szCs w:val="22"/>
          <w:highlight w:val="none"/>
          <w:u w:val="single"/>
          <w:lang w:val="en-US" w:eastAsia="zh-CN" w:bidi="ar-SA"/>
        </w:rPr>
      </w:pPr>
      <w:r>
        <w:rPr>
          <w:rFonts w:hint="eastAsia" w:ascii="宋体" w:hAnsi="宋体" w:eastAsia="宋体" w:cs="Times New Roman"/>
          <w:color w:val="auto"/>
          <w:kern w:val="2"/>
          <w:sz w:val="24"/>
          <w:szCs w:val="22"/>
          <w:highlight w:val="none"/>
          <w:u w:val="none"/>
          <w:lang w:val="en-US" w:eastAsia="zh-CN" w:bidi="ar-SA"/>
        </w:rPr>
        <w:t xml:space="preserve">5.3.2承包人提前通知监理人隐蔽工程检查的期限的约定： </w:t>
      </w:r>
      <w:r>
        <w:rPr>
          <w:rFonts w:hint="eastAsia" w:ascii="宋体" w:hAnsi="宋体" w:eastAsia="宋体" w:cs="Times New Roman"/>
          <w:color w:val="auto"/>
          <w:kern w:val="2"/>
          <w:sz w:val="24"/>
          <w:szCs w:val="22"/>
          <w:highlight w:val="none"/>
          <w:u w:val="single"/>
          <w:lang w:val="en-US" w:eastAsia="zh-CN" w:bidi="ar-SA"/>
        </w:rPr>
        <w:t>未经发包人代表签字并盖章批准，工程的任何部分都不能覆盖，工程具备隐蔽条件或监理工程师认为有必要的部位及发包人、监理工程师批准认可的进度计划约定的部位，承包人进行自检，并在隐蔽或中间验收前48小时以书面形式通知发包人及监理工程师验收。通知包括隐蔽和中间验收的内容、验收时间和地点。承包人准备验收记录，验收合格，工程师在验收记录上签字后，承包人可进行隐蔽和继续施工。验收不合格，承包人在工程师限定的时间内修改后重新验收。</w:t>
      </w:r>
      <w:r>
        <w:rPr>
          <w:rFonts w:hint="eastAsia" w:ascii="宋体" w:hAnsi="宋体" w:eastAsia="宋体" w:cs="Times New Roman"/>
          <w:color w:val="auto"/>
          <w:kern w:val="2"/>
          <w:sz w:val="24"/>
          <w:szCs w:val="22"/>
          <w:highlight w:val="none"/>
          <w:u w:val="single"/>
          <w:lang w:val="en-US" w:eastAsia="zh-CN" w:bidi="ar-SA"/>
        </w:rPr>
        <w:cr/>
      </w:r>
      <w:r>
        <w:rPr>
          <w:rFonts w:hint="eastAsia" w:ascii="宋体" w:hAnsi="宋体" w:eastAsia="宋体" w:cs="Times New Roman"/>
          <w:color w:val="auto"/>
          <w:kern w:val="2"/>
          <w:sz w:val="24"/>
          <w:szCs w:val="22"/>
          <w:highlight w:val="none"/>
          <w:u w:val="single"/>
          <w:lang w:val="en-US" w:eastAsia="zh-CN" w:bidi="ar-SA"/>
        </w:rPr>
        <w:t xml:space="preserve">    工程师不能按时进行验收，应在验收前24小时以书面形式向承包人提出延期要求，延期不能超过48小时。</w:t>
      </w:r>
      <w:r>
        <w:rPr>
          <w:rFonts w:hint="eastAsia" w:ascii="宋体" w:hAnsi="宋体" w:eastAsia="宋体" w:cs="Times New Roman"/>
          <w:color w:val="auto"/>
          <w:kern w:val="2"/>
          <w:sz w:val="24"/>
          <w:szCs w:val="22"/>
          <w:highlight w:val="none"/>
          <w:u w:val="single"/>
          <w:lang w:val="en-US" w:eastAsia="zh-CN" w:bidi="ar-SA"/>
        </w:rPr>
        <w:cr/>
      </w:r>
      <w:r>
        <w:rPr>
          <w:rFonts w:hint="eastAsia" w:ascii="宋体" w:hAnsi="宋体" w:eastAsia="宋体" w:cs="Times New Roman"/>
          <w:color w:val="auto"/>
          <w:kern w:val="2"/>
          <w:sz w:val="24"/>
          <w:szCs w:val="22"/>
          <w:highlight w:val="none"/>
          <w:u w:val="single"/>
          <w:lang w:val="en-US" w:eastAsia="zh-CN" w:bidi="ar-SA"/>
        </w:rPr>
        <w:t xml:space="preserve">    监理工程师及发包人验收合格并不能解除承包人对隐蔽工程质量、安全责任。无论工程师是否进行验收，当其要求对已经隐蔽的工程重新检验时，承包人应按要求进行剥离或开孔，并在检验后重新覆盖或修复。检验合格，发包人承担由此发生的全部追加合同价款，赔偿承包人损失，并相应顺延工期。检验不合格，承包人承担发生的全部费用，工期不予顺延  。</w:t>
      </w:r>
    </w:p>
    <w:p w14:paraId="1920B62B">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监理人不能按时进行检查时，应提前</w:t>
      </w:r>
      <w:r>
        <w:rPr>
          <w:rFonts w:hint="eastAsia" w:ascii="宋体" w:hAnsi="宋体" w:eastAsia="宋体" w:cs="Times New Roman"/>
          <w:color w:val="auto"/>
          <w:kern w:val="2"/>
          <w:sz w:val="24"/>
          <w:szCs w:val="22"/>
          <w:highlight w:val="none"/>
          <w:u w:val="single"/>
          <w:lang w:val="en-US" w:eastAsia="zh-CN" w:bidi="ar-SA"/>
        </w:rPr>
        <w:t xml:space="preserve">24    </w:t>
      </w:r>
      <w:r>
        <w:rPr>
          <w:rFonts w:hint="eastAsia" w:ascii="宋体" w:hAnsi="宋体" w:eastAsia="宋体" w:cs="Times New Roman"/>
          <w:color w:val="auto"/>
          <w:kern w:val="2"/>
          <w:sz w:val="24"/>
          <w:szCs w:val="22"/>
          <w:highlight w:val="none"/>
          <w:u w:val="none"/>
          <w:lang w:val="en-US" w:eastAsia="zh-CN" w:bidi="ar-SA"/>
        </w:rPr>
        <w:t>小时提交书面延期要求。</w:t>
      </w:r>
    </w:p>
    <w:p w14:paraId="5228C1FC">
      <w:pPr>
        <w:spacing w:line="360" w:lineRule="auto"/>
        <w:ind w:firstLine="437"/>
        <w:rPr>
          <w:rFonts w:hint="eastAsia" w:ascii="宋体" w:hAnsi="宋体" w:eastAsia="宋体" w:cs="Times New Roman"/>
          <w:color w:val="auto"/>
          <w:kern w:val="2"/>
          <w:sz w:val="24"/>
          <w:szCs w:val="22"/>
          <w:highlight w:val="none"/>
          <w:u w:val="none"/>
          <w:lang w:val="en-US" w:eastAsia="zh-CN" w:bidi="ar-SA"/>
        </w:rPr>
      </w:pPr>
      <w:r>
        <w:rPr>
          <w:rFonts w:hint="eastAsia" w:ascii="宋体" w:hAnsi="宋体" w:eastAsia="宋体" w:cs="Times New Roman"/>
          <w:color w:val="auto"/>
          <w:kern w:val="2"/>
          <w:sz w:val="24"/>
          <w:szCs w:val="22"/>
          <w:highlight w:val="none"/>
          <w:u w:val="none"/>
          <w:lang w:val="en-US" w:eastAsia="zh-CN" w:bidi="ar-SA"/>
        </w:rPr>
        <w:t>关于延期最长不得超过：</w:t>
      </w:r>
      <w:r>
        <w:rPr>
          <w:rFonts w:hint="eastAsia" w:ascii="宋体" w:hAnsi="宋体" w:eastAsia="宋体" w:cs="Times New Roman"/>
          <w:color w:val="auto"/>
          <w:kern w:val="2"/>
          <w:sz w:val="24"/>
          <w:szCs w:val="22"/>
          <w:highlight w:val="none"/>
          <w:u w:val="single"/>
          <w:lang w:val="en-US" w:eastAsia="zh-CN" w:bidi="ar-SA"/>
        </w:rPr>
        <w:t xml:space="preserve">48  </w:t>
      </w:r>
      <w:r>
        <w:rPr>
          <w:rFonts w:hint="eastAsia" w:ascii="宋体" w:hAnsi="宋体" w:eastAsia="宋体" w:cs="Times New Roman"/>
          <w:color w:val="auto"/>
          <w:kern w:val="2"/>
          <w:sz w:val="24"/>
          <w:szCs w:val="22"/>
          <w:highlight w:val="none"/>
          <w:u w:val="none"/>
          <w:lang w:val="en-US" w:eastAsia="zh-CN" w:bidi="ar-SA"/>
        </w:rPr>
        <w:t xml:space="preserve">  小时。</w:t>
      </w:r>
    </w:p>
    <w:p w14:paraId="708BFEDF">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6. 安全文明施工与环境保护</w:t>
      </w:r>
    </w:p>
    <w:p w14:paraId="48E5E06B">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6.1安全文明施工</w:t>
      </w:r>
    </w:p>
    <w:p w14:paraId="15A3020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6.1.1 项目安全生产的达标目标及相应事项的约定：</w:t>
      </w:r>
    </w:p>
    <w:p w14:paraId="3588F221">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（1）承包人在施工期间中遇有毒、有害气体或物质，应设置防护设施，由于承包人防护措施不力，导致施工现场人员、相关管理人员、周边等人的生命安全受伤害，由此产生的一切后果均由承包人承担； </w:t>
      </w:r>
    </w:p>
    <w:p w14:paraId="4217F9B2">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2）涉及安全、质量、外观等重要分项的施工，监理工程师有权要求承包人编制专项施工组织设计或施工方案，方案中应明确人力、设备和资金准备投入情况以及履约困难时的应急处理措施和方案（包括企业调集待用资金投入），承包人不得拒绝，同时须经监理工程师审批、发包人同意后方可实施。 </w:t>
      </w:r>
    </w:p>
    <w:p w14:paraId="0CDE8319">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施工期间，承包人必须服从当地政府和城建、环卫、交通、公安部门关于城市建设施工管理的规定，施工噪音、环境卫生、排水、排污、占道等应符合规定的要求，并负责办理有关手续，缴纳应交的费用。应制定切实可行的安全、文明施工措施，特别注意做好防物体打击，安全用电，防火、防爆等措施。</w:t>
      </w:r>
    </w:p>
    <w:p w14:paraId="39A1B4D7">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（4）安全文明施工必须按照《福建省建筑施工安全文明标准化管理规定》、《福建省建筑施工安全文明标准示范图集》以及</w:t>
      </w:r>
      <w:r>
        <w:rPr>
          <w:rFonts w:hint="eastAsia" w:ascii="宋体" w:hAnsi="宋体" w:eastAsia="宋体" w:cs="宋体"/>
          <w:color w:val="auto"/>
          <w:sz w:val="24"/>
          <w:szCs w:val="24"/>
          <w:highlight w:val="none"/>
          <w:u w:val="single"/>
          <w:lang w:eastAsia="zh-CN"/>
        </w:rPr>
        <w:t>三明</w:t>
      </w:r>
      <w:r>
        <w:rPr>
          <w:rFonts w:hint="eastAsia" w:ascii="宋体" w:hAnsi="宋体" w:eastAsia="宋体" w:cs="宋体"/>
          <w:color w:val="auto"/>
          <w:sz w:val="24"/>
          <w:szCs w:val="24"/>
          <w:highlight w:val="none"/>
          <w:u w:val="single"/>
        </w:rPr>
        <w:t>市建设行政主管部门颁发的文明施工管理规定的要求执行，文明施工费已计入合同总价中，由此所发生一切费用均由承包人承担。若经有关监督部门、监理工程师或发包人检查工程的安全文明施工一次未达标，发包人有权对承包人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000元/次的违约金，若安全文明施工三次未达标，或因承包人管理不善，造成重大安全、质量事故的，发包人有权要求承包人返还合同价款中计取的全部的文明施工费、安全施工费。</w:t>
      </w:r>
    </w:p>
    <w:p w14:paraId="3AC23B5E">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（5）因承包人管理不善、措施不利等原因，发生安全文明事故被公共媒体曝光三次以内的，处以承包人</w:t>
      </w:r>
      <w:r>
        <w:rPr>
          <w:rFonts w:hint="eastAsia" w:ascii="宋体" w:hAnsi="宋体" w:eastAsia="宋体" w:cs="宋体"/>
          <w:color w:val="auto"/>
          <w:sz w:val="24"/>
          <w:szCs w:val="24"/>
          <w:highlight w:val="none"/>
          <w:u w:val="single"/>
          <w:lang w:val="en-US" w:eastAsia="zh-CN"/>
        </w:rPr>
        <w:t>1000</w:t>
      </w:r>
      <w:r>
        <w:rPr>
          <w:rFonts w:hint="eastAsia" w:ascii="宋体" w:hAnsi="宋体" w:eastAsia="宋体" w:cs="宋体"/>
          <w:color w:val="auto"/>
          <w:sz w:val="24"/>
          <w:szCs w:val="24"/>
          <w:highlight w:val="none"/>
          <w:u w:val="single"/>
        </w:rPr>
        <w:t>元/次的违约金，超过三次的，处以承包人</w:t>
      </w:r>
      <w:r>
        <w:rPr>
          <w:rFonts w:hint="eastAsia" w:ascii="宋体" w:hAnsi="宋体" w:eastAsia="宋体" w:cs="宋体"/>
          <w:color w:val="auto"/>
          <w:sz w:val="24"/>
          <w:szCs w:val="24"/>
          <w:highlight w:val="none"/>
          <w:u w:val="single"/>
          <w:lang w:val="en-US" w:eastAsia="zh-CN"/>
        </w:rPr>
        <w:t>3000</w:t>
      </w:r>
      <w:r>
        <w:rPr>
          <w:rFonts w:hint="eastAsia" w:ascii="宋体" w:hAnsi="宋体" w:eastAsia="宋体" w:cs="宋体"/>
          <w:color w:val="auto"/>
          <w:sz w:val="24"/>
          <w:szCs w:val="24"/>
          <w:highlight w:val="none"/>
          <w:u w:val="single"/>
        </w:rPr>
        <w:t>元/次的违约金。</w:t>
      </w:r>
    </w:p>
    <w:p w14:paraId="3B14B5DA">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（6）对于工程质量的违约，经过监理单位及发包人双方判定，出现轻微质量缺陷、质量事故，安全问题处以承包人200~2000元/次的违约金，出现一般质量缺陷、质量事故，安全问题处以承包人2001~</w:t>
      </w:r>
      <w:r>
        <w:rPr>
          <w:rFonts w:hint="eastAsia" w:ascii="宋体" w:hAnsi="宋体" w:eastAsia="宋体" w:cs="宋体"/>
          <w:color w:val="auto"/>
          <w:sz w:val="24"/>
          <w:szCs w:val="24"/>
          <w:highlight w:val="none"/>
          <w:u w:val="single"/>
          <w:lang w:val="en-US" w:eastAsia="zh-CN"/>
        </w:rPr>
        <w:t>5000</w:t>
      </w:r>
      <w:r>
        <w:rPr>
          <w:rFonts w:hint="eastAsia" w:ascii="宋体" w:hAnsi="宋体" w:eastAsia="宋体" w:cs="宋体"/>
          <w:color w:val="auto"/>
          <w:sz w:val="24"/>
          <w:szCs w:val="24"/>
          <w:highlight w:val="none"/>
          <w:u w:val="single"/>
        </w:rPr>
        <w:t>元/次的违约金，因承包人管理不善，发生重大安全、质量责任事故的，发包人有权根据情节轻重对承包人处以</w:t>
      </w:r>
      <w:r>
        <w:rPr>
          <w:rFonts w:hint="eastAsia" w:ascii="宋体" w:hAnsi="宋体" w:eastAsia="宋体" w:cs="宋体"/>
          <w:color w:val="auto"/>
          <w:sz w:val="24"/>
          <w:szCs w:val="24"/>
          <w:highlight w:val="none"/>
          <w:u w:val="single"/>
          <w:lang w:val="en-US" w:eastAsia="zh-CN"/>
        </w:rPr>
        <w:t>500</w:t>
      </w:r>
      <w:r>
        <w:rPr>
          <w:rFonts w:hint="eastAsia" w:ascii="宋体" w:hAnsi="宋体" w:eastAsia="宋体" w:cs="宋体"/>
          <w:color w:val="auto"/>
          <w:sz w:val="24"/>
          <w:szCs w:val="24"/>
          <w:highlight w:val="none"/>
          <w:u w:val="single"/>
        </w:rPr>
        <w:t>1元/次的违约金，承包人并承担由此造成的全部损失。</w:t>
      </w:r>
    </w:p>
    <w:p w14:paraId="4351766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（7）因承包人管理不善，被政府建设主管部门、环保主管部门、安全主管部门等职能部门要求停工的，发包人有权根据情节轻重对承包人处以1000～</w:t>
      </w:r>
      <w:r>
        <w:rPr>
          <w:rFonts w:hint="eastAsia" w:ascii="宋体" w:hAnsi="宋体" w:eastAsia="宋体" w:cs="宋体"/>
          <w:color w:val="auto"/>
          <w:sz w:val="24"/>
          <w:szCs w:val="24"/>
          <w:highlight w:val="none"/>
          <w:u w:val="single"/>
          <w:lang w:val="en-US" w:eastAsia="zh-CN"/>
        </w:rPr>
        <w:t>5000</w:t>
      </w:r>
      <w:r>
        <w:rPr>
          <w:rFonts w:hint="eastAsia" w:ascii="宋体" w:hAnsi="宋体" w:eastAsia="宋体" w:cs="宋体"/>
          <w:color w:val="auto"/>
          <w:sz w:val="24"/>
          <w:szCs w:val="24"/>
          <w:highlight w:val="none"/>
          <w:u w:val="single"/>
        </w:rPr>
        <w:t xml:space="preserve">元/次的违约金，承包人并承担由此给发包人、其他方造成的全部损失。 </w:t>
      </w:r>
    </w:p>
    <w:p w14:paraId="60F279B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6.1.4 关于治安保卫的特别约定：</w:t>
      </w:r>
      <w:r>
        <w:rPr>
          <w:rFonts w:hint="eastAsia" w:ascii="宋体" w:hAnsi="宋体" w:eastAsia="宋体" w:cs="宋体"/>
          <w:color w:val="auto"/>
          <w:sz w:val="24"/>
          <w:szCs w:val="24"/>
          <w:highlight w:val="none"/>
          <w:u w:val="single"/>
        </w:rPr>
        <w:t xml:space="preserve">  承包人负责施工现场的安全防护、安全保卫及对施工场地的交通、环卫、噪音等管理工作，其费用由承包人承担。  </w:t>
      </w:r>
    </w:p>
    <w:p w14:paraId="589A596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关于编制施工场地治安管理计划的约定：</w:t>
      </w:r>
      <w:r>
        <w:rPr>
          <w:rFonts w:hint="eastAsia" w:ascii="宋体" w:hAnsi="宋体" w:eastAsia="宋体" w:cs="宋体"/>
          <w:color w:val="auto"/>
          <w:sz w:val="24"/>
          <w:szCs w:val="24"/>
          <w:highlight w:val="none"/>
          <w:u w:val="single"/>
        </w:rPr>
        <w:t xml:space="preserve">   开工前提供施工场地治安管理计划，由承包人编制并报送监理和发包人确认  </w:t>
      </w:r>
      <w:r>
        <w:rPr>
          <w:rFonts w:hint="eastAsia" w:ascii="宋体" w:hAnsi="宋体" w:eastAsia="宋体" w:cs="宋体"/>
          <w:color w:val="auto"/>
          <w:sz w:val="24"/>
          <w:szCs w:val="24"/>
          <w:highlight w:val="none"/>
        </w:rPr>
        <w:t>。</w:t>
      </w:r>
    </w:p>
    <w:p w14:paraId="2ACAF35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6.1.5 文明施工</w:t>
      </w:r>
    </w:p>
    <w:p w14:paraId="38F2D36A">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合同当事人对文明施工的要求：</w:t>
      </w:r>
      <w:r>
        <w:rPr>
          <w:rFonts w:hint="eastAsia" w:ascii="宋体" w:hAnsi="宋体" w:eastAsia="宋体" w:cs="宋体"/>
          <w:color w:val="auto"/>
          <w:sz w:val="24"/>
          <w:szCs w:val="24"/>
          <w:highlight w:val="none"/>
          <w:u w:val="single"/>
        </w:rPr>
        <w:t xml:space="preserve">在工程实施过程中，严格执行合同附件2《文明施工责任书》，同时承包人还应满足以下约定：（1）采取措施保障所有现场工作人员的安全，保证工程施工安全，现场施工应当保持有条不紊，避免现场工作人员的安全收到威胁；（2）在必要的时候和地方，或当监理工程师或有关主管部门要求时，应负责提供照明、警卫、护栏、警告标志等安全防护措施，并承担责任。（3）需承包人办理的有关施工场地交通、环卫和施工噪音管理等手续：由承包人按照有关部门要求及时办理，并承担相应的责任和费用。（4）承包人应负责整个场地的安全文明卫生管理，做到文明施工、保持施工场地清洁。   </w:t>
      </w:r>
    </w:p>
    <w:p w14:paraId="5C595F2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6.1.6 关于安全文明施工费支付比例和支付期限的约定：</w:t>
      </w:r>
      <w:r>
        <w:rPr>
          <w:rFonts w:hint="eastAsia" w:ascii="宋体" w:hAnsi="宋体" w:eastAsia="宋体" w:cs="宋体"/>
          <w:color w:val="auto"/>
          <w:sz w:val="24"/>
          <w:szCs w:val="24"/>
          <w:highlight w:val="none"/>
          <w:u w:val="single"/>
        </w:rPr>
        <w:t xml:space="preserve">按本合同专用条款第12.4.1条的约定执行。 </w:t>
      </w:r>
    </w:p>
    <w:p w14:paraId="3F84381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6.3 环境保护</w:t>
      </w:r>
    </w:p>
    <w:p w14:paraId="7A500CDB">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对环境保护的要求：除执行通用合同条款外，还应按照《</w:t>
      </w:r>
      <w:r>
        <w:rPr>
          <w:rFonts w:hint="eastAsia" w:ascii="宋体" w:hAnsi="宋体" w:eastAsia="宋体" w:cs="宋体"/>
          <w:color w:val="auto"/>
          <w:sz w:val="24"/>
          <w:szCs w:val="24"/>
          <w:highlight w:val="none"/>
          <w:u w:val="single"/>
          <w:lang w:eastAsia="zh-CN"/>
        </w:rPr>
        <w:t>三明</w:t>
      </w:r>
      <w:r>
        <w:rPr>
          <w:rFonts w:hint="eastAsia" w:ascii="宋体" w:hAnsi="宋体" w:eastAsia="宋体" w:cs="宋体"/>
          <w:color w:val="auto"/>
          <w:sz w:val="24"/>
          <w:szCs w:val="24"/>
          <w:highlight w:val="none"/>
          <w:u w:val="single"/>
        </w:rPr>
        <w:t>市工地扬尘污染防治</w:t>
      </w:r>
      <w:r>
        <w:rPr>
          <w:rFonts w:hint="eastAsia" w:ascii="宋体" w:hAnsi="宋体" w:eastAsia="宋体" w:cs="宋体"/>
          <w:color w:val="auto"/>
          <w:sz w:val="24"/>
          <w:szCs w:val="24"/>
          <w:highlight w:val="none"/>
          <w:u w:val="single"/>
          <w:lang w:val="en-US" w:eastAsia="zh-CN"/>
        </w:rPr>
        <w:t>条例</w:t>
      </w:r>
      <w:r>
        <w:rPr>
          <w:rFonts w:hint="eastAsia" w:ascii="宋体" w:hAnsi="宋体" w:eastAsia="宋体" w:cs="宋体"/>
          <w:color w:val="auto"/>
          <w:sz w:val="24"/>
          <w:szCs w:val="24"/>
          <w:highlight w:val="none"/>
          <w:u w:val="single"/>
        </w:rPr>
        <w:t>》的规定执行。</w:t>
      </w:r>
    </w:p>
    <w:p w14:paraId="16F6EFFD">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7. 工期和进度</w:t>
      </w:r>
    </w:p>
    <w:p w14:paraId="01EEF814">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 施工组织设计</w:t>
      </w:r>
    </w:p>
    <w:p w14:paraId="02552195">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7.1.1 合同当事人约定的施工组织设计应包括的其他内容：</w:t>
      </w:r>
      <w:r>
        <w:rPr>
          <w:rFonts w:hint="eastAsia" w:ascii="宋体" w:hAnsi="宋体" w:eastAsia="宋体" w:cs="宋体"/>
          <w:color w:val="auto"/>
          <w:sz w:val="24"/>
          <w:szCs w:val="24"/>
          <w:highlight w:val="none"/>
          <w:u w:val="single"/>
        </w:rPr>
        <w:t xml:space="preserve"> 执行通用合同条款</w:t>
      </w:r>
    </w:p>
    <w:p w14:paraId="7E657560">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7.1.2 施工组织设计的提交和修改</w:t>
      </w:r>
    </w:p>
    <w:p w14:paraId="7CBABB31">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承包人提交详细施工组织设计的期限的约定：</w:t>
      </w:r>
      <w:r>
        <w:rPr>
          <w:rFonts w:hint="eastAsia" w:ascii="宋体" w:hAnsi="宋体" w:eastAsia="宋体" w:cs="宋体"/>
          <w:color w:val="auto"/>
          <w:sz w:val="24"/>
          <w:szCs w:val="24"/>
          <w:highlight w:val="none"/>
          <w:u w:val="single"/>
        </w:rPr>
        <w:t>合同签订后</w:t>
      </w:r>
      <w:r>
        <w:rPr>
          <w:rFonts w:hint="eastAsia" w:ascii="宋体" w:hAnsi="宋体" w:eastAsia="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天内，最迟不迟于开工通知载明的开工日期前</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天</w:t>
      </w:r>
      <w:r>
        <w:rPr>
          <w:rFonts w:hint="eastAsia" w:ascii="宋体" w:hAnsi="宋体" w:eastAsia="宋体" w:cs="宋体"/>
          <w:color w:val="auto"/>
          <w:sz w:val="24"/>
          <w:szCs w:val="24"/>
          <w:highlight w:val="none"/>
        </w:rPr>
        <w:t>。</w:t>
      </w:r>
    </w:p>
    <w:p w14:paraId="4E27055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发包人和监理人在收到详细的施工组织设计后确认或提出修改意见的期限：</w:t>
      </w:r>
      <w:r>
        <w:rPr>
          <w:rFonts w:hint="eastAsia" w:ascii="宋体" w:hAnsi="宋体" w:eastAsia="宋体" w:cs="宋体"/>
          <w:color w:val="auto"/>
          <w:sz w:val="24"/>
          <w:szCs w:val="24"/>
          <w:highlight w:val="none"/>
          <w:u w:val="single"/>
        </w:rPr>
        <w:t>在监理人收到施工组织设计后3天内审核完毕并报送发包人，发包人在收到后7天内审核确认</w:t>
      </w:r>
      <w:r>
        <w:rPr>
          <w:rFonts w:hint="eastAsia" w:ascii="宋体" w:hAnsi="宋体" w:eastAsia="宋体" w:cs="宋体"/>
          <w:color w:val="auto"/>
          <w:sz w:val="24"/>
          <w:szCs w:val="24"/>
          <w:highlight w:val="none"/>
        </w:rPr>
        <w:t>。</w:t>
      </w:r>
    </w:p>
    <w:p w14:paraId="37554E7C">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 施工进度计划</w:t>
      </w:r>
    </w:p>
    <w:p w14:paraId="10EFFD4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7.2.2 施工进度计划的修订</w:t>
      </w:r>
    </w:p>
    <w:p w14:paraId="06D3788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发包人和监理人在收到修订的施工进度计划后确认或提出修改意见的期限：</w:t>
      </w:r>
      <w:r>
        <w:rPr>
          <w:rFonts w:hint="eastAsia" w:ascii="宋体" w:hAnsi="宋体" w:eastAsia="宋体" w:cs="宋体"/>
          <w:color w:val="auto"/>
          <w:sz w:val="24"/>
          <w:szCs w:val="24"/>
          <w:highlight w:val="none"/>
          <w:u w:val="single"/>
        </w:rPr>
        <w:t>在监理人收到修订的施工进度计划后</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天内审核完毕并报送发包人，发包人在收到后  7 天内审核确认</w:t>
      </w:r>
      <w:r>
        <w:rPr>
          <w:rFonts w:hint="eastAsia" w:ascii="宋体" w:hAnsi="宋体" w:eastAsia="宋体" w:cs="宋体"/>
          <w:color w:val="auto"/>
          <w:sz w:val="24"/>
          <w:szCs w:val="24"/>
          <w:highlight w:val="none"/>
        </w:rPr>
        <w:t>。</w:t>
      </w:r>
    </w:p>
    <w:p w14:paraId="4E9DD4B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 开工</w:t>
      </w:r>
    </w:p>
    <w:p w14:paraId="78275C5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7.3.1 开工准备</w:t>
      </w:r>
    </w:p>
    <w:p w14:paraId="72E2D2F3">
      <w:pPr>
        <w:spacing w:line="300" w:lineRule="auto"/>
        <w:ind w:firstLine="645"/>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关于承包人提交工程开工报审表的期限：</w:t>
      </w:r>
      <w:r>
        <w:rPr>
          <w:rFonts w:hint="eastAsia" w:ascii="宋体" w:hAnsi="宋体" w:eastAsia="宋体" w:cs="宋体"/>
          <w:color w:val="auto"/>
          <w:sz w:val="24"/>
          <w:szCs w:val="24"/>
          <w:highlight w:val="none"/>
          <w:u w:val="single"/>
        </w:rPr>
        <w:t>施工合同签订之日起</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天内。  </w:t>
      </w:r>
    </w:p>
    <w:p w14:paraId="4C5A7528">
      <w:pPr>
        <w:spacing w:line="300" w:lineRule="auto"/>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关于发包人应完成的其他开工准备工作及期限：</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24BFFE2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关于承包人应完成的其他开工准备工作及期限：</w:t>
      </w:r>
      <w:r>
        <w:rPr>
          <w:rFonts w:hint="eastAsia" w:ascii="宋体" w:hAnsi="宋体" w:eastAsia="宋体" w:cs="宋体"/>
          <w:color w:val="auto"/>
          <w:sz w:val="24"/>
          <w:szCs w:val="24"/>
          <w:highlight w:val="none"/>
          <w:u w:val="single"/>
        </w:rPr>
        <w:t xml:space="preserve">  施工合同签订之日起</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天内</w:t>
      </w:r>
      <w:r>
        <w:rPr>
          <w:rFonts w:hint="eastAsia" w:ascii="宋体" w:hAnsi="宋体" w:eastAsia="宋体" w:cs="宋体"/>
          <w:color w:val="auto"/>
          <w:sz w:val="24"/>
          <w:szCs w:val="24"/>
          <w:highlight w:val="none"/>
        </w:rPr>
        <w:t>。</w:t>
      </w:r>
    </w:p>
    <w:p w14:paraId="5A9B07E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7.3.2开工通知</w:t>
      </w:r>
    </w:p>
    <w:p w14:paraId="31B4B4E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因发包人原因造成监理人未能在计划开工日期之日起</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天内发出开工通知的，承包人有权提出价格调整要求，或者解除合同。</w:t>
      </w:r>
    </w:p>
    <w:p w14:paraId="68CF37D6">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7.4 测量放线</w:t>
      </w:r>
    </w:p>
    <w:p w14:paraId="75F01B59">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7.4.1发包人通过监理人向承包人提供测量基准点、基准线和水准点及其书面资料的期限：</w:t>
      </w:r>
      <w:r>
        <w:rPr>
          <w:rFonts w:hint="eastAsia" w:ascii="宋体" w:hAnsi="宋体" w:eastAsia="宋体" w:cs="宋体"/>
          <w:color w:val="auto"/>
          <w:sz w:val="24"/>
          <w:szCs w:val="24"/>
          <w:highlight w:val="none"/>
          <w:u w:val="single"/>
        </w:rPr>
        <w:t xml:space="preserve">最迟不得晚于开工通知载明的开工日期前7天  </w:t>
      </w:r>
      <w:r>
        <w:rPr>
          <w:rFonts w:hint="eastAsia" w:ascii="宋体" w:hAnsi="宋体" w:eastAsia="宋体" w:cs="宋体"/>
          <w:color w:val="auto"/>
          <w:sz w:val="24"/>
          <w:szCs w:val="24"/>
          <w:highlight w:val="none"/>
        </w:rPr>
        <w:t>。</w:t>
      </w:r>
    </w:p>
    <w:p w14:paraId="0AE7FE60">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 工期延误</w:t>
      </w:r>
    </w:p>
    <w:p w14:paraId="29AC513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7.5.</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因承包人原因导致工期延误</w:t>
      </w:r>
    </w:p>
    <w:p w14:paraId="57BB5C9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因承包人原因造成工期延误，逾期竣工违约金的计算方法为：</w:t>
      </w:r>
      <w:r>
        <w:rPr>
          <w:rFonts w:hint="eastAsia" w:ascii="宋体" w:hAnsi="宋体" w:eastAsia="宋体" w:cs="宋体"/>
          <w:color w:val="auto"/>
          <w:sz w:val="24"/>
          <w:szCs w:val="24"/>
          <w:highlight w:val="none"/>
          <w:u w:val="single"/>
        </w:rPr>
        <w:t>因承包人原因导致竣工工期延误的，延误在10日历天（含本数）内的，每拖延1日历天向发包人支付</w:t>
      </w:r>
      <w:r>
        <w:rPr>
          <w:rFonts w:hint="eastAsia" w:ascii="宋体" w:hAnsi="宋体" w:eastAsia="宋体" w:cs="宋体"/>
          <w:color w:val="auto"/>
          <w:sz w:val="24"/>
          <w:szCs w:val="24"/>
          <w:highlight w:val="none"/>
          <w:u w:val="single"/>
          <w:lang w:val="en-US" w:eastAsia="zh-CN"/>
        </w:rPr>
        <w:t>1000元/天</w:t>
      </w:r>
      <w:r>
        <w:rPr>
          <w:rFonts w:hint="eastAsia" w:ascii="宋体" w:hAnsi="宋体" w:eastAsia="宋体" w:cs="宋体"/>
          <w:color w:val="auto"/>
          <w:sz w:val="24"/>
          <w:szCs w:val="24"/>
          <w:highlight w:val="none"/>
          <w:u w:val="single"/>
        </w:rPr>
        <w:t>作为违约金；延误在10日历天以上20日历天（含本数）以内的，每拖延1日历天向发包人支付</w:t>
      </w:r>
      <w:r>
        <w:rPr>
          <w:rFonts w:hint="eastAsia" w:ascii="宋体" w:hAnsi="宋体" w:eastAsia="宋体" w:cs="宋体"/>
          <w:color w:val="auto"/>
          <w:sz w:val="24"/>
          <w:szCs w:val="24"/>
          <w:highlight w:val="none"/>
          <w:u w:val="single"/>
          <w:lang w:val="en-US" w:eastAsia="zh-CN"/>
        </w:rPr>
        <w:t>2000元/天</w:t>
      </w:r>
      <w:r>
        <w:rPr>
          <w:rFonts w:hint="eastAsia" w:ascii="宋体" w:hAnsi="宋体" w:eastAsia="宋体" w:cs="宋体"/>
          <w:color w:val="auto"/>
          <w:sz w:val="24"/>
          <w:szCs w:val="24"/>
          <w:highlight w:val="none"/>
          <w:u w:val="single"/>
        </w:rPr>
        <w:t>作为违约金；延误在20日历天以上的，承包人除按上述约定支付违约金外，发包人还有权单方终止合同。若违约金不足以弥补发包人损失的，承包人还应赔偿由此给发包人造成的损失。</w:t>
      </w:r>
    </w:p>
    <w:p w14:paraId="315F9D0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因承包人原因造成工期延误，逾期竣工违约金的上限：</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p>
    <w:p w14:paraId="2B87A48E">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7.6 不利物质条件</w:t>
      </w:r>
    </w:p>
    <w:p w14:paraId="4151DAE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不利物质条件的其他情形和有关约定：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14:paraId="1EF0A12E">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7.7异常恶劣的气候条件</w:t>
      </w:r>
    </w:p>
    <w:p w14:paraId="15C26C8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发包人和承包人同意以下情形视为异常恶劣的气候条件：</w:t>
      </w:r>
    </w:p>
    <w:p w14:paraId="5EF3CE0E">
      <w:pPr>
        <w:spacing w:line="360" w:lineRule="auto"/>
        <w:ind w:firstLine="484" w:firstLineChars="20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color="000000"/>
        </w:rPr>
        <w:t>（1）7级以上的地震；（2）12级以上台风；(3)24小时降雨量达到150毫米以上（以气象台发布的公告为准）；（4）战争、动乱、洪水、空中飞行物坠落或其他非发包人承包人责任造成的爆炸、火灾。</w:t>
      </w:r>
    </w:p>
    <w:p w14:paraId="5C12A3E5">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 提前竣工的奖励</w:t>
      </w:r>
    </w:p>
    <w:p w14:paraId="3C727BD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7.9.2提前竣工的奖励：</w:t>
      </w:r>
      <w:r>
        <w:rPr>
          <w:rFonts w:hint="eastAsia" w:ascii="宋体" w:hAnsi="宋体" w:eastAsia="宋体" w:cs="宋体"/>
          <w:color w:val="auto"/>
          <w:sz w:val="24"/>
          <w:szCs w:val="24"/>
          <w:highlight w:val="none"/>
          <w:u w:val="single"/>
        </w:rPr>
        <w:t xml:space="preserve">无   </w:t>
      </w:r>
    </w:p>
    <w:p w14:paraId="75083945">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8. 材料与设备</w:t>
      </w:r>
    </w:p>
    <w:p w14:paraId="5E9D0C6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8.1发包人供应材料与工程设备</w:t>
      </w:r>
    </w:p>
    <w:p w14:paraId="6D98BA66">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发包人自行供应材料、工程设备的，应优先使用地产工业品和名优地产工业品目录中的产品。</w:t>
      </w:r>
    </w:p>
    <w:p w14:paraId="2B58946A">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8.2承包人采购材料与工程设备</w:t>
      </w:r>
    </w:p>
    <w:p w14:paraId="7E575BB9">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承包人负责采购材料、工程设备的，应优先使用地产工业品和名优地产工业目录中的产品。</w:t>
      </w:r>
    </w:p>
    <w:p w14:paraId="5DF295E1">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8.4材料与工程设备的保管与使用</w:t>
      </w:r>
    </w:p>
    <w:p w14:paraId="39A3786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8.4.1发包人供应的材料设备的保管费用的承担：</w:t>
      </w:r>
      <w:r>
        <w:rPr>
          <w:rFonts w:hint="eastAsia" w:ascii="宋体" w:hAnsi="宋体" w:eastAsia="宋体" w:cs="宋体"/>
          <w:color w:val="auto"/>
          <w:sz w:val="24"/>
          <w:szCs w:val="24"/>
          <w:highlight w:val="none"/>
          <w:u w:val="single"/>
        </w:rPr>
        <w:t>由承包人承担</w:t>
      </w:r>
      <w:r>
        <w:rPr>
          <w:rFonts w:hint="eastAsia" w:ascii="宋体" w:hAnsi="宋体" w:eastAsia="宋体" w:cs="宋体"/>
          <w:color w:val="auto"/>
          <w:sz w:val="24"/>
          <w:szCs w:val="24"/>
          <w:highlight w:val="none"/>
        </w:rPr>
        <w:t>。</w:t>
      </w:r>
    </w:p>
    <w:p w14:paraId="10A9D356">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 样品</w:t>
      </w:r>
    </w:p>
    <w:p w14:paraId="14D0FE24">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8.6.1</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样品的报送与封存</w:t>
      </w:r>
    </w:p>
    <w:p w14:paraId="76533BD6">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需要承包人报送样品的材料或工程设备，样品的种类、名称、规格、数量要求：</w:t>
      </w:r>
      <w:r>
        <w:rPr>
          <w:rFonts w:hint="eastAsia" w:ascii="宋体" w:hAnsi="宋体" w:eastAsia="宋体" w:cs="宋体"/>
          <w:color w:val="auto"/>
          <w:sz w:val="24"/>
          <w:szCs w:val="24"/>
          <w:highlight w:val="none"/>
          <w:u w:val="single"/>
        </w:rPr>
        <w:t xml:space="preserve">  为确保工程质量和进度，承包人应按发包人规定提供主要材料或设备的样品。发包人有权审查承包人提供的样品品质并要求退换不符合要求的样品。经认可的样品将统一提交到发包人指定专门区域，供发包人在实际施工前再次复核确认，经确认后承包人方可采购进场使用。承包人不能按约定时间向发包人提供材料、设备样品及材质证明或恶意多次提供品质达不到要求的样品，承包人除承担由此引起的工期延误外，还需承担相应的违约责任。  </w:t>
      </w:r>
    </w:p>
    <w:p w14:paraId="766B9BBC">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 施工设备和临时设施</w:t>
      </w:r>
    </w:p>
    <w:p w14:paraId="1DA9CC1C">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8.8.1 承包人提供的施工设备和临时设施</w:t>
      </w:r>
    </w:p>
    <w:p w14:paraId="3BF9D1C8">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关于修建临时设施费用承担的约定：</w:t>
      </w:r>
      <w:r>
        <w:rPr>
          <w:rFonts w:hint="eastAsia" w:ascii="宋体" w:hAnsi="宋体" w:eastAsia="宋体" w:cs="宋体"/>
          <w:color w:val="auto"/>
          <w:sz w:val="24"/>
          <w:szCs w:val="24"/>
          <w:highlight w:val="none"/>
          <w:u w:val="single"/>
        </w:rPr>
        <w:t xml:space="preserve"> 承包人承担  </w:t>
      </w:r>
      <w:r>
        <w:rPr>
          <w:rFonts w:hint="eastAsia" w:ascii="宋体" w:hAnsi="宋体" w:eastAsia="宋体" w:cs="宋体"/>
          <w:color w:val="auto"/>
          <w:sz w:val="24"/>
          <w:szCs w:val="24"/>
          <w:highlight w:val="none"/>
        </w:rPr>
        <w:t>。</w:t>
      </w:r>
    </w:p>
    <w:p w14:paraId="31242532">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9. 试验与检验</w:t>
      </w:r>
    </w:p>
    <w:p w14:paraId="3A5BB014">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9.1试验设备与试验人员</w:t>
      </w:r>
    </w:p>
    <w:p w14:paraId="410115F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9.1.2 试验设备</w:t>
      </w:r>
    </w:p>
    <w:p w14:paraId="1D022A2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施工现场需要配置的试验场所：</w:t>
      </w:r>
      <w:r>
        <w:rPr>
          <w:rFonts w:hint="eastAsia" w:ascii="宋体" w:hAnsi="宋体" w:eastAsia="宋体" w:cs="宋体"/>
          <w:color w:val="auto"/>
          <w:sz w:val="24"/>
          <w:szCs w:val="24"/>
          <w:highlight w:val="none"/>
          <w:u w:val="single"/>
        </w:rPr>
        <w:t xml:space="preserve">按通用条款或有关规定执行  </w:t>
      </w:r>
    </w:p>
    <w:p w14:paraId="6AFC567F">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施工现场需要配备的试验设备：</w:t>
      </w:r>
      <w:r>
        <w:rPr>
          <w:rFonts w:hint="eastAsia" w:ascii="宋体" w:hAnsi="宋体" w:eastAsia="宋体" w:cs="宋体"/>
          <w:color w:val="auto"/>
          <w:sz w:val="24"/>
          <w:szCs w:val="24"/>
          <w:highlight w:val="none"/>
          <w:u w:val="single"/>
        </w:rPr>
        <w:t xml:space="preserve">按通用条款或有关规定执行   </w:t>
      </w:r>
    </w:p>
    <w:p w14:paraId="5271233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施工现场需要具备的其他试验条件：</w:t>
      </w:r>
      <w:r>
        <w:rPr>
          <w:rFonts w:hint="eastAsia" w:ascii="宋体" w:hAnsi="宋体" w:eastAsia="宋体" w:cs="宋体"/>
          <w:color w:val="auto"/>
          <w:sz w:val="24"/>
          <w:szCs w:val="24"/>
          <w:highlight w:val="none"/>
          <w:u w:val="single"/>
        </w:rPr>
        <w:t xml:space="preserve">按通用条款或有关规定执行  </w:t>
      </w:r>
    </w:p>
    <w:p w14:paraId="16CE8CBF">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9.4 现场工艺试验 </w:t>
      </w:r>
    </w:p>
    <w:p w14:paraId="39074A62">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现场工艺试验的有关约定：</w:t>
      </w:r>
      <w:r>
        <w:rPr>
          <w:rFonts w:hint="eastAsia" w:ascii="宋体" w:hAnsi="宋体" w:eastAsia="宋体" w:cs="宋体"/>
          <w:color w:val="auto"/>
          <w:sz w:val="24"/>
          <w:szCs w:val="24"/>
          <w:highlight w:val="none"/>
          <w:u w:val="single"/>
        </w:rPr>
        <w:t xml:space="preserve">按通用条款或有关规定执行  </w:t>
      </w:r>
    </w:p>
    <w:p w14:paraId="27126370">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10. 变更</w:t>
      </w:r>
    </w:p>
    <w:p w14:paraId="114F2A6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10.1变更的范围</w:t>
      </w:r>
    </w:p>
    <w:p w14:paraId="0AC8F713">
      <w:pPr>
        <w:pStyle w:val="26"/>
        <w:adjustRightInd w:val="0"/>
        <w:spacing w:line="42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关于变更的范围的约定：</w:t>
      </w:r>
    </w:p>
    <w:p w14:paraId="33C81388">
      <w:pPr>
        <w:pStyle w:val="26"/>
        <w:adjustRightInd w:val="0"/>
        <w:spacing w:line="420" w:lineRule="exact"/>
        <w:ind w:firstLine="480" w:firstLineChars="200"/>
        <w:jc w:val="left"/>
        <w:textAlignment w:val="baseline"/>
        <w:rPr>
          <w:rFonts w:ascii="宋体" w:hAnsi="宋体"/>
          <w:color w:val="auto"/>
          <w:spacing w:val="12"/>
          <w:sz w:val="24"/>
          <w:highlight w:val="none"/>
          <w:u w:val="single"/>
        </w:rPr>
      </w:pPr>
      <w:r>
        <w:rPr>
          <w:rFonts w:hint="eastAsia" w:ascii="宋体" w:hAnsi="宋体" w:eastAsia="宋体" w:cs="宋体"/>
          <w:color w:val="auto"/>
          <w:sz w:val="24"/>
          <w:szCs w:val="24"/>
          <w:highlight w:val="none"/>
        </w:rPr>
        <w:t>（1）</w:t>
      </w:r>
      <w:r>
        <w:rPr>
          <w:rFonts w:hint="eastAsia" w:ascii="宋体" w:hAnsi="宋体" w:eastAsia="宋体" w:cs="宋体"/>
          <w:color w:val="auto"/>
          <w:spacing w:val="12"/>
          <w:sz w:val="24"/>
          <w:highlight w:val="none"/>
          <w:u w:val="single"/>
        </w:rPr>
        <w:t>经发包人批准确定的工程变更及施工现场发生的工程量签证，承包人应在</w:t>
      </w:r>
      <w:r>
        <w:rPr>
          <w:rFonts w:hint="eastAsia" w:ascii="宋体" w:hAnsi="宋体" w:cs="宋体"/>
          <w:color w:val="auto"/>
          <w:spacing w:val="12"/>
          <w:sz w:val="24"/>
          <w:highlight w:val="none"/>
          <w:u w:val="single"/>
          <w:lang w:val="en-US" w:eastAsia="zh-CN"/>
        </w:rPr>
        <w:t>20</w:t>
      </w:r>
      <w:r>
        <w:rPr>
          <w:rFonts w:hint="eastAsia" w:ascii="宋体" w:hAnsi="宋体" w:eastAsia="宋体" w:cs="宋体"/>
          <w:color w:val="auto"/>
          <w:spacing w:val="12"/>
          <w:sz w:val="24"/>
          <w:highlight w:val="none"/>
          <w:u w:val="single"/>
        </w:rPr>
        <w:t>天内向发包人提出变更工程价款及工期调整报告，经监理工程师审核，发包人派驻的工程师进行工程量确认、发包人审核批准后由发包人加盖单位公章确认。如承包人逾期不予以提出或提出后发包人不予以确认的，视为该项目变更不涉及增加合同价款及工期调整。因变更减少合同价款，承包人应于发生时</w:t>
      </w:r>
      <w:r>
        <w:rPr>
          <w:rFonts w:hint="eastAsia" w:ascii="宋体" w:hAnsi="宋体" w:cs="宋体"/>
          <w:color w:val="auto"/>
          <w:spacing w:val="12"/>
          <w:sz w:val="24"/>
          <w:highlight w:val="none"/>
          <w:u w:val="single"/>
          <w:lang w:val="en-US" w:eastAsia="zh-CN"/>
        </w:rPr>
        <w:t>20</w:t>
      </w:r>
      <w:r>
        <w:rPr>
          <w:rFonts w:hint="eastAsia" w:ascii="宋体" w:hAnsi="宋体" w:eastAsia="宋体" w:cs="宋体"/>
          <w:color w:val="auto"/>
          <w:spacing w:val="12"/>
          <w:sz w:val="24"/>
          <w:highlight w:val="none"/>
          <w:u w:val="single"/>
        </w:rPr>
        <w:t>天内向发包人提出并经发包人确认，否则视为同意发包人有权依本合同条款对变更价</w:t>
      </w:r>
      <w:r>
        <w:rPr>
          <w:rFonts w:hint="eastAsia" w:ascii="宋体" w:hAnsi="宋体"/>
          <w:color w:val="auto"/>
          <w:spacing w:val="12"/>
          <w:sz w:val="24"/>
          <w:highlight w:val="none"/>
          <w:u w:val="single"/>
        </w:rPr>
        <w:t>款进行核减。</w:t>
      </w:r>
    </w:p>
    <w:p w14:paraId="5A8251D9">
      <w:pPr>
        <w:pStyle w:val="26"/>
        <w:spacing w:line="360" w:lineRule="auto"/>
        <w:ind w:firstLine="528" w:firstLineChars="200"/>
        <w:rPr>
          <w:rFonts w:ascii="宋体" w:hAnsi="宋体"/>
          <w:color w:val="auto"/>
          <w:sz w:val="24"/>
          <w:highlight w:val="none"/>
          <w:u w:val="single"/>
        </w:rPr>
      </w:pPr>
      <w:r>
        <w:rPr>
          <w:rFonts w:hint="eastAsia" w:ascii="宋体" w:hAnsi="宋体"/>
          <w:color w:val="auto"/>
          <w:spacing w:val="12"/>
          <w:sz w:val="24"/>
          <w:highlight w:val="none"/>
          <w:u w:val="single"/>
        </w:rPr>
        <w:t>（2）所有变更须经监理工程师审核盖章、并由发包人审核批准盖公章后方能生效，且变更须通过发包人指令发出，由监理单位总监发出书面变更通知。</w:t>
      </w:r>
      <w:r>
        <w:rPr>
          <w:rFonts w:hint="eastAsia" w:ascii="宋体" w:hAnsi="宋体"/>
          <w:color w:val="auto"/>
          <w:sz w:val="24"/>
          <w:highlight w:val="none"/>
          <w:u w:val="single"/>
        </w:rPr>
        <w:t>否则，该变更不作为结算依据。</w:t>
      </w:r>
    </w:p>
    <w:p w14:paraId="09B45A0E">
      <w:pPr>
        <w:pStyle w:val="26"/>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（3）承包人不得因</w:t>
      </w:r>
      <w:r>
        <w:rPr>
          <w:rFonts w:hint="eastAsia" w:ascii="宋体"/>
          <w:color w:val="auto"/>
          <w:sz w:val="24"/>
          <w:szCs w:val="24"/>
          <w:highlight w:val="none"/>
          <w:u w:val="single"/>
          <w:lang w:eastAsia="zh-CN"/>
        </w:rPr>
        <w:t>投标投标</w:t>
      </w:r>
      <w:r>
        <w:rPr>
          <w:rFonts w:hint="eastAsia" w:ascii="宋体"/>
          <w:color w:val="auto"/>
          <w:sz w:val="24"/>
          <w:szCs w:val="24"/>
          <w:highlight w:val="none"/>
          <w:u w:val="single"/>
        </w:rPr>
        <w:t>偏低或以材料采购有困难等理由提出变更申请，</w:t>
      </w:r>
      <w:r>
        <w:rPr>
          <w:rFonts w:hint="eastAsia" w:ascii="宋体" w:hAnsi="宋体" w:cs="宋体"/>
          <w:color w:val="auto"/>
          <w:sz w:val="24"/>
          <w:szCs w:val="24"/>
          <w:highlight w:val="none"/>
          <w:u w:val="single"/>
        </w:rPr>
        <w:t>承包人若需变更主要材料设备采购品牌，须提前</w:t>
      </w:r>
      <w:r>
        <w:rPr>
          <w:rFonts w:hint="eastAsia" w:ascii="宋体" w:hAnsi="宋体" w:cs="宋体"/>
          <w:color w:val="auto"/>
          <w:sz w:val="24"/>
          <w:szCs w:val="24"/>
          <w:highlight w:val="none"/>
          <w:u w:val="single"/>
          <w:lang w:val="en-US" w:eastAsia="zh-CN"/>
        </w:rPr>
        <w:t>20</w:t>
      </w:r>
      <w:r>
        <w:rPr>
          <w:rFonts w:hint="eastAsia" w:ascii="宋体" w:hAnsi="宋体" w:cs="宋体"/>
          <w:color w:val="auto"/>
          <w:sz w:val="24"/>
          <w:szCs w:val="24"/>
          <w:highlight w:val="none"/>
          <w:u w:val="single"/>
        </w:rPr>
        <w:t>天向发包人提出申请，经发包人审核批准后方可变更，</w:t>
      </w:r>
      <w:r>
        <w:rPr>
          <w:rFonts w:hint="eastAsia" w:ascii="宋体"/>
          <w:color w:val="auto"/>
          <w:sz w:val="24"/>
          <w:szCs w:val="24"/>
          <w:highlight w:val="none"/>
          <w:u w:val="single"/>
        </w:rPr>
        <w:t>也不得因承包人提出变更申请发包人未予采纳而消极怠工，否则发包人有权视影响质量、进度的情况作出合同价款3%-5%的违约处罚，造成工期延误或产生质量问题的与违约条款16.2款并罚处理。</w:t>
      </w:r>
    </w:p>
    <w:p w14:paraId="4C1E5F4D">
      <w:pPr>
        <w:pStyle w:val="26"/>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（4）设计变更或联系单确认变更的，应报送由于变更产生的工程造价及工期变化情况说明，附变更清单、预算、所涉及变更的设计文件清单且须经监理工程师、发包人审批同意后方可施行。</w:t>
      </w:r>
    </w:p>
    <w:p w14:paraId="1E5FD065">
      <w:pPr>
        <w:pStyle w:val="26"/>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（5）因承包人原因引起的变更必须经过发包人同意且工期不予顺延。</w:t>
      </w:r>
    </w:p>
    <w:p w14:paraId="44AAAB64">
      <w:pPr>
        <w:pStyle w:val="26"/>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（6）施工中遇到地下障碍物承包人应及时通报监理、发包人并提出处理方案报批。</w:t>
      </w:r>
    </w:p>
    <w:p w14:paraId="0302D2D1">
      <w:pPr>
        <w:pStyle w:val="26"/>
        <w:spacing w:line="420" w:lineRule="exact"/>
        <w:ind w:firstLine="480" w:firstLineChars="200"/>
        <w:jc w:val="left"/>
        <w:rPr>
          <w:rFonts w:ascii="宋体"/>
          <w:color w:val="auto"/>
          <w:sz w:val="24"/>
          <w:szCs w:val="24"/>
          <w:highlight w:val="none"/>
          <w:u w:val="single"/>
        </w:rPr>
      </w:pPr>
      <w:r>
        <w:rPr>
          <w:rFonts w:hint="eastAsia" w:ascii="宋体"/>
          <w:color w:val="auto"/>
          <w:sz w:val="24"/>
          <w:szCs w:val="24"/>
          <w:highlight w:val="none"/>
          <w:u w:val="single"/>
        </w:rPr>
        <w:t>（7）施工中承包人不得对原工程设计进行变更。因承包人擅自变更设计发生的费用和由此导致发包人的全部损失，由承包人承担，延误的工期不予顺延。</w:t>
      </w:r>
    </w:p>
    <w:p w14:paraId="71721D77">
      <w:pPr>
        <w:spacing w:line="300" w:lineRule="auto"/>
        <w:ind w:firstLine="600"/>
        <w:jc w:val="left"/>
        <w:rPr>
          <w:rFonts w:hint="eastAsia" w:ascii="宋体" w:hAnsi="Calibri" w:eastAsia="宋体" w:cs="Times New Roman"/>
          <w:color w:val="auto"/>
          <w:kern w:val="2"/>
          <w:sz w:val="24"/>
          <w:szCs w:val="24"/>
          <w:highlight w:val="none"/>
          <w:u w:val="single"/>
          <w:lang w:val="en-US" w:eastAsia="zh-CN" w:bidi="ar-SA"/>
        </w:rPr>
      </w:pPr>
      <w:r>
        <w:rPr>
          <w:rFonts w:hint="eastAsia" w:ascii="宋体" w:hAnsi="Calibri" w:eastAsia="宋体" w:cs="Times New Roman"/>
          <w:color w:val="auto"/>
          <w:kern w:val="2"/>
          <w:sz w:val="24"/>
          <w:szCs w:val="24"/>
          <w:highlight w:val="none"/>
          <w:u w:val="single"/>
          <w:lang w:val="en-US" w:eastAsia="zh-CN" w:bidi="ar-SA"/>
        </w:rPr>
        <w:t>（8）其它未详部分按相关合同通用条款及补充条款执行。工程变更和设计变更按三明有限公司的有关制度执行。</w:t>
      </w:r>
    </w:p>
    <w:p w14:paraId="3B00D796">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 变更估价</w:t>
      </w:r>
    </w:p>
    <w:p w14:paraId="45091CB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10.4.1 变更估价原则</w:t>
      </w:r>
    </w:p>
    <w:p w14:paraId="5D03396B">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关于变更估价的约定: </w:t>
      </w:r>
      <w:r>
        <w:rPr>
          <w:rFonts w:hint="eastAsia" w:ascii="宋体" w:hAnsi="宋体" w:eastAsia="宋体" w:cs="宋体"/>
          <w:color w:val="auto"/>
          <w:sz w:val="24"/>
          <w:szCs w:val="24"/>
          <w:highlight w:val="none"/>
          <w:u w:val="single"/>
        </w:rPr>
        <w:t xml:space="preserve"> 承包人在工程变更确定后2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天内，提出变更工程价款的报告，经监理工程师及发包人确认后调整合同价款。变更合同价款按专用条款12.1.2条的相关约定执行。承包人在双方确定变更后2</w:t>
      </w:r>
      <w:r>
        <w:rPr>
          <w:rFonts w:hint="eastAsia" w:ascii="宋体" w:hAnsi="宋体" w:eastAsia="宋体" w:cs="宋体"/>
          <w:color w:val="auto"/>
          <w:sz w:val="24"/>
          <w:szCs w:val="24"/>
          <w:highlight w:val="none"/>
          <w:u w:val="single"/>
          <w:lang w:val="en-US" w:eastAsia="zh-CN"/>
        </w:rPr>
        <w:t>0</w:t>
      </w:r>
      <w:r>
        <w:rPr>
          <w:rFonts w:hint="eastAsia" w:ascii="宋体" w:hAnsi="宋体" w:eastAsia="宋体" w:cs="宋体"/>
          <w:color w:val="auto"/>
          <w:sz w:val="24"/>
          <w:szCs w:val="24"/>
          <w:highlight w:val="none"/>
          <w:u w:val="single"/>
        </w:rPr>
        <w:t>天内不向工程师提出变更工程价款报告时，视为该项变更不涉及合同价款的变更。因承包人原因导致的工程变更，承包人无权要求追加合同价款。</w:t>
      </w:r>
    </w:p>
    <w:p w14:paraId="5CFC16A9">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10.5承包人的合理化建议</w:t>
      </w:r>
    </w:p>
    <w:p w14:paraId="29EB05EC">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监理人审查承包人合理化建议的期限：</w:t>
      </w:r>
      <w:r>
        <w:rPr>
          <w:rFonts w:hint="eastAsia" w:ascii="宋体" w:hAnsi="宋体" w:eastAsia="宋体" w:cs="宋体"/>
          <w:color w:val="auto"/>
          <w:sz w:val="24"/>
          <w:szCs w:val="24"/>
          <w:highlight w:val="none"/>
          <w:u w:val="single"/>
        </w:rPr>
        <w:t xml:space="preserve"> 收到承包人合理化建议后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天 </w:t>
      </w:r>
    </w:p>
    <w:p w14:paraId="5EB88AD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发包人审批承包人合理化建议的期限：</w:t>
      </w:r>
      <w:r>
        <w:rPr>
          <w:rFonts w:hint="eastAsia" w:ascii="宋体" w:hAnsi="宋体" w:eastAsia="宋体" w:cs="宋体"/>
          <w:color w:val="auto"/>
          <w:sz w:val="24"/>
          <w:szCs w:val="24"/>
          <w:highlight w:val="none"/>
          <w:u w:val="single"/>
        </w:rPr>
        <w:t xml:space="preserve"> 收到监理人报送的承包人合理化建议后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天  </w:t>
      </w:r>
      <w:r>
        <w:rPr>
          <w:rFonts w:hint="eastAsia" w:ascii="宋体" w:hAnsi="宋体" w:eastAsia="宋体" w:cs="宋体"/>
          <w:color w:val="auto"/>
          <w:sz w:val="24"/>
          <w:szCs w:val="24"/>
          <w:highlight w:val="none"/>
        </w:rPr>
        <w:t>。</w:t>
      </w:r>
    </w:p>
    <w:p w14:paraId="47C8CD2C">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承包人提出的合理化建议降低了合同价格或者提高了工程经济效益的奖励的方法和金额为：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15D5218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.1 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w:t>
      </w:r>
    </w:p>
    <w:p w14:paraId="1040ADA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的暂估价项目的确认和批准采取第</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种方式确定。</w:t>
      </w:r>
    </w:p>
    <w:p w14:paraId="40B8641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.2 不属于依法必须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w:t>
      </w:r>
    </w:p>
    <w:p w14:paraId="6B9FD56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对于不属于依法必须</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的暂估价项目的确认和批准采取第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种方式确定。</w:t>
      </w:r>
    </w:p>
    <w:p w14:paraId="208CB35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第3种方式：承包人直接实施的暂估价项目</w:t>
      </w:r>
    </w:p>
    <w:p w14:paraId="7605426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承包人直接实施的暂估价项目的约定：</w:t>
      </w:r>
      <w:r>
        <w:rPr>
          <w:rFonts w:hint="eastAsia" w:ascii="宋体" w:hAnsi="宋体" w:eastAsia="宋体" w:cs="宋体"/>
          <w:color w:val="auto"/>
          <w:sz w:val="24"/>
          <w:szCs w:val="24"/>
          <w:highlight w:val="none"/>
          <w:u w:val="single"/>
        </w:rPr>
        <w:t xml:space="preserve">无  </w:t>
      </w:r>
    </w:p>
    <w:p w14:paraId="0AB4673F">
      <w:pPr>
        <w:pStyle w:val="7"/>
        <w:tabs>
          <w:tab w:val="left" w:pos="510"/>
        </w:tabs>
        <w:spacing w:before="156" w:beforeLines="50" w:after="0" w:line="300" w:lineRule="auto"/>
        <w:ind w:firstLine="562" w:firstLineChars="200"/>
        <w:rPr>
          <w:rFonts w:hint="eastAsia" w:ascii="宋体" w:hAnsi="宋体" w:eastAsia="宋体" w:cs="宋体"/>
          <w:color w:val="auto"/>
          <w:highlight w:val="none"/>
        </w:rPr>
      </w:pPr>
      <w:r>
        <w:rPr>
          <w:rFonts w:hint="eastAsia" w:ascii="宋体" w:hAnsi="宋体" w:eastAsia="宋体" w:cs="宋体"/>
          <w:color w:val="auto"/>
          <w:highlight w:val="none"/>
        </w:rPr>
        <w:t>11. 价格调整</w:t>
      </w:r>
    </w:p>
    <w:p w14:paraId="46B77640">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11.1 市场价格波动引起的调整</w:t>
      </w:r>
    </w:p>
    <w:p w14:paraId="0401AB2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市场价格波动是否调整合同价格的约定：</w:t>
      </w:r>
      <w:r>
        <w:rPr>
          <w:rFonts w:hint="eastAsia" w:ascii="宋体" w:hAnsi="宋体" w:eastAsia="宋体" w:cs="宋体"/>
          <w:color w:val="auto"/>
          <w:sz w:val="24"/>
          <w:szCs w:val="24"/>
          <w:highlight w:val="none"/>
          <w:u w:val="single"/>
        </w:rPr>
        <w:t xml:space="preserve">   本合同专用条款第12.1.2条相关约定执行    </w:t>
      </w:r>
      <w:r>
        <w:rPr>
          <w:rFonts w:hint="eastAsia" w:ascii="宋体" w:hAnsi="宋体" w:eastAsia="宋体" w:cs="宋体"/>
          <w:color w:val="auto"/>
          <w:sz w:val="24"/>
          <w:szCs w:val="24"/>
          <w:highlight w:val="none"/>
        </w:rPr>
        <w:t>。</w:t>
      </w:r>
    </w:p>
    <w:p w14:paraId="016659B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因市场价格波动调整合同价格，采用以下第</w:t>
      </w:r>
      <w:r>
        <w:rPr>
          <w:rFonts w:hint="eastAsia" w:ascii="宋体" w:hAnsi="宋体" w:eastAsia="宋体" w:cs="宋体"/>
          <w:color w:val="auto"/>
          <w:sz w:val="24"/>
          <w:szCs w:val="24"/>
          <w:highlight w:val="none"/>
          <w:u w:val="single"/>
        </w:rPr>
        <w:t xml:space="preserve">  3  </w:t>
      </w:r>
      <w:r>
        <w:rPr>
          <w:rFonts w:hint="eastAsia" w:ascii="宋体" w:hAnsi="宋体" w:eastAsia="宋体" w:cs="宋体"/>
          <w:color w:val="auto"/>
          <w:sz w:val="24"/>
          <w:szCs w:val="24"/>
          <w:highlight w:val="none"/>
        </w:rPr>
        <w:t>种方式对合同价格进行调整：</w:t>
      </w:r>
    </w:p>
    <w:p w14:paraId="56E97F1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第1种方式：采用价格指数进行价格调整。</w:t>
      </w:r>
    </w:p>
    <w:p w14:paraId="22EE1458">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关于各可调因子、定值和变值权重，以及基本价格指数及其来源的约定：</w:t>
      </w:r>
      <w:r>
        <w:rPr>
          <w:rFonts w:hint="eastAsia" w:ascii="宋体" w:hAnsi="宋体" w:eastAsia="宋体" w:cs="宋体"/>
          <w:color w:val="auto"/>
          <w:sz w:val="24"/>
          <w:szCs w:val="24"/>
          <w:highlight w:val="none"/>
          <w:u w:val="single"/>
        </w:rPr>
        <w:t xml:space="preserve">/  </w:t>
      </w:r>
    </w:p>
    <w:p w14:paraId="56A3977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第2种方式：采用造价信息进行价格调整。</w:t>
      </w:r>
    </w:p>
    <w:p w14:paraId="7F136E3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（2）关于基准价格的约定：</w:t>
      </w:r>
      <w:r>
        <w:rPr>
          <w:rFonts w:hint="eastAsia" w:ascii="宋体" w:hAnsi="宋体" w:eastAsia="宋体" w:cs="宋体"/>
          <w:color w:val="auto"/>
          <w:sz w:val="24"/>
          <w:szCs w:val="24"/>
          <w:highlight w:val="none"/>
          <w:u w:val="single"/>
        </w:rPr>
        <w:t xml:space="preserve">/  </w:t>
      </w:r>
    </w:p>
    <w:p w14:paraId="0A3BDFB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%时，或材料单价跌幅以已标价工程量清单或预算书中载明材料单价为基础超过</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%时，其超过部分据实调整。</w:t>
      </w:r>
    </w:p>
    <w:p w14:paraId="29A6A38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%时，材料单价涨幅以已标价工程量清单或预算书中载明材料单价为基础超过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4C9FC3B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%时，其超过部分据实调整。</w:t>
      </w:r>
    </w:p>
    <w:p w14:paraId="147E0E8A">
      <w:pPr>
        <w:spacing w:line="300" w:lineRule="auto"/>
        <w:ind w:firstLine="64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第3种方式：其他价格调整方式：</w:t>
      </w:r>
      <w:r>
        <w:rPr>
          <w:rFonts w:hint="eastAsia" w:ascii="宋体" w:hAnsi="宋体" w:eastAsia="宋体" w:cs="宋体"/>
          <w:color w:val="auto"/>
          <w:sz w:val="24"/>
          <w:szCs w:val="24"/>
          <w:highlight w:val="none"/>
          <w:u w:val="single"/>
        </w:rPr>
        <w:t>按“12. 合同价格、计量与支付”中总价合同的相关条款执行。</w:t>
      </w:r>
    </w:p>
    <w:p w14:paraId="3A13654C">
      <w:pPr>
        <w:spacing w:line="300" w:lineRule="auto"/>
        <w:ind w:firstLine="645"/>
        <w:jc w:val="left"/>
        <w:rPr>
          <w:rFonts w:ascii="宋体"/>
          <w:color w:val="auto"/>
          <w:sz w:val="24"/>
          <w:szCs w:val="24"/>
          <w:highlight w:val="none"/>
        </w:rPr>
      </w:pPr>
    </w:p>
    <w:p w14:paraId="3A82D0B9">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12. 合同价格、计量与支付</w:t>
      </w:r>
    </w:p>
    <w:p w14:paraId="6493919F">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12.1 合同价格形式</w:t>
      </w:r>
    </w:p>
    <w:p w14:paraId="15BFE1F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w:t>
      </w:r>
    </w:p>
    <w:p w14:paraId="3CC77D3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综合单价包含的风险范围：</w:t>
      </w:r>
      <w:r>
        <w:rPr>
          <w:rFonts w:hint="eastAsia" w:ascii="宋体" w:hAnsi="宋体" w:eastAsia="宋体" w:cs="宋体"/>
          <w:color w:val="auto"/>
          <w:sz w:val="24"/>
          <w:szCs w:val="24"/>
          <w:highlight w:val="none"/>
          <w:u w:val="single"/>
        </w:rPr>
        <w:t xml:space="preserve">/  </w:t>
      </w:r>
    </w:p>
    <w:p w14:paraId="3E56406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风险范围以外合同价格的调整方法：</w:t>
      </w:r>
      <w:r>
        <w:rPr>
          <w:rFonts w:hint="eastAsia" w:ascii="宋体" w:hAnsi="宋体" w:eastAsia="宋体" w:cs="宋体"/>
          <w:color w:val="auto"/>
          <w:sz w:val="24"/>
          <w:szCs w:val="24"/>
          <w:highlight w:val="none"/>
          <w:u w:val="single"/>
        </w:rPr>
        <w:t xml:space="preserve">/  </w:t>
      </w:r>
    </w:p>
    <w:p w14:paraId="37F3D63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w:t>
      </w:r>
    </w:p>
    <w:p w14:paraId="2CD97A2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总价包含的风险范围：①工程量清单错、漏累计金额在合同总价</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%（含本数）以内的；②因市场变化、政策性调整导致施工机械台班价格变化和材料价格变动；③因天气、地形、地质等自然条件的变化，采取的临时措施；④由于周边干扰施工而发生的相关费用等。</w:t>
      </w:r>
    </w:p>
    <w:p w14:paraId="58CDB7B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风险费用的计算方法：综合上述风险因素并根据工程大小、技术复杂程度、施工难易程度、施工自然条件，发包人按规定已考虑</w:t>
      </w:r>
      <w:r>
        <w:rPr>
          <w:rFonts w:hint="eastAsia" w:ascii="宋体" w:hAnsi="宋体" w:eastAsia="宋体" w:cs="宋体"/>
          <w:color w:val="auto"/>
          <w:sz w:val="24"/>
          <w:szCs w:val="24"/>
          <w:highlight w:val="none"/>
          <w:lang w:val="en-US" w:eastAsia="zh-CN"/>
        </w:rPr>
        <w:t>20</w:t>
      </w:r>
      <w:r>
        <w:rPr>
          <w:rFonts w:hint="eastAsia" w:ascii="宋体" w:hAnsi="宋体" w:eastAsia="宋体" w:cs="宋体"/>
          <w:color w:val="auto"/>
          <w:sz w:val="24"/>
          <w:szCs w:val="24"/>
          <w:highlight w:val="none"/>
        </w:rPr>
        <w:t>％的风险包干系数计入在工程</w:t>
      </w:r>
      <w:r>
        <w:rPr>
          <w:rFonts w:hint="eastAsia" w:ascii="宋体" w:hAnsi="宋体" w:eastAsia="宋体" w:cs="宋体"/>
          <w:color w:val="auto"/>
          <w:sz w:val="24"/>
          <w:szCs w:val="24"/>
          <w:highlight w:val="none"/>
          <w:lang w:eastAsia="zh-CN"/>
        </w:rPr>
        <w:t>招标</w:t>
      </w:r>
      <w:r>
        <w:rPr>
          <w:rFonts w:hint="eastAsia" w:ascii="宋体" w:hAnsi="宋体" w:eastAsia="宋体" w:cs="宋体"/>
          <w:color w:val="auto"/>
          <w:sz w:val="24"/>
          <w:szCs w:val="24"/>
          <w:highlight w:val="none"/>
        </w:rPr>
        <w:t>控制价中。承包人在</w:t>
      </w:r>
      <w:r>
        <w:rPr>
          <w:rFonts w:hint="eastAsia" w:ascii="宋体" w:hAnsi="宋体" w:eastAsia="宋体" w:cs="宋体"/>
          <w:color w:val="auto"/>
          <w:sz w:val="24"/>
          <w:szCs w:val="24"/>
          <w:highlight w:val="none"/>
          <w:lang w:eastAsia="zh-CN"/>
        </w:rPr>
        <w:t>投标投标</w:t>
      </w:r>
      <w:r>
        <w:rPr>
          <w:rFonts w:hint="eastAsia" w:ascii="宋体" w:hAnsi="宋体" w:eastAsia="宋体" w:cs="宋体"/>
          <w:color w:val="auto"/>
          <w:sz w:val="24"/>
          <w:szCs w:val="24"/>
          <w:highlight w:val="none"/>
        </w:rPr>
        <w:t>时已考虑了上述风险因素并计取了风险包干费用。在风险范围内的工程造价包干，施工过程和竣工结算时将不再调整。</w:t>
      </w:r>
    </w:p>
    <w:p w14:paraId="2C6B6F5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3、其他价格方式：</w:t>
      </w:r>
      <w:r>
        <w:rPr>
          <w:rFonts w:hint="eastAsia" w:ascii="宋体" w:hAnsi="宋体" w:eastAsia="宋体" w:cs="宋体"/>
          <w:color w:val="auto"/>
          <w:sz w:val="24"/>
          <w:szCs w:val="24"/>
          <w:highlight w:val="none"/>
          <w:u w:val="single"/>
        </w:rPr>
        <w:t xml:space="preserve">/  </w:t>
      </w:r>
    </w:p>
    <w:p w14:paraId="6BECB3BB">
      <w:pPr>
        <w:spacing w:line="300" w:lineRule="auto"/>
        <w:ind w:firstLine="480" w:firstLineChars="200"/>
        <w:jc w:val="left"/>
        <w:rPr>
          <w:rFonts w:hint="default"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12.2 预付款</w:t>
      </w:r>
      <w:r>
        <w:rPr>
          <w:rFonts w:hint="eastAsia" w:ascii="宋体" w:hAnsi="宋体" w:eastAsia="宋体" w:cs="宋体"/>
          <w:color w:val="auto"/>
          <w:sz w:val="24"/>
          <w:szCs w:val="24"/>
          <w:highlight w:val="none"/>
          <w:lang w:val="en-US" w:eastAsia="zh-CN"/>
        </w:rPr>
        <w:t xml:space="preserve">  </w:t>
      </w:r>
    </w:p>
    <w:p w14:paraId="3B077C18">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 计量</w:t>
      </w:r>
    </w:p>
    <w:p w14:paraId="14DE520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12.3.1 计量原则</w:t>
      </w:r>
    </w:p>
    <w:p w14:paraId="5649816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工程量计算规则：</w:t>
      </w:r>
      <w:r>
        <w:rPr>
          <w:rFonts w:hint="eastAsia" w:ascii="宋体" w:hAnsi="宋体" w:eastAsia="宋体" w:cs="宋体"/>
          <w:color w:val="auto"/>
          <w:sz w:val="24"/>
          <w:szCs w:val="24"/>
          <w:highlight w:val="none"/>
          <w:u w:val="single"/>
        </w:rPr>
        <w:t xml:space="preserve">无  </w:t>
      </w:r>
    </w:p>
    <w:p w14:paraId="2B4203E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12.3.2 计量周期</w:t>
      </w:r>
    </w:p>
    <w:p w14:paraId="6F2E590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关于计量周期的约定：</w:t>
      </w:r>
      <w:r>
        <w:rPr>
          <w:rFonts w:hint="eastAsia" w:ascii="宋体" w:hAnsi="宋体" w:eastAsia="宋体" w:cs="宋体"/>
          <w:color w:val="auto"/>
          <w:sz w:val="24"/>
          <w:szCs w:val="24"/>
          <w:highlight w:val="none"/>
          <w:u w:val="single"/>
        </w:rPr>
        <w:t xml:space="preserve">无  </w:t>
      </w:r>
    </w:p>
    <w:p w14:paraId="4356AC9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12.3.3 单价合同的计量</w:t>
      </w:r>
    </w:p>
    <w:p w14:paraId="4F190B9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关于单价合同计量的约定：</w:t>
      </w:r>
      <w:r>
        <w:rPr>
          <w:rFonts w:hint="eastAsia" w:ascii="宋体" w:hAnsi="宋体" w:eastAsia="宋体" w:cs="宋体"/>
          <w:color w:val="auto"/>
          <w:sz w:val="24"/>
          <w:szCs w:val="24"/>
          <w:highlight w:val="none"/>
          <w:u w:val="single"/>
        </w:rPr>
        <w:t xml:space="preserve">/ </w:t>
      </w:r>
    </w:p>
    <w:p w14:paraId="502C66B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12.3.4 总价合同的计量</w:t>
      </w:r>
    </w:p>
    <w:p w14:paraId="0726909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关于总价合同计量的约定：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68D949B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12.3.5总价合同采用支付分解表计量支付的，是否适用第12.3.4 项〔总价合同的计量〕约定进行计量：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70BC7B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12.3.6 其他价格形式合同的计量</w:t>
      </w:r>
    </w:p>
    <w:p w14:paraId="16A7173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其他价格形式的计量方式和程序：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747EE50C">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 工程进度款支付</w:t>
      </w:r>
    </w:p>
    <w:p w14:paraId="73E5818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12.4.1 付款周期</w:t>
      </w:r>
    </w:p>
    <w:p w14:paraId="2D1999A4">
      <w:pPr>
        <w:numPr>
          <w:ilvl w:val="0"/>
          <w:numId w:val="8"/>
        </w:num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关于付款周期的约定：</w:t>
      </w:r>
      <w:r>
        <w:rPr>
          <w:rFonts w:hint="eastAsia" w:ascii="宋体" w:hAnsi="宋体" w:eastAsia="宋体" w:cs="宋体"/>
          <w:bCs/>
          <w:color w:val="auto"/>
          <w:sz w:val="24"/>
          <w:szCs w:val="24"/>
          <w:highlight w:val="none"/>
          <w:u w:val="single" w:color="000000"/>
        </w:rPr>
        <w:t>①</w:t>
      </w:r>
      <w:r>
        <w:rPr>
          <w:rFonts w:hint="eastAsia" w:ascii="宋体" w:hAnsi="宋体" w:eastAsia="宋体" w:cs="宋体"/>
          <w:color w:val="auto"/>
          <w:sz w:val="24"/>
          <w:szCs w:val="24"/>
          <w:highlight w:val="none"/>
          <w:u w:val="single"/>
          <w:lang w:val="en-US" w:eastAsia="zh-CN"/>
        </w:rPr>
        <w:t>工程完工后验收前，拨付进度款总额不超过合同总金额的60%。②</w:t>
      </w:r>
      <w:r>
        <w:rPr>
          <w:rFonts w:hint="eastAsia" w:ascii="宋体" w:hAnsi="宋体" w:eastAsia="宋体" w:cs="宋体"/>
          <w:color w:val="auto"/>
          <w:sz w:val="24"/>
          <w:szCs w:val="24"/>
          <w:highlight w:val="none"/>
          <w:u w:val="single"/>
        </w:rPr>
        <w:t>本工程竣工验收合格</w:t>
      </w:r>
      <w:r>
        <w:rPr>
          <w:rFonts w:hint="eastAsia" w:ascii="宋体" w:hAnsi="宋体" w:eastAsia="宋体" w:cs="宋体"/>
          <w:color w:val="auto"/>
          <w:sz w:val="24"/>
          <w:szCs w:val="24"/>
          <w:highlight w:val="none"/>
          <w:u w:val="single"/>
          <w:lang w:val="en-US" w:eastAsia="zh-CN"/>
        </w:rPr>
        <w:t>后</w:t>
      </w:r>
      <w:r>
        <w:rPr>
          <w:rFonts w:hint="eastAsia" w:ascii="宋体" w:hAnsi="宋体" w:eastAsia="宋体" w:cs="宋体"/>
          <w:color w:val="auto"/>
          <w:sz w:val="24"/>
          <w:szCs w:val="24"/>
          <w:highlight w:val="none"/>
          <w:u w:val="single"/>
        </w:rPr>
        <w:t>，当主体工程验收通过（未发生因承包人原因导致的验收问题）且达到发包人使用要求后，付至合同价款（扣除暂列金、合同价款减少部分）的90%；</w:t>
      </w:r>
      <w:r>
        <w:rPr>
          <w:rFonts w:hint="eastAsia" w:ascii="宋体" w:hAnsi="宋体" w:eastAsia="宋体" w:cs="宋体"/>
          <w:color w:val="auto"/>
          <w:sz w:val="24"/>
          <w:szCs w:val="24"/>
          <w:highlight w:val="none"/>
          <w:u w:val="single"/>
          <w:lang w:val="en-US" w:eastAsia="zh-CN"/>
        </w:rPr>
        <w:t>③</w:t>
      </w:r>
      <w:r>
        <w:rPr>
          <w:rFonts w:hint="eastAsia" w:ascii="宋体" w:hAnsi="宋体" w:eastAsia="宋体" w:cs="宋体"/>
          <w:color w:val="auto"/>
          <w:sz w:val="24"/>
          <w:szCs w:val="24"/>
          <w:highlight w:val="none"/>
          <w:u w:val="single"/>
        </w:rPr>
        <w:t>承包人人员、材料、设备等退场及承包人办理工程移交，同时承包人报送的竣工结算经监理工程师和发包人审核并报送</w:t>
      </w:r>
      <w:r>
        <w:rPr>
          <w:rFonts w:hint="eastAsia" w:ascii="宋体" w:hAnsi="宋体" w:eastAsia="宋体" w:cs="宋体"/>
          <w:color w:val="auto"/>
          <w:sz w:val="24"/>
          <w:szCs w:val="24"/>
          <w:highlight w:val="none"/>
          <w:u w:val="single"/>
          <w:lang w:val="en-US" w:eastAsia="zh-CN"/>
        </w:rPr>
        <w:t>财政审核</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待财政审核</w:t>
      </w:r>
      <w:r>
        <w:rPr>
          <w:rFonts w:hint="eastAsia" w:ascii="宋体" w:hAnsi="宋体" w:eastAsia="宋体" w:cs="宋体"/>
          <w:color w:val="auto"/>
          <w:sz w:val="24"/>
          <w:szCs w:val="24"/>
          <w:highlight w:val="none"/>
          <w:u w:val="single"/>
        </w:rPr>
        <w:t>出具审核结论书且办理完结算手续后，发包人除扣留结算总价的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%作为质量保证金外，余款一次性向承包人付清，</w:t>
      </w:r>
      <w:r>
        <w:rPr>
          <w:rFonts w:hint="eastAsia" w:ascii="宋体" w:hAnsi="宋体" w:eastAsia="宋体" w:cs="宋体"/>
          <w:color w:val="auto"/>
          <w:sz w:val="24"/>
          <w:szCs w:val="24"/>
          <w:highlight w:val="none"/>
          <w:u w:val="single"/>
          <w:lang w:val="en-US" w:eastAsia="zh-CN"/>
        </w:rPr>
        <w:t>每次</w:t>
      </w:r>
      <w:r>
        <w:rPr>
          <w:rFonts w:hint="eastAsia" w:ascii="宋体" w:hAnsi="宋体" w:eastAsia="宋体" w:cs="宋体"/>
          <w:color w:val="auto"/>
          <w:sz w:val="24"/>
          <w:szCs w:val="24"/>
          <w:highlight w:val="none"/>
          <w:u w:val="single"/>
        </w:rPr>
        <w:t>付款前承包人须先提供至结算总价全额的合法有效的税率为9%的增值税专用发票；</w:t>
      </w:r>
      <w:r>
        <w:rPr>
          <w:rFonts w:hint="eastAsia" w:ascii="宋体" w:hAnsi="宋体" w:eastAsia="宋体" w:cs="宋体"/>
          <w:color w:val="auto"/>
          <w:sz w:val="24"/>
          <w:szCs w:val="24"/>
          <w:highlight w:val="none"/>
          <w:u w:val="single"/>
          <w:lang w:val="en-US" w:eastAsia="zh-CN"/>
        </w:rPr>
        <w:t>④</w:t>
      </w:r>
      <w:r>
        <w:rPr>
          <w:rFonts w:hint="eastAsia" w:ascii="宋体" w:hAnsi="宋体" w:eastAsia="宋体" w:cs="宋体"/>
          <w:color w:val="auto"/>
          <w:sz w:val="24"/>
          <w:szCs w:val="24"/>
          <w:highlight w:val="none"/>
          <w:u w:val="single"/>
        </w:rPr>
        <w:t>质量保证金在规定的质量保修期开始计算之日起满</w:t>
      </w:r>
      <w:r>
        <w:rPr>
          <w:rFonts w:hint="eastAsia" w:ascii="宋体" w:hAnsi="宋体" w:eastAsia="宋体" w:cs="宋体"/>
          <w:color w:val="auto"/>
          <w:sz w:val="24"/>
          <w:szCs w:val="24"/>
          <w:highlight w:val="none"/>
          <w:u w:val="single"/>
          <w:lang w:val="en-US" w:eastAsia="zh-CN"/>
        </w:rPr>
        <w:t>一</w:t>
      </w:r>
      <w:r>
        <w:rPr>
          <w:rFonts w:hint="eastAsia" w:ascii="宋体" w:hAnsi="宋体" w:eastAsia="宋体" w:cs="宋体"/>
          <w:color w:val="auto"/>
          <w:sz w:val="24"/>
          <w:szCs w:val="24"/>
          <w:highlight w:val="none"/>
          <w:u w:val="single"/>
        </w:rPr>
        <w:t>年后</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lang w:val="en-US" w:eastAsia="zh-CN"/>
        </w:rPr>
        <w:t>保修期按投标文件承诺，最短一年</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，发包人将质量保证金在扣除相应维保费用和违约金等应扣款项后14个日历日无息支付。</w:t>
      </w:r>
    </w:p>
    <w:p w14:paraId="294C248C">
      <w:pPr>
        <w:spacing w:line="300" w:lineRule="auto"/>
        <w:ind w:firstLine="480" w:firstLineChars="200"/>
        <w:jc w:val="left"/>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u w:val="single"/>
        </w:rPr>
        <w:t>（2）工程施工过程中的设计变更、签证等增减、调整费用及人工价差，</w:t>
      </w:r>
      <w:r>
        <w:rPr>
          <w:rFonts w:hint="eastAsia" w:ascii="宋体" w:hAnsi="宋体" w:eastAsia="宋体" w:cs="宋体"/>
          <w:color w:val="auto"/>
          <w:sz w:val="24"/>
          <w:szCs w:val="24"/>
          <w:highlight w:val="none"/>
          <w:u w:val="single"/>
          <w:lang w:val="en-US" w:eastAsia="zh-CN"/>
        </w:rPr>
        <w:t>承包人均不可申请增量，增加人工费、设计费等费用。</w:t>
      </w:r>
    </w:p>
    <w:p w14:paraId="1E1B4925">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发包人以银行转账方式支付工程进度款。每次付款前，承包人须先提供合法有效的税率为9%的增值税专用发票（国家相关部门发布新的建筑安装工程税收调整政策，符合政策调整的文件规定的，按国家相关部门发布新的建筑安装工程税收调整政策调整税收及合同含税价款）给发包人，发包人按合同含税价款进行支付，若承包人未能提供准确、合法、有效的增值税专用发票，发包人有权拒绝付款，且不需承担任何责任。</w:t>
      </w:r>
    </w:p>
    <w:p w14:paraId="2A1A178E">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（4）如政府相关部门要求实行农民工工资专用账户管理制度，承包人须按政府相关部门要求办理</w:t>
      </w:r>
      <w:r>
        <w:rPr>
          <w:rFonts w:hint="eastAsia" w:ascii="宋体" w:hAnsi="宋体" w:eastAsia="宋体" w:cs="宋体"/>
          <w:color w:val="auto"/>
          <w:sz w:val="24"/>
          <w:szCs w:val="24"/>
          <w:highlight w:val="none"/>
          <w:u w:val="single"/>
          <w:lang w:eastAsia="zh-CN"/>
        </w:rPr>
        <w:t>。</w:t>
      </w:r>
      <w:r>
        <w:rPr>
          <w:rFonts w:hint="eastAsia" w:ascii="宋体" w:hAnsi="宋体" w:eastAsia="宋体" w:cs="宋体"/>
          <w:color w:val="auto"/>
          <w:sz w:val="24"/>
          <w:szCs w:val="24"/>
          <w:highlight w:val="none"/>
          <w:u w:val="single"/>
        </w:rPr>
        <w:t xml:space="preserve">  </w:t>
      </w:r>
    </w:p>
    <w:p w14:paraId="53E015D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12.4.2 进度付款申请单的编制</w:t>
      </w:r>
    </w:p>
    <w:p w14:paraId="7D07BA9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关于进度付款申请单编制的约定：</w:t>
      </w:r>
      <w:r>
        <w:rPr>
          <w:rFonts w:hint="eastAsia" w:ascii="宋体" w:hAnsi="宋体" w:eastAsia="宋体" w:cs="宋体"/>
          <w:color w:val="auto"/>
          <w:sz w:val="24"/>
          <w:szCs w:val="24"/>
          <w:highlight w:val="none"/>
          <w:u w:val="single"/>
        </w:rPr>
        <w:t xml:space="preserve">按本合同专用条款第12.4.1条规定执行  </w:t>
      </w:r>
      <w:r>
        <w:rPr>
          <w:rFonts w:hint="eastAsia" w:ascii="宋体" w:hAnsi="宋体" w:eastAsia="宋体" w:cs="宋体"/>
          <w:color w:val="auto"/>
          <w:sz w:val="24"/>
          <w:szCs w:val="24"/>
          <w:highlight w:val="none"/>
        </w:rPr>
        <w:t>。</w:t>
      </w:r>
    </w:p>
    <w:p w14:paraId="7DF8F23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12.4.3 进度付款申请单的提交</w:t>
      </w:r>
    </w:p>
    <w:p w14:paraId="097ADF6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（1）单价合同进度付款申请单提交的约定：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6A0EC21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（2）总价合同进度付款申请单提交的约定：</w:t>
      </w:r>
      <w:r>
        <w:rPr>
          <w:rFonts w:hint="eastAsia" w:ascii="宋体" w:hAnsi="宋体" w:eastAsia="宋体" w:cs="宋体"/>
          <w:color w:val="auto"/>
          <w:sz w:val="24"/>
          <w:szCs w:val="24"/>
          <w:highlight w:val="none"/>
          <w:u w:val="single"/>
        </w:rPr>
        <w:t xml:space="preserve">  按本合同专用条款第12.4.1条规定执行。</w:t>
      </w:r>
    </w:p>
    <w:p w14:paraId="5542BA7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（3）其他价格形式合同进度付款申请单提交的约定：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6D42FC6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12.4.4 进度款审核和支付</w:t>
      </w:r>
    </w:p>
    <w:p w14:paraId="7D0F3677">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（1）监理人审查并报送发包人的期限：</w:t>
      </w:r>
      <w:r>
        <w:rPr>
          <w:rFonts w:hint="eastAsia" w:ascii="宋体" w:hAnsi="宋体" w:eastAsia="宋体" w:cs="宋体"/>
          <w:color w:val="auto"/>
          <w:sz w:val="24"/>
          <w:szCs w:val="24"/>
          <w:highlight w:val="none"/>
          <w:u w:val="single"/>
        </w:rPr>
        <w:t xml:space="preserve">  收到承包人进度付款申请单后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个工作日内</w:t>
      </w:r>
      <w:r>
        <w:rPr>
          <w:rFonts w:hint="eastAsia" w:ascii="宋体" w:hAnsi="宋体" w:eastAsia="宋体" w:cs="宋体"/>
          <w:color w:val="auto"/>
          <w:sz w:val="24"/>
          <w:szCs w:val="24"/>
          <w:highlight w:val="none"/>
        </w:rPr>
        <w:t>。</w:t>
      </w:r>
    </w:p>
    <w:p w14:paraId="0429DF7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发包人完成审批并签发进度款支付证书的期限：</w:t>
      </w:r>
      <w:r>
        <w:rPr>
          <w:rFonts w:hint="eastAsia" w:ascii="宋体" w:hAnsi="宋体" w:eastAsia="宋体" w:cs="宋体"/>
          <w:color w:val="auto"/>
          <w:sz w:val="24"/>
          <w:szCs w:val="24"/>
          <w:highlight w:val="none"/>
          <w:u w:val="single"/>
        </w:rPr>
        <w:t xml:space="preserve"> 收到监理人审查意见后</w:t>
      </w:r>
      <w:r>
        <w:rPr>
          <w:rFonts w:hint="eastAsia" w:ascii="宋体" w:hAnsi="宋体" w:eastAsia="宋体" w:cs="宋体"/>
          <w:color w:val="auto"/>
          <w:sz w:val="24"/>
          <w:szCs w:val="24"/>
          <w:highlight w:val="none"/>
          <w:u w:val="single"/>
          <w:lang w:val="en-US" w:eastAsia="zh-CN"/>
        </w:rPr>
        <w:t>3</w:t>
      </w:r>
      <w:r>
        <w:rPr>
          <w:rFonts w:hint="eastAsia" w:ascii="宋体" w:hAnsi="宋体" w:eastAsia="宋体" w:cs="宋体"/>
          <w:color w:val="auto"/>
          <w:sz w:val="24"/>
          <w:szCs w:val="24"/>
          <w:highlight w:val="none"/>
          <w:u w:val="single"/>
        </w:rPr>
        <w:t xml:space="preserve">个工作日内  </w:t>
      </w:r>
      <w:r>
        <w:rPr>
          <w:rFonts w:hint="eastAsia" w:ascii="宋体" w:hAnsi="宋体" w:eastAsia="宋体" w:cs="宋体"/>
          <w:color w:val="auto"/>
          <w:sz w:val="24"/>
          <w:szCs w:val="24"/>
          <w:highlight w:val="none"/>
        </w:rPr>
        <w:t>。</w:t>
      </w:r>
    </w:p>
    <w:p w14:paraId="22C97AF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（2）发包人支付进度款的期限：</w:t>
      </w:r>
      <w:r>
        <w:rPr>
          <w:rFonts w:hint="eastAsia" w:ascii="宋体" w:hAnsi="宋体" w:eastAsia="宋体" w:cs="宋体"/>
          <w:color w:val="auto"/>
          <w:sz w:val="24"/>
          <w:szCs w:val="24"/>
          <w:highlight w:val="none"/>
          <w:u w:val="single"/>
        </w:rPr>
        <w:t>按本合同专用条款第12.4.1条规定执行</w:t>
      </w:r>
      <w:r>
        <w:rPr>
          <w:rFonts w:hint="eastAsia" w:ascii="宋体" w:hAnsi="宋体" w:eastAsia="宋体" w:cs="宋体"/>
          <w:color w:val="auto"/>
          <w:sz w:val="24"/>
          <w:szCs w:val="24"/>
          <w:highlight w:val="none"/>
        </w:rPr>
        <w:t>。</w:t>
      </w:r>
    </w:p>
    <w:p w14:paraId="5A50960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u w:val="single"/>
        </w:rPr>
        <w:t>按本合同专用条款第12.4.1条规定执行</w:t>
      </w:r>
    </w:p>
    <w:p w14:paraId="4D1B87E7">
      <w:pPr>
        <w:spacing w:line="30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发包人逾期支付进度款的违约金的计算方式：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EB7667F">
      <w:pPr>
        <w:spacing w:line="300" w:lineRule="auto"/>
        <w:ind w:firstLine="600" w:firstLineChars="2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12.4.6 支付分解表的编制</w:t>
      </w:r>
    </w:p>
    <w:p w14:paraId="2B5C7733">
      <w:pPr>
        <w:spacing w:line="30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2、总价合同支付分解表的编制与审批：</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62E48381">
      <w:pPr>
        <w:spacing w:line="300" w:lineRule="auto"/>
        <w:ind w:firstLine="720" w:firstLineChars="3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3、单价合同的总价项目支付分解表的编制与审批：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1B0F7CF9">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13. 验收和工程试车</w:t>
      </w:r>
    </w:p>
    <w:p w14:paraId="115237A2">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 分部分项工程验收</w:t>
      </w:r>
    </w:p>
    <w:p w14:paraId="1EF96FC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13.1.2监理人不能按时进行验收时，应提前</w:t>
      </w:r>
      <w:r>
        <w:rPr>
          <w:rFonts w:hint="eastAsia" w:ascii="宋体" w:hAnsi="宋体" w:eastAsia="宋体" w:cs="宋体"/>
          <w:color w:val="auto"/>
          <w:sz w:val="24"/>
          <w:szCs w:val="24"/>
          <w:highlight w:val="none"/>
          <w:u w:val="single"/>
        </w:rPr>
        <w:t xml:space="preserve"> 24    </w:t>
      </w:r>
      <w:r>
        <w:rPr>
          <w:rFonts w:hint="eastAsia" w:ascii="宋体" w:hAnsi="宋体" w:eastAsia="宋体" w:cs="宋体"/>
          <w:color w:val="auto"/>
          <w:sz w:val="24"/>
          <w:szCs w:val="24"/>
          <w:highlight w:val="none"/>
        </w:rPr>
        <w:t>小时提交书面延期要求。</w:t>
      </w:r>
    </w:p>
    <w:p w14:paraId="25E992B0">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 竣工验收</w:t>
      </w:r>
    </w:p>
    <w:p w14:paraId="0BE16C5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13.2.2竣工验收程序</w:t>
      </w:r>
    </w:p>
    <w:p w14:paraId="39E2121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关于竣工验收程序的约定：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14:paraId="4BABED5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发包人不按照本项约定组织竣工验收、颁发工程接收证书的违约金的计算方法：</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7F1889F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13.2.5移交、接收全部与部分工程</w:t>
      </w:r>
    </w:p>
    <w:p w14:paraId="35B7D3AB">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承包人向发包人移交工程的期限：</w:t>
      </w:r>
      <w:r>
        <w:rPr>
          <w:rFonts w:hint="eastAsia" w:ascii="宋体" w:hAnsi="宋体" w:eastAsia="宋体" w:cs="宋体"/>
          <w:color w:val="auto"/>
          <w:sz w:val="24"/>
          <w:highlight w:val="none"/>
          <w:u w:val="single"/>
        </w:rPr>
        <w:t>最迟于竣工验收合格并取得正式</w:t>
      </w:r>
      <w:r>
        <w:rPr>
          <w:rFonts w:hint="eastAsia" w:ascii="宋体" w:hAnsi="宋体" w:eastAsia="宋体" w:cs="宋体"/>
          <w:color w:val="auto"/>
          <w:sz w:val="24"/>
          <w:highlight w:val="none"/>
          <w:u w:val="single"/>
          <w:lang w:val="en-US" w:eastAsia="zh-CN"/>
        </w:rPr>
        <w:t>通知</w:t>
      </w:r>
      <w:r>
        <w:rPr>
          <w:rFonts w:hint="eastAsia" w:ascii="宋体" w:hAnsi="宋体" w:eastAsia="宋体" w:cs="宋体"/>
          <w:color w:val="auto"/>
          <w:sz w:val="24"/>
          <w:highlight w:val="none"/>
          <w:u w:val="single"/>
        </w:rPr>
        <w:t>15日历日内。</w:t>
      </w:r>
      <w:r>
        <w:rPr>
          <w:rFonts w:hint="eastAsia" w:ascii="宋体" w:hAnsi="宋体" w:eastAsia="宋体" w:cs="宋体"/>
          <w:color w:val="auto"/>
          <w:sz w:val="24"/>
          <w:szCs w:val="24"/>
          <w:highlight w:val="none"/>
          <w:u w:val="single"/>
        </w:rPr>
        <w:t xml:space="preserve"> </w:t>
      </w:r>
    </w:p>
    <w:p w14:paraId="0FC34DC4">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发包人未按本合同约定接收全部或部分工程的，违约金的计算方法为：</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1A659755">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承包人未按时移交工程的，违约金的计算方法为：</w:t>
      </w:r>
      <w:r>
        <w:rPr>
          <w:rFonts w:hint="eastAsia" w:ascii="宋体" w:hAnsi="宋体" w:eastAsia="宋体" w:cs="宋体"/>
          <w:color w:val="auto"/>
          <w:sz w:val="24"/>
          <w:szCs w:val="24"/>
          <w:highlight w:val="none"/>
          <w:u w:val="single"/>
        </w:rPr>
        <w:t xml:space="preserve">  承包人承担保管费用外，还应当按照签约合同价日万分之五计算违约金，该项违约金上限为签约合同价的</w:t>
      </w:r>
      <w:r>
        <w:rPr>
          <w:rFonts w:hint="eastAsia" w:ascii="宋体" w:hAnsi="宋体" w:eastAsia="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 xml:space="preserve">0%   </w:t>
      </w:r>
      <w:r>
        <w:rPr>
          <w:rFonts w:hint="eastAsia" w:ascii="宋体" w:hAnsi="宋体" w:eastAsia="宋体" w:cs="宋体"/>
          <w:color w:val="auto"/>
          <w:sz w:val="24"/>
          <w:szCs w:val="24"/>
          <w:highlight w:val="none"/>
        </w:rPr>
        <w:t>。</w:t>
      </w:r>
    </w:p>
    <w:p w14:paraId="2062A2E3">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 工程试车</w:t>
      </w:r>
    </w:p>
    <w:p w14:paraId="40B9F20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13.3.1 试车程序</w:t>
      </w:r>
    </w:p>
    <w:p w14:paraId="5346BCA7">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工程试车内容：</w:t>
      </w:r>
      <w:r>
        <w:rPr>
          <w:rFonts w:hint="eastAsia" w:ascii="宋体" w:hAnsi="宋体" w:eastAsia="宋体" w:cs="宋体"/>
          <w:color w:val="auto"/>
          <w:sz w:val="24"/>
          <w:szCs w:val="24"/>
          <w:highlight w:val="none"/>
          <w:u w:val="single"/>
        </w:rPr>
        <w:t xml:space="preserve">本工程中的调试的费用均由承包人承担，其费用包含承包范围内安装工程的调试及与整个工程联动调试中的用电、用水、人工、材料、设备等所有费用，所有调试费用承包人应计入在合同总价内。工程师未在试车记录上签字的，不得视为工程师已经认可试车记录。  </w:t>
      </w:r>
    </w:p>
    <w:p w14:paraId="6A346AA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（1）单机无负荷试车费用由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5FDF74A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（2）无负荷联动试车费用由</w:t>
      </w:r>
      <w:r>
        <w:rPr>
          <w:rFonts w:hint="eastAsia" w:ascii="宋体" w:hAnsi="宋体" w:eastAsia="宋体" w:cs="宋体"/>
          <w:color w:val="auto"/>
          <w:sz w:val="24"/>
          <w:szCs w:val="24"/>
          <w:highlight w:val="none"/>
          <w:u w:val="single"/>
        </w:rPr>
        <w:t xml:space="preserve">    承包人  </w:t>
      </w:r>
      <w:r>
        <w:rPr>
          <w:rFonts w:hint="eastAsia" w:ascii="宋体" w:hAnsi="宋体" w:eastAsia="宋体" w:cs="宋体"/>
          <w:color w:val="auto"/>
          <w:sz w:val="24"/>
          <w:szCs w:val="24"/>
          <w:highlight w:val="none"/>
        </w:rPr>
        <w:t>承担。</w:t>
      </w:r>
    </w:p>
    <w:p w14:paraId="23B2E12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13.3.3 投料试车</w:t>
      </w:r>
    </w:p>
    <w:p w14:paraId="0B3B21B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关于投料试车相关事项的约定：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14:paraId="62BD8603">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 竣工退场</w:t>
      </w:r>
    </w:p>
    <w:p w14:paraId="4FACC10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13.6.1 竣工退场</w:t>
      </w:r>
    </w:p>
    <w:p w14:paraId="7829B1A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承包人完成竣工退场的期限：</w:t>
      </w:r>
      <w:r>
        <w:rPr>
          <w:rFonts w:hint="eastAsia" w:ascii="宋体" w:hAnsi="宋体" w:eastAsia="宋体" w:cs="宋体"/>
          <w:color w:val="auto"/>
          <w:sz w:val="24"/>
          <w:szCs w:val="24"/>
          <w:highlight w:val="none"/>
          <w:u w:val="single"/>
        </w:rPr>
        <w:t xml:space="preserve">  承包人应于接到发包人通知后</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xml:space="preserve">日历日内无条件退出工程现场。若承包人没有按时退场，发包人将按1000元/天的金额提出索赔要求，并有权采取强制手段清除现场，由此所发生的费用在工程结算中扣除。  </w:t>
      </w:r>
    </w:p>
    <w:p w14:paraId="13689A6D">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14. 竣工结算</w:t>
      </w:r>
    </w:p>
    <w:p w14:paraId="13A2C82A">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 竣工结算申请</w:t>
      </w:r>
    </w:p>
    <w:p w14:paraId="5A99AA26">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承包人提交竣工结算申请单的期限：</w:t>
      </w:r>
      <w:r>
        <w:rPr>
          <w:rFonts w:hint="eastAsia" w:ascii="宋体" w:hAnsi="宋体" w:eastAsia="宋体" w:cs="宋体"/>
          <w:color w:val="auto"/>
          <w:sz w:val="24"/>
          <w:szCs w:val="24"/>
          <w:highlight w:val="none"/>
          <w:u w:val="single"/>
        </w:rPr>
        <w:t xml:space="preserve">  工程竣工验收合格28日历天内。  </w:t>
      </w:r>
    </w:p>
    <w:p w14:paraId="35B359C1">
      <w:pPr>
        <w:pStyle w:val="26"/>
        <w:spacing w:line="42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竣工结算申请单应包括的内容：</w:t>
      </w:r>
    </w:p>
    <w:p w14:paraId="721C735E">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 xml:space="preserve"> （1)工程竣工验收通过，工程质量验收达到合同约定标准，</w:t>
      </w:r>
      <w:r>
        <w:rPr>
          <w:rFonts w:hint="eastAsia" w:ascii="宋体" w:hAnsi="宋体" w:eastAsia="宋体" w:cs="宋体"/>
          <w:color w:val="auto"/>
          <w:sz w:val="24"/>
          <w:highlight w:val="none"/>
          <w:u w:val="single" w:color="000000"/>
        </w:rPr>
        <w:t>达到发包人使用要求</w:t>
      </w:r>
      <w:r>
        <w:rPr>
          <w:rFonts w:hint="eastAsia" w:ascii="宋体" w:hAnsi="宋体" w:eastAsia="宋体" w:cs="宋体"/>
          <w:color w:val="auto"/>
          <w:sz w:val="24"/>
          <w:szCs w:val="24"/>
          <w:highlight w:val="none"/>
          <w:u w:val="single"/>
        </w:rPr>
        <w:t>。</w:t>
      </w:r>
    </w:p>
    <w:p w14:paraId="6467CE31">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（2）工程现场整理干净，承包人全部机械设施和施工人员撤离工程现场，工程移交发包人或发包人指定的接收单位。</w:t>
      </w:r>
    </w:p>
    <w:p w14:paraId="3602FB63">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（3）递交竣工结算报告和竣工结算资料（含全部的工程量计算书及与现场情况一致的竣工图等，含电子文件）。</w:t>
      </w:r>
    </w:p>
    <w:p w14:paraId="49D57E8C">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（4）发包人收到承包人的竣工结算报告及结算资料视为完整的资料，任何后补的资料发包人有权不予认可。</w:t>
      </w:r>
    </w:p>
    <w:p w14:paraId="24F81EC7">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（5）工程已办理完整的全部手续交付发包人，且工程无条件全部移交。</w:t>
      </w:r>
    </w:p>
    <w:p w14:paraId="73BF5BAD">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工程结算总造价以发包人选定的造价咨询机构出具的审核意见书为准。承包人提交的完整的竣工结算资料包括但不限于：</w:t>
      </w:r>
    </w:p>
    <w:p w14:paraId="62A06CAE">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1、移交资料目录</w:t>
      </w:r>
    </w:p>
    <w:p w14:paraId="729EFB94">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2、结算承诺书</w:t>
      </w:r>
    </w:p>
    <w:p w14:paraId="1ABCB9CF">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3、施工合同文件（含附件、补充协议等）、招</w:t>
      </w:r>
      <w:r>
        <w:rPr>
          <w:rFonts w:hint="eastAsia" w:ascii="宋体" w:hAnsi="宋体" w:cs="宋体"/>
          <w:color w:val="auto"/>
          <w:sz w:val="24"/>
          <w:szCs w:val="24"/>
          <w:highlight w:val="none"/>
          <w:u w:val="single"/>
          <w:lang w:eastAsia="zh-CN"/>
        </w:rPr>
        <w:t>投标</w:t>
      </w:r>
      <w:r>
        <w:rPr>
          <w:rFonts w:hint="eastAsia" w:ascii="宋体" w:hAnsi="宋体" w:eastAsia="宋体" w:cs="宋体"/>
          <w:color w:val="auto"/>
          <w:sz w:val="24"/>
          <w:szCs w:val="24"/>
          <w:highlight w:val="none"/>
          <w:u w:val="single"/>
        </w:rPr>
        <w:t>文件</w:t>
      </w:r>
    </w:p>
    <w:p w14:paraId="5866A5F4">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4、承包人编制的结算书及电子盘（盖承包人公章和造价编制人员资格章）</w:t>
      </w:r>
    </w:p>
    <w:p w14:paraId="6472913B">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5、工程量计算书及电子盘（计算书电子版文件为EXCEL格式）</w:t>
      </w:r>
    </w:p>
    <w:p w14:paraId="729A73F5">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6、发包人付款明细表、已开发票复印件及汇总表</w:t>
      </w:r>
    </w:p>
    <w:p w14:paraId="7A3E5A19">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7、竣工验收记录（签字盖章手续齐全且清楚）</w:t>
      </w:r>
    </w:p>
    <w:p w14:paraId="5B4F0181">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8、竣工图纸肆套（承包方、发包方、监理方按规定签字认可，按《技术制图复制图的折叠方法》GB/10609.3-89统一折叠成A4幅面297mm×210mm）</w:t>
      </w:r>
    </w:p>
    <w:p w14:paraId="7B9CD3CF">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9、设计变更通知单、技术核定单（需有连续编号，签字盖章手续齐全且清楚、附件完备）</w:t>
      </w:r>
    </w:p>
    <w:p w14:paraId="13D7D6F5">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10、现场签证单（需有连续编号，签字盖章手续齐全且清楚，附件完备）</w:t>
      </w:r>
    </w:p>
    <w:p w14:paraId="5398672D">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11、图纸会审纪要（签字盖章手续齐全且清楚）</w:t>
      </w:r>
    </w:p>
    <w:p w14:paraId="63DFA0B1">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12、开、竣工报告及工期延期联系单（签字盖章手续齐全且清楚）</w:t>
      </w:r>
    </w:p>
    <w:p w14:paraId="10D8C72D">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13、与工程结算有关的包括但不限于“发包方通知、指令、会议纪要、往来函件、工程洽商记录等与工程结算有关的所有资料”</w:t>
      </w:r>
    </w:p>
    <w:p w14:paraId="3BB0B469">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14、其它有助于结算的资料</w:t>
      </w:r>
    </w:p>
    <w:p w14:paraId="609571A2">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上述资料若为复印件的，必须加盖承包人公章。</w:t>
      </w:r>
    </w:p>
    <w:p w14:paraId="0E390F70">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承包人应充分重视结算资料报送，对所提供的竣工结算资料的真实性、完整性及有效性负责，由于承包人资料报送不全而造成的结算延期、造价错漏计算等后果均由承包人自行承担。</w:t>
      </w:r>
    </w:p>
    <w:p w14:paraId="4A57D8D1">
      <w:pPr>
        <w:pStyle w:val="26"/>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承包人必须在上述竣工结算资料提供齐全、真实、有效并与发包人办理完竣工结算资料正式收件后，发包人方可予以办理竣工结算审核。竣工结算资料的收件时间以发包人签字、盖章确认为准。</w:t>
      </w:r>
    </w:p>
    <w:p w14:paraId="1CC64D90">
      <w:pPr>
        <w:pStyle w:val="26"/>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 xml:space="preserve">结算资料提交并经监理工程师及发包人确认（即正式收件）后承包人不得再增补资料（发包人要求承包人补充资料的除外），承包人单方增补的资料发包人有权不予认可。由于承包人资料报送不全而造成的结算延期、造价错漏计算等一切后果均由承包人自行承担。  </w:t>
      </w:r>
    </w:p>
    <w:p w14:paraId="338AA25B">
      <w:pPr>
        <w:pStyle w:val="26"/>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所有正式设计变更图、技术联系函、工程签证单等变更和签证文件均由发包人项目负责人签名并由发包人盖公章或项目章后方为有效，任何未由发包人项目负责人签名并由发包人盖公章或项目章的该类文件不能作为签证、结算和付款的依据。</w:t>
      </w:r>
    </w:p>
    <w:p w14:paraId="295EB08D">
      <w:pPr>
        <w:pStyle w:val="26"/>
        <w:spacing w:line="36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竣工结算资料报送套数：提供完整的竣工结算资料一式二套。</w:t>
      </w:r>
    </w:p>
    <w:p w14:paraId="02591E42">
      <w:pPr>
        <w:pStyle w:val="26"/>
        <w:spacing w:line="420" w:lineRule="exact"/>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工程竣工结算按</w:t>
      </w:r>
      <w:r>
        <w:rPr>
          <w:rFonts w:hint="eastAsia" w:ascii="宋体" w:hAnsi="宋体" w:cs="宋体"/>
          <w:color w:val="auto"/>
          <w:sz w:val="24"/>
          <w:szCs w:val="24"/>
          <w:highlight w:val="none"/>
          <w:u w:val="single"/>
          <w:lang w:eastAsia="zh-CN"/>
        </w:rPr>
        <w:t>中国机械总院集团海西(福建）分院有限公司</w:t>
      </w:r>
      <w:r>
        <w:rPr>
          <w:rFonts w:hint="eastAsia" w:ascii="宋体" w:hAnsi="宋体" w:eastAsia="宋体" w:cs="宋体"/>
          <w:color w:val="auto"/>
          <w:sz w:val="24"/>
          <w:szCs w:val="24"/>
          <w:highlight w:val="none"/>
          <w:u w:val="single"/>
        </w:rPr>
        <w:t xml:space="preserve">的有关制度执行。  </w:t>
      </w:r>
    </w:p>
    <w:p w14:paraId="7E6AA4F8">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 竣工结算审核</w:t>
      </w:r>
    </w:p>
    <w:p w14:paraId="0C92333C">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发包人审批竣工付款申请单的期限：</w:t>
      </w:r>
      <w:r>
        <w:rPr>
          <w:rFonts w:hint="eastAsia" w:ascii="宋体" w:hAnsi="宋体" w:eastAsia="宋体" w:cs="宋体"/>
          <w:color w:val="auto"/>
          <w:sz w:val="24"/>
          <w:szCs w:val="24"/>
          <w:highlight w:val="none"/>
          <w:u w:val="single"/>
        </w:rPr>
        <w:t xml:space="preserve">按本合同专用条款第12.4.1条规定执行。  </w:t>
      </w:r>
    </w:p>
    <w:p w14:paraId="6E2B085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发包人完成竣工付款的期限：</w:t>
      </w:r>
      <w:r>
        <w:rPr>
          <w:rFonts w:hint="eastAsia" w:ascii="宋体" w:hAnsi="宋体" w:eastAsia="宋体" w:cs="宋体"/>
          <w:color w:val="auto"/>
          <w:sz w:val="24"/>
          <w:szCs w:val="24"/>
          <w:highlight w:val="none"/>
          <w:u w:val="single"/>
        </w:rPr>
        <w:t xml:space="preserve">按本合同专用条款第12.4.1条规定执行   </w:t>
      </w:r>
      <w:r>
        <w:rPr>
          <w:rFonts w:hint="eastAsia" w:ascii="宋体" w:hAnsi="宋体" w:eastAsia="宋体" w:cs="宋体"/>
          <w:color w:val="auto"/>
          <w:sz w:val="24"/>
          <w:szCs w:val="24"/>
          <w:highlight w:val="none"/>
        </w:rPr>
        <w:t>。</w:t>
      </w:r>
    </w:p>
    <w:p w14:paraId="5FCCF2C3">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关于竣工付款证书异议部分复核的方式和程序：</w:t>
      </w:r>
      <w:r>
        <w:rPr>
          <w:rFonts w:hint="eastAsia" w:ascii="宋体" w:hAnsi="宋体" w:eastAsia="宋体" w:cs="宋体"/>
          <w:color w:val="auto"/>
          <w:sz w:val="24"/>
          <w:highlight w:val="none"/>
          <w:u w:val="single"/>
        </w:rPr>
        <w:t>承包人对发包人提出的修改意见没有异议的，重新编制竣工结算报告递交发包人确认；承包人对发包人提出的修改意见有异议的，双方应当协商解决，协商不成的，双方同意工程结算总造价以</w:t>
      </w:r>
      <w:r>
        <w:rPr>
          <w:rFonts w:hint="eastAsia" w:ascii="宋体" w:hAnsi="宋体" w:eastAsia="宋体" w:cs="宋体"/>
          <w:color w:val="auto"/>
          <w:sz w:val="24"/>
          <w:highlight w:val="none"/>
          <w:u w:val="single"/>
          <w:lang w:val="en-US" w:eastAsia="zh-CN"/>
        </w:rPr>
        <w:t>财政审核</w:t>
      </w:r>
      <w:r>
        <w:rPr>
          <w:rFonts w:hint="eastAsia" w:ascii="宋体" w:hAnsi="宋体" w:eastAsia="宋体" w:cs="宋体"/>
          <w:color w:val="auto"/>
          <w:sz w:val="24"/>
          <w:highlight w:val="none"/>
          <w:u w:val="single"/>
        </w:rPr>
        <w:t>出具的审核意见书为准</w:t>
      </w:r>
      <w:r>
        <w:rPr>
          <w:rFonts w:hint="eastAsia" w:ascii="宋体" w:hAnsi="宋体" w:eastAsia="宋体" w:cs="宋体"/>
          <w:color w:val="auto"/>
          <w:sz w:val="24"/>
          <w:szCs w:val="24"/>
          <w:highlight w:val="none"/>
        </w:rPr>
        <w:t>。</w:t>
      </w:r>
    </w:p>
    <w:p w14:paraId="6B206FD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 最终结清</w:t>
      </w:r>
    </w:p>
    <w:p w14:paraId="79CF69B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14.4.1 最终结清申请单</w:t>
      </w:r>
    </w:p>
    <w:p w14:paraId="354529A8">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承包人提交最终结清申请单的份数：</w:t>
      </w:r>
      <w:r>
        <w:rPr>
          <w:rFonts w:hint="eastAsia" w:ascii="宋体" w:hAnsi="宋体" w:eastAsia="宋体" w:cs="宋体"/>
          <w:color w:val="auto"/>
          <w:sz w:val="24"/>
          <w:szCs w:val="24"/>
          <w:highlight w:val="none"/>
          <w:u w:val="single"/>
        </w:rPr>
        <w:t xml:space="preserve">一式五份     </w:t>
      </w:r>
      <w:r>
        <w:rPr>
          <w:rFonts w:hint="eastAsia" w:ascii="宋体" w:hAnsi="宋体" w:eastAsia="宋体" w:cs="宋体"/>
          <w:color w:val="auto"/>
          <w:sz w:val="24"/>
          <w:szCs w:val="24"/>
          <w:highlight w:val="none"/>
        </w:rPr>
        <w:t>。</w:t>
      </w:r>
    </w:p>
    <w:p w14:paraId="0631676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承包人提交最终结算申请单的期限：</w:t>
      </w:r>
      <w:r>
        <w:rPr>
          <w:rFonts w:hint="eastAsia" w:ascii="宋体" w:hAnsi="宋体" w:eastAsia="宋体" w:cs="宋体"/>
          <w:color w:val="auto"/>
          <w:sz w:val="24"/>
          <w:szCs w:val="24"/>
          <w:highlight w:val="none"/>
          <w:u w:val="single"/>
        </w:rPr>
        <w:t xml:space="preserve">  按</w:t>
      </w:r>
      <w:r>
        <w:rPr>
          <w:rFonts w:hint="eastAsia" w:ascii="宋体" w:hAnsi="宋体" w:eastAsia="宋体" w:cs="宋体"/>
          <w:color w:val="auto"/>
          <w:sz w:val="24"/>
          <w:highlight w:val="none"/>
          <w:u w:val="single"/>
          <w:lang w:val="zh-CN"/>
        </w:rPr>
        <w:t>《建筑建筑工程质量保修书》</w:t>
      </w:r>
      <w:r>
        <w:rPr>
          <w:rFonts w:hint="eastAsia" w:ascii="宋体" w:hAnsi="宋体" w:eastAsia="宋体" w:cs="宋体"/>
          <w:color w:val="auto"/>
          <w:sz w:val="24"/>
          <w:szCs w:val="24"/>
          <w:highlight w:val="none"/>
          <w:u w:val="single"/>
        </w:rPr>
        <w:t xml:space="preserve">的相关约定执行 </w:t>
      </w:r>
      <w:r>
        <w:rPr>
          <w:rFonts w:hint="eastAsia" w:ascii="宋体" w:hAnsi="宋体" w:eastAsia="宋体" w:cs="宋体"/>
          <w:color w:val="auto"/>
          <w:sz w:val="24"/>
          <w:szCs w:val="24"/>
          <w:highlight w:val="none"/>
        </w:rPr>
        <w:t xml:space="preserve">。 </w:t>
      </w:r>
    </w:p>
    <w:p w14:paraId="5F03087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14.4.2 最终结清证书和支付</w:t>
      </w:r>
    </w:p>
    <w:p w14:paraId="26DCE07F">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（1）发包人完成最终结清申请单的审批并颁发最终结清证书的期限：</w:t>
      </w:r>
      <w:r>
        <w:rPr>
          <w:rFonts w:hint="eastAsia" w:ascii="宋体" w:hAnsi="宋体" w:eastAsia="宋体" w:cs="宋体"/>
          <w:color w:val="auto"/>
          <w:sz w:val="24"/>
          <w:szCs w:val="24"/>
          <w:highlight w:val="none"/>
          <w:u w:val="single"/>
        </w:rPr>
        <w:t>按</w:t>
      </w:r>
      <w:r>
        <w:rPr>
          <w:rFonts w:hint="eastAsia" w:ascii="宋体" w:hAnsi="宋体" w:eastAsia="宋体" w:cs="宋体"/>
          <w:color w:val="auto"/>
          <w:sz w:val="24"/>
          <w:highlight w:val="none"/>
          <w:u w:val="single"/>
          <w:lang w:val="zh-CN"/>
        </w:rPr>
        <w:t>《建筑建筑工程质量保修书》</w:t>
      </w:r>
      <w:r>
        <w:rPr>
          <w:rFonts w:hint="eastAsia" w:ascii="宋体" w:hAnsi="宋体" w:eastAsia="宋体" w:cs="宋体"/>
          <w:color w:val="auto"/>
          <w:sz w:val="24"/>
          <w:szCs w:val="24"/>
          <w:highlight w:val="none"/>
          <w:u w:val="single"/>
        </w:rPr>
        <w:t>的相关约定执行。</w:t>
      </w:r>
    </w:p>
    <w:p w14:paraId="4C2E023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（2）发包人完成支付的期限：</w:t>
      </w:r>
      <w:r>
        <w:rPr>
          <w:rFonts w:hint="eastAsia" w:ascii="宋体" w:hAnsi="宋体" w:eastAsia="宋体" w:cs="宋体"/>
          <w:color w:val="auto"/>
          <w:sz w:val="24"/>
          <w:szCs w:val="24"/>
          <w:highlight w:val="none"/>
          <w:u w:val="single"/>
        </w:rPr>
        <w:t>按</w:t>
      </w:r>
      <w:r>
        <w:rPr>
          <w:rFonts w:hint="eastAsia" w:ascii="宋体" w:hAnsi="宋体" w:eastAsia="宋体" w:cs="宋体"/>
          <w:color w:val="auto"/>
          <w:sz w:val="24"/>
          <w:highlight w:val="none"/>
          <w:u w:val="single"/>
          <w:lang w:val="zh-CN"/>
        </w:rPr>
        <w:t>《建筑建筑工程质量保修书》</w:t>
      </w:r>
      <w:r>
        <w:rPr>
          <w:rFonts w:hint="eastAsia" w:ascii="宋体" w:hAnsi="宋体" w:eastAsia="宋体" w:cs="宋体"/>
          <w:color w:val="auto"/>
          <w:sz w:val="24"/>
          <w:szCs w:val="24"/>
          <w:highlight w:val="none"/>
          <w:u w:val="single"/>
        </w:rPr>
        <w:t>的相关约定执行。</w:t>
      </w:r>
    </w:p>
    <w:p w14:paraId="11768B53">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15. 缺陷责任期与保修</w:t>
      </w:r>
    </w:p>
    <w:p w14:paraId="6951C4E0">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15.2缺陷责任期</w:t>
      </w:r>
    </w:p>
    <w:p w14:paraId="64069C2A">
      <w:pPr>
        <w:spacing w:line="300" w:lineRule="auto"/>
        <w:ind w:firstLine="480" w:firstLineChars="200"/>
        <w:jc w:val="left"/>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缺陷责任期的具体期限：</w:t>
      </w:r>
      <w:r>
        <w:rPr>
          <w:rFonts w:hint="eastAsia" w:ascii="宋体" w:hAnsi="宋体" w:eastAsia="宋体" w:cs="宋体"/>
          <w:color w:val="auto"/>
          <w:sz w:val="24"/>
          <w:highlight w:val="none"/>
          <w:u w:val="single" w:color="000000"/>
        </w:rPr>
        <w:t>以工程竣工验收合格</w:t>
      </w:r>
      <w:r>
        <w:rPr>
          <w:rFonts w:hint="eastAsia" w:ascii="宋体" w:hAnsi="宋体" w:eastAsia="宋体" w:cs="宋体"/>
          <w:color w:val="auto"/>
          <w:sz w:val="24"/>
          <w:highlight w:val="none"/>
          <w:u w:val="single" w:color="000000"/>
          <w:lang w:eastAsia="zh-CN"/>
        </w:rPr>
        <w:t>、</w:t>
      </w:r>
      <w:r>
        <w:rPr>
          <w:rFonts w:hint="eastAsia" w:ascii="宋体" w:hAnsi="宋体" w:eastAsia="宋体" w:cs="宋体"/>
          <w:color w:val="auto"/>
          <w:sz w:val="24"/>
          <w:highlight w:val="none"/>
          <w:u w:val="single" w:color="000000"/>
        </w:rPr>
        <w:t>办理完验收备案手续并完成移交后次日起算</w:t>
      </w:r>
      <w:r>
        <w:rPr>
          <w:rFonts w:hint="eastAsia" w:ascii="宋体" w:hAnsi="宋体" w:eastAsia="宋体" w:cs="宋体"/>
          <w:color w:val="auto"/>
          <w:sz w:val="24"/>
          <w:highlight w:val="none"/>
          <w:u w:val="single"/>
        </w:rPr>
        <w:t>（以双方的交接记录为依据），缺陷责任期为贰年。</w:t>
      </w:r>
      <w:r>
        <w:rPr>
          <w:rFonts w:hint="eastAsia" w:ascii="宋体" w:hAnsi="宋体" w:eastAsia="宋体" w:cs="宋体"/>
          <w:color w:val="auto"/>
          <w:sz w:val="24"/>
          <w:highlight w:val="none"/>
          <w:u w:val="single"/>
          <w:lang w:val="en-US" w:eastAsia="zh-CN"/>
        </w:rPr>
        <w:t xml:space="preserve"> </w:t>
      </w:r>
    </w:p>
    <w:p w14:paraId="039CC993">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 质量保证金</w:t>
      </w:r>
    </w:p>
    <w:p w14:paraId="0AEE7CC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关于是否扣留质量保证金的约定：</w:t>
      </w:r>
      <w:r>
        <w:rPr>
          <w:rFonts w:hint="eastAsia" w:ascii="宋体" w:hAnsi="宋体" w:eastAsia="宋体" w:cs="宋体"/>
          <w:color w:val="auto"/>
          <w:sz w:val="24"/>
          <w:szCs w:val="24"/>
          <w:highlight w:val="none"/>
          <w:u w:val="single"/>
        </w:rPr>
        <w:t>本工程双方约定以工程最终结算审核总价款的</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 作为工程质量保证金</w:t>
      </w:r>
      <w:r>
        <w:rPr>
          <w:rFonts w:hint="eastAsia" w:ascii="宋体" w:hAnsi="宋体" w:eastAsia="宋体" w:cs="宋体"/>
          <w:color w:val="auto"/>
          <w:sz w:val="24"/>
          <w:szCs w:val="24"/>
          <w:highlight w:val="none"/>
        </w:rPr>
        <w:t>。在工程项目竣工前，承包人按专用合同条款第3.7条提供履约担保的，发包人不得同时预留工程质量保证金。</w:t>
      </w:r>
    </w:p>
    <w:p w14:paraId="405FE4D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15.3.1 承包人提供质量保证金的方式</w:t>
      </w:r>
    </w:p>
    <w:p w14:paraId="675F39B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质量保证金采用以下第</w:t>
      </w:r>
      <w:r>
        <w:rPr>
          <w:rFonts w:hint="eastAsia" w:ascii="宋体" w:hAnsi="宋体" w:eastAsia="宋体" w:cs="宋体"/>
          <w:color w:val="auto"/>
          <w:sz w:val="24"/>
          <w:szCs w:val="24"/>
          <w:highlight w:val="none"/>
          <w:u w:val="single"/>
        </w:rPr>
        <w:t>2</w:t>
      </w:r>
      <w:r>
        <w:rPr>
          <w:rFonts w:hint="eastAsia" w:ascii="宋体" w:hAnsi="宋体" w:eastAsia="宋体" w:cs="宋体"/>
          <w:color w:val="auto"/>
          <w:sz w:val="24"/>
          <w:szCs w:val="24"/>
          <w:highlight w:val="none"/>
        </w:rPr>
        <w:t>种方式：</w:t>
      </w:r>
    </w:p>
    <w:p w14:paraId="4E08F3C5">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（1）质量保证金保函，保证金额为：</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54241F73">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highlight w:val="none"/>
          <w:u w:val="single" w:color="000000"/>
        </w:rPr>
        <w:t>结算总价</w:t>
      </w:r>
      <w:r>
        <w:rPr>
          <w:rFonts w:hint="eastAsia" w:ascii="宋体" w:hAnsi="宋体" w:eastAsia="宋体" w:cs="宋体"/>
          <w:color w:val="auto"/>
          <w:sz w:val="24"/>
          <w:highlight w:val="none"/>
          <w:u w:val="single" w:color="auto"/>
          <w:lang w:val="en-US" w:eastAsia="zh-CN"/>
        </w:rPr>
        <w:t>5</w:t>
      </w:r>
      <w:r>
        <w:rPr>
          <w:rFonts w:hint="eastAsia" w:ascii="宋体" w:hAnsi="宋体" w:eastAsia="宋体" w:cs="宋体"/>
          <w:color w:val="auto"/>
          <w:sz w:val="24"/>
          <w:szCs w:val="24"/>
          <w:highlight w:val="none"/>
          <w:u w:val="single" w:color="auto"/>
        </w:rPr>
        <w:t>%</w:t>
      </w:r>
      <w:r>
        <w:rPr>
          <w:rFonts w:hint="eastAsia" w:ascii="宋体" w:hAnsi="宋体" w:eastAsia="宋体" w:cs="宋体"/>
          <w:color w:val="auto"/>
          <w:sz w:val="24"/>
          <w:szCs w:val="24"/>
          <w:highlight w:val="none"/>
        </w:rPr>
        <w:t>的工程款；</w:t>
      </w:r>
    </w:p>
    <w:p w14:paraId="04BF4EBA">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26FE8579">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15.3.2 质量保证金的扣留 </w:t>
      </w:r>
    </w:p>
    <w:p w14:paraId="13BF410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质量保证金的扣留采取以下第</w:t>
      </w:r>
      <w:r>
        <w:rPr>
          <w:rFonts w:hint="eastAsia" w:ascii="宋体" w:hAnsi="宋体" w:eastAsia="宋体" w:cs="宋体"/>
          <w:color w:val="auto"/>
          <w:sz w:val="24"/>
          <w:szCs w:val="24"/>
          <w:highlight w:val="none"/>
          <w:u w:val="single"/>
        </w:rPr>
        <w:t xml:space="preserve">2   </w:t>
      </w:r>
      <w:r>
        <w:rPr>
          <w:rFonts w:hint="eastAsia" w:ascii="宋体" w:hAnsi="宋体" w:eastAsia="宋体" w:cs="宋体"/>
          <w:color w:val="auto"/>
          <w:sz w:val="24"/>
          <w:szCs w:val="24"/>
          <w:highlight w:val="none"/>
        </w:rPr>
        <w:t>种方式：</w:t>
      </w:r>
    </w:p>
    <w:p w14:paraId="76BD147B">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（1）在支付工程进度款时逐次扣留，在此情形下，质量保证金的计算基数不包括预付款的支付、扣回以及价格调整的金额；</w:t>
      </w:r>
    </w:p>
    <w:p w14:paraId="30A3FD48">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（2）工程竣工结算时一次性扣留质量保证金；</w:t>
      </w:r>
    </w:p>
    <w:p w14:paraId="4794C9B4">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（3）其他扣留方式:</w:t>
      </w:r>
      <w:r>
        <w:rPr>
          <w:rFonts w:hint="eastAsia" w:ascii="宋体" w:hAnsi="宋体" w:eastAsia="宋体" w:cs="宋体"/>
          <w:color w:val="auto"/>
          <w:sz w:val="24"/>
          <w:szCs w:val="24"/>
          <w:highlight w:val="none"/>
          <w:u w:val="single"/>
        </w:rPr>
        <w:t xml:space="preserve"> /  </w:t>
      </w:r>
      <w:r>
        <w:rPr>
          <w:rFonts w:hint="eastAsia" w:ascii="宋体" w:hAnsi="宋体" w:eastAsia="宋体" w:cs="宋体"/>
          <w:color w:val="auto"/>
          <w:sz w:val="24"/>
          <w:szCs w:val="24"/>
          <w:highlight w:val="none"/>
        </w:rPr>
        <w:t>。</w:t>
      </w:r>
    </w:p>
    <w:p w14:paraId="72082DCB">
      <w:pPr>
        <w:autoSpaceDE w:val="0"/>
        <w:autoSpaceDN w:val="0"/>
        <w:spacing w:line="36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关于质量保证金的补充约定：</w:t>
      </w:r>
      <w:r>
        <w:rPr>
          <w:rFonts w:hint="eastAsia" w:ascii="宋体" w:hAnsi="宋体" w:eastAsia="宋体" w:cs="宋体"/>
          <w:color w:val="auto"/>
          <w:sz w:val="24"/>
          <w:szCs w:val="24"/>
          <w:highlight w:val="none"/>
          <w:u w:val="single"/>
        </w:rPr>
        <w:t xml:space="preserve">  无。</w:t>
      </w:r>
    </w:p>
    <w:p w14:paraId="72D90E75">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15.4保修</w:t>
      </w:r>
    </w:p>
    <w:p w14:paraId="5BAB62D5">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15.4.1 保修责任</w:t>
      </w:r>
    </w:p>
    <w:p w14:paraId="415A9426">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工程保修期为：</w:t>
      </w:r>
      <w:r>
        <w:rPr>
          <w:rFonts w:hint="eastAsia" w:ascii="宋体" w:hAnsi="宋体" w:eastAsia="宋体" w:cs="宋体"/>
          <w:color w:val="auto"/>
          <w:sz w:val="24"/>
          <w:szCs w:val="24"/>
          <w:highlight w:val="none"/>
          <w:u w:val="single"/>
        </w:rPr>
        <w:t>1、</w:t>
      </w:r>
      <w:r>
        <w:rPr>
          <w:rFonts w:hint="eastAsia" w:ascii="宋体" w:hAnsi="宋体" w:eastAsia="宋体" w:cs="宋体"/>
          <w:color w:val="auto"/>
          <w:sz w:val="24"/>
          <w:highlight w:val="none"/>
          <w:u w:val="single" w:color="000000"/>
        </w:rPr>
        <w:t>质量保修期限以工程竣工验收合格</w:t>
      </w:r>
      <w:r>
        <w:rPr>
          <w:rFonts w:hint="eastAsia" w:ascii="宋体" w:hAnsi="宋体" w:eastAsia="宋体" w:cs="宋体"/>
          <w:color w:val="auto"/>
          <w:sz w:val="24"/>
          <w:highlight w:val="none"/>
          <w:u w:val="single" w:color="000000"/>
          <w:lang w:eastAsia="zh-CN"/>
        </w:rPr>
        <w:t>、</w:t>
      </w:r>
      <w:r>
        <w:rPr>
          <w:rFonts w:hint="eastAsia" w:ascii="宋体" w:hAnsi="宋体" w:eastAsia="宋体" w:cs="宋体"/>
          <w:color w:val="auto"/>
          <w:sz w:val="24"/>
          <w:szCs w:val="22"/>
          <w:highlight w:val="none"/>
          <w:u w:val="single" w:color="000000"/>
        </w:rPr>
        <w:t>办理完验收备案手续</w:t>
      </w:r>
      <w:r>
        <w:rPr>
          <w:rFonts w:hint="eastAsia" w:ascii="宋体" w:hAnsi="宋体" w:eastAsia="宋体" w:cs="宋体"/>
          <w:color w:val="auto"/>
          <w:sz w:val="24"/>
          <w:highlight w:val="none"/>
          <w:u w:val="single" w:color="000000"/>
        </w:rPr>
        <w:t>并完成移交后次日起算</w:t>
      </w:r>
      <w:r>
        <w:rPr>
          <w:rFonts w:hint="eastAsia" w:ascii="宋体" w:hAnsi="宋体" w:eastAsia="宋体" w:cs="宋体"/>
          <w:color w:val="auto"/>
          <w:sz w:val="24"/>
          <w:highlight w:val="none"/>
          <w:u w:val="single"/>
        </w:rPr>
        <w:t>（以双方的交接记录为依据），保修期为</w:t>
      </w:r>
      <w:r>
        <w:rPr>
          <w:rFonts w:hint="eastAsia" w:ascii="宋体" w:hAnsi="宋体" w:eastAsia="宋体" w:cs="宋体"/>
          <w:color w:val="auto"/>
          <w:sz w:val="24"/>
          <w:highlight w:val="none"/>
          <w:u w:val="single"/>
          <w:lang w:val="en-US" w:eastAsia="zh-CN"/>
        </w:rPr>
        <w:t>18个月</w:t>
      </w:r>
      <w:r>
        <w:rPr>
          <w:rFonts w:hint="eastAsia" w:ascii="宋体" w:hAnsi="宋体" w:eastAsia="宋体" w:cs="宋体"/>
          <w:color w:val="auto"/>
          <w:sz w:val="24"/>
          <w:highlight w:val="none"/>
          <w:u w:val="single"/>
        </w:rPr>
        <w:t>；2、若工程移交给发包人时还存在质量问题且承包人选择自行进行整改时，则该工程的质量保修期自全部质量问题整改合格的次日起算（以包括发包人在内的有关方签署的验收合格书面文件为依据）；若承包人书面委托发包人整改、维修并同意所需费用按市场行情进行结算、从承包人预留于发包人处的质量保证金中支付时，则以发包人同意接受承包人委托并代为整改、维修后，经发包人和监理单位共同签署验收合格书面文件次日起算。</w:t>
      </w:r>
      <w:r>
        <w:rPr>
          <w:rFonts w:hint="eastAsia" w:ascii="宋体" w:hAnsi="宋体" w:eastAsia="宋体" w:cs="宋体"/>
          <w:color w:val="auto"/>
          <w:sz w:val="24"/>
          <w:szCs w:val="24"/>
          <w:highlight w:val="none"/>
          <w:u w:val="single"/>
        </w:rPr>
        <w:t xml:space="preserve">   </w:t>
      </w:r>
    </w:p>
    <w:p w14:paraId="55406712">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15.4.3 修复通知</w:t>
      </w:r>
    </w:p>
    <w:p w14:paraId="3AB92374">
      <w:pPr>
        <w:spacing w:line="300" w:lineRule="auto"/>
        <w:ind w:firstLine="468" w:firstLineChars="195"/>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承包人收到保修通知并到达工程现场的合理时间：</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eastAsia="zh-CN"/>
        </w:rPr>
        <w:t>建筑</w:t>
      </w:r>
      <w:r>
        <w:rPr>
          <w:rFonts w:hint="eastAsia" w:ascii="宋体" w:hAnsi="宋体" w:eastAsia="宋体" w:cs="宋体"/>
          <w:color w:val="auto"/>
          <w:sz w:val="24"/>
          <w:szCs w:val="24"/>
          <w:highlight w:val="none"/>
          <w:u w:val="single"/>
        </w:rPr>
        <w:t xml:space="preserve">建筑工程质量保修书》规定执行   </w:t>
      </w:r>
      <w:r>
        <w:rPr>
          <w:rFonts w:hint="eastAsia" w:ascii="宋体" w:hAnsi="宋体" w:eastAsia="宋体" w:cs="宋体"/>
          <w:color w:val="auto"/>
          <w:sz w:val="24"/>
          <w:szCs w:val="24"/>
          <w:highlight w:val="none"/>
        </w:rPr>
        <w:t>。</w:t>
      </w:r>
    </w:p>
    <w:p w14:paraId="1780876A">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16. 违约</w:t>
      </w:r>
    </w:p>
    <w:p w14:paraId="5F84B3A4">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承包人违约</w:t>
      </w:r>
    </w:p>
    <w:p w14:paraId="0A211F0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.1 承包人违约的情形</w:t>
      </w:r>
    </w:p>
    <w:p w14:paraId="7176EF42">
      <w:pPr>
        <w:spacing w:line="360" w:lineRule="auto"/>
        <w:ind w:firstLine="484" w:firstLineChars="20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承包人违约的其他情形：</w:t>
      </w:r>
    </w:p>
    <w:p w14:paraId="48925063">
      <w:pPr>
        <w:numPr>
          <w:ilvl w:val="0"/>
          <w:numId w:val="9"/>
        </w:numPr>
        <w:spacing w:line="360" w:lineRule="auto"/>
        <w:ind w:left="605" w:leftChars="0" w:firstLine="0" w:firstLineChars="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承包人必须按国家和地方有关法律法规合法用工，确保工资足额发放，</w:t>
      </w:r>
    </w:p>
    <w:p w14:paraId="24E50CF8">
      <w:pPr>
        <w:numPr>
          <w:ilvl w:val="0"/>
          <w:numId w:val="0"/>
        </w:numPr>
        <w:spacing w:line="360" w:lineRule="auto"/>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如有发生拖欠工资并给发包人经营管理造成负面影响或造成社会负面影响的，视为承包人违约，每发生一起承包人应向发包人支付</w:t>
      </w:r>
      <w:r>
        <w:rPr>
          <w:rFonts w:hint="eastAsia" w:ascii="宋体" w:hAnsi="宋体" w:eastAsia="宋体" w:cs="宋体"/>
          <w:color w:val="auto"/>
          <w:sz w:val="24"/>
          <w:highlight w:val="none"/>
          <w:u w:val="single" w:color="000000"/>
          <w:lang w:val="en-US" w:eastAsia="zh-CN"/>
        </w:rPr>
        <w:t>1000</w:t>
      </w:r>
      <w:r>
        <w:rPr>
          <w:rFonts w:hint="eastAsia" w:ascii="宋体" w:hAnsi="宋体" w:eastAsia="宋体" w:cs="宋体"/>
          <w:color w:val="auto"/>
          <w:sz w:val="24"/>
          <w:highlight w:val="none"/>
          <w:u w:val="single" w:color="000000"/>
        </w:rPr>
        <w:t>元违约金，违约金不足以弥补发包人损失的，承包人应赔偿发包人全部损失。承包人应妥善做好资金使用计划安排，如发生劳务工人工资纠纷，承包人应提供详实的工资发放书面原始记录。在发包人已按合同约定支付工程款的前提下，若发生工人讨薪事件（指工人聚集于工地、发包人或发包人关联企业的办公场所、营业场所或物业等场所，要求支付薪酬等情况），则发包人按照《</w:t>
      </w:r>
      <w:r>
        <w:rPr>
          <w:rFonts w:hint="eastAsia" w:ascii="宋体" w:hAnsi="宋体" w:eastAsia="宋体" w:cs="宋体"/>
          <w:color w:val="auto"/>
          <w:sz w:val="24"/>
          <w:highlight w:val="none"/>
          <w:u w:val="single" w:color="000000"/>
          <w:lang w:eastAsia="zh-CN"/>
        </w:rPr>
        <w:t>三明</w:t>
      </w:r>
      <w:r>
        <w:rPr>
          <w:rFonts w:hint="eastAsia" w:ascii="宋体" w:hAnsi="宋体" w:eastAsia="宋体" w:cs="宋体"/>
          <w:color w:val="auto"/>
          <w:sz w:val="24"/>
          <w:highlight w:val="none"/>
          <w:u w:val="single" w:color="000000"/>
        </w:rPr>
        <w:t>市</w:t>
      </w:r>
      <w:r>
        <w:rPr>
          <w:rFonts w:hint="eastAsia" w:ascii="宋体" w:hAnsi="宋体" w:eastAsia="宋体" w:cs="宋体"/>
          <w:color w:val="auto"/>
          <w:sz w:val="24"/>
          <w:highlight w:val="none"/>
          <w:u w:val="single" w:color="000000"/>
          <w:lang w:val="en-US" w:eastAsia="zh-CN"/>
        </w:rPr>
        <w:t>工程建设领域农民工工资保证金管理实施细则</w:t>
      </w:r>
      <w:r>
        <w:rPr>
          <w:rFonts w:hint="eastAsia" w:ascii="宋体" w:hAnsi="宋体" w:eastAsia="宋体" w:cs="宋体"/>
          <w:color w:val="auto"/>
          <w:sz w:val="24"/>
          <w:highlight w:val="none"/>
          <w:u w:val="single" w:color="000000"/>
        </w:rPr>
        <w:t>》的相关规定执行。若累计发生三次以上（含本数）的，发包人有权解除合同。</w:t>
      </w:r>
    </w:p>
    <w:p w14:paraId="05BFD979">
      <w:pPr>
        <w:numPr>
          <w:ilvl w:val="0"/>
          <w:numId w:val="9"/>
        </w:numPr>
        <w:spacing w:line="360" w:lineRule="auto"/>
        <w:ind w:left="605" w:leftChars="0" w:firstLine="0" w:firstLineChars="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承包人应按照法律规定、合同约定、质量技术规范的要求施工，并按安全生</w:t>
      </w:r>
    </w:p>
    <w:p w14:paraId="3A45B0D0">
      <w:pPr>
        <w:numPr>
          <w:ilvl w:val="0"/>
          <w:numId w:val="0"/>
        </w:numPr>
        <w:spacing w:line="360" w:lineRule="auto"/>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 xml:space="preserve">产及文明施工要求进行施工，若其因该等问题被发包人或监理单位发出书面整改通知且拒不整改的，每次应向发包人支付违约金 5 </w:t>
      </w:r>
      <w:r>
        <w:rPr>
          <w:rFonts w:hint="eastAsia" w:ascii="宋体" w:hAnsi="宋体" w:eastAsia="宋体" w:cs="宋体"/>
          <w:color w:val="auto"/>
          <w:sz w:val="24"/>
          <w:highlight w:val="none"/>
          <w:u w:val="single" w:color="000000"/>
          <w:lang w:val="en-US" w:eastAsia="zh-CN"/>
        </w:rPr>
        <w:t>00</w:t>
      </w:r>
      <w:r>
        <w:rPr>
          <w:rFonts w:hint="eastAsia" w:ascii="宋体" w:hAnsi="宋体" w:eastAsia="宋体" w:cs="宋体"/>
          <w:color w:val="auto"/>
          <w:sz w:val="24"/>
          <w:highlight w:val="none"/>
          <w:u w:val="single" w:color="000000"/>
        </w:rPr>
        <w:t>元</w:t>
      </w:r>
      <w:r>
        <w:rPr>
          <w:rFonts w:hint="eastAsia" w:ascii="宋体" w:hAnsi="宋体" w:eastAsia="宋体" w:cs="宋体"/>
          <w:color w:val="auto"/>
          <w:sz w:val="24"/>
          <w:highlight w:val="none"/>
          <w:u w:val="single" w:color="000000"/>
          <w:lang w:val="en-US" w:eastAsia="zh-CN"/>
        </w:rPr>
        <w:t>/次</w:t>
      </w:r>
      <w:r>
        <w:rPr>
          <w:rFonts w:hint="eastAsia" w:ascii="宋体" w:hAnsi="宋体" w:eastAsia="宋体" w:cs="宋体"/>
          <w:color w:val="auto"/>
          <w:sz w:val="24"/>
          <w:highlight w:val="none"/>
          <w:u w:val="single" w:color="000000"/>
        </w:rPr>
        <w:t>，累计达到三次以上的（含本数），发包人有权解除合同。</w:t>
      </w:r>
    </w:p>
    <w:p w14:paraId="1691B82D">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（3）若承包人未按</w:t>
      </w:r>
      <w:r>
        <w:rPr>
          <w:rFonts w:hint="eastAsia" w:ascii="宋体" w:hAnsi="宋体" w:eastAsia="宋体" w:cs="宋体"/>
          <w:color w:val="auto"/>
          <w:sz w:val="24"/>
          <w:highlight w:val="none"/>
          <w:u w:val="single" w:color="000000"/>
          <w:lang w:eastAsia="zh-CN"/>
        </w:rPr>
        <w:t>招标</w:t>
      </w:r>
      <w:r>
        <w:rPr>
          <w:rFonts w:hint="eastAsia" w:ascii="宋体" w:hAnsi="宋体" w:eastAsia="宋体" w:cs="宋体"/>
          <w:color w:val="auto"/>
          <w:sz w:val="24"/>
          <w:highlight w:val="none"/>
          <w:u w:val="single" w:color="000000"/>
        </w:rPr>
        <w:t>推荐材料品牌进行施工或以伪劣产品充抵，未能按本</w:t>
      </w:r>
      <w:r>
        <w:rPr>
          <w:rFonts w:hint="eastAsia" w:ascii="宋体" w:hAnsi="宋体" w:eastAsia="宋体" w:cs="宋体"/>
          <w:color w:val="auto"/>
          <w:sz w:val="24"/>
          <w:highlight w:val="none"/>
          <w:u w:val="single" w:color="000000"/>
          <w:lang w:eastAsia="zh-CN"/>
        </w:rPr>
        <w:t>招标</w:t>
      </w:r>
      <w:r>
        <w:rPr>
          <w:rFonts w:hint="eastAsia" w:ascii="宋体" w:hAnsi="宋体" w:eastAsia="宋体" w:cs="宋体"/>
          <w:color w:val="auto"/>
          <w:sz w:val="24"/>
          <w:highlight w:val="none"/>
          <w:u w:val="single" w:color="000000"/>
        </w:rPr>
        <w:t>文件及有关技术规范要求提供合格材料、设备及构配件，发包人有权让承包人更换直到监理及发包人确认验收合格。若发生此类事件，承包人应按该批材料、设备价格总额的30%向发包人支付违约金，发包人可以从合同价款中直接扣抵，由此引起的工期延误不予顺延。</w:t>
      </w:r>
    </w:p>
    <w:p w14:paraId="53C2A0B1">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（4）无论因何等原因，在未经发包人同意的情况下，承包人不得以任何理由擅自停工，承包人每擅自停工一日应向发包人支付违约金</w:t>
      </w:r>
      <w:r>
        <w:rPr>
          <w:rFonts w:hint="eastAsia" w:ascii="宋体" w:hAnsi="宋体" w:eastAsia="宋体" w:cs="宋体"/>
          <w:color w:val="auto"/>
          <w:sz w:val="24"/>
          <w:highlight w:val="none"/>
          <w:u w:val="single" w:color="000000"/>
          <w:lang w:val="en-US" w:eastAsia="zh-CN"/>
        </w:rPr>
        <w:t>500</w:t>
      </w:r>
      <w:r>
        <w:rPr>
          <w:rFonts w:hint="eastAsia" w:ascii="宋体" w:hAnsi="宋体" w:eastAsia="宋体" w:cs="宋体"/>
          <w:color w:val="auto"/>
          <w:sz w:val="24"/>
          <w:highlight w:val="none"/>
          <w:u w:val="single" w:color="000000"/>
        </w:rPr>
        <w:t>元，违约金不足以弥补发包人损失的，承包人应赔偿发包人全部损失。若累计擅自停工三次以上（含本数）或连续擅自停工十日以上的（含本数），发包人还有权解除合同。</w:t>
      </w:r>
    </w:p>
    <w:p w14:paraId="464C842C">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（5）承包人中标后拒不签订建设工程施工合同或拒不进场施工的，发包人有权取消其中标资格，并没收其</w:t>
      </w:r>
      <w:r>
        <w:rPr>
          <w:rFonts w:hint="eastAsia" w:ascii="宋体" w:hAnsi="宋体" w:eastAsia="宋体" w:cs="宋体"/>
          <w:color w:val="auto"/>
          <w:sz w:val="24"/>
          <w:highlight w:val="none"/>
          <w:u w:val="single" w:color="000000"/>
          <w:lang w:eastAsia="zh-CN"/>
        </w:rPr>
        <w:t>投标</w:t>
      </w:r>
      <w:r>
        <w:rPr>
          <w:rFonts w:hint="eastAsia" w:ascii="宋体" w:hAnsi="宋体" w:eastAsia="宋体" w:cs="宋体"/>
          <w:color w:val="auto"/>
          <w:sz w:val="24"/>
          <w:highlight w:val="none"/>
          <w:u w:val="single" w:color="000000"/>
        </w:rPr>
        <w:t>保证金，给发包人造成损失的还应予以赔偿。</w:t>
      </w:r>
    </w:p>
    <w:p w14:paraId="06407E48">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若因承包人的如上违约情形发包人解除合同的，合同于发包人向承包人送达解除通知时解除，承包人应立即向发包人移交工程并办理中间结算手续，并支付违约金，违约金不足以弥补发包人损失的承包人仍应全部予以赔偿。</w:t>
      </w:r>
    </w:p>
    <w:p w14:paraId="4F05B43C">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16.</w:t>
      </w:r>
      <w:r>
        <w:rPr>
          <w:rFonts w:hint="eastAsia" w:ascii="宋体" w:hAnsi="宋体" w:eastAsia="宋体" w:cs="宋体"/>
          <w:color w:val="auto"/>
          <w:sz w:val="24"/>
          <w:highlight w:val="none"/>
          <w:u w:val="single" w:color="000000"/>
          <w:lang w:val="en-US" w:eastAsia="zh-CN"/>
        </w:rPr>
        <w:t>1</w:t>
      </w:r>
      <w:r>
        <w:rPr>
          <w:rFonts w:hint="eastAsia" w:ascii="宋体" w:hAnsi="宋体" w:eastAsia="宋体" w:cs="宋体"/>
          <w:color w:val="auto"/>
          <w:sz w:val="24"/>
          <w:highlight w:val="none"/>
          <w:u w:val="single" w:color="000000"/>
        </w:rPr>
        <w:t>.2承包人违约的责任</w:t>
      </w:r>
    </w:p>
    <w:p w14:paraId="266B567C">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承包人违约责任的承担方式和计算方法：</w:t>
      </w:r>
    </w:p>
    <w:p w14:paraId="6E6BDD22">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（1）承包人违反合同约定进行</w:t>
      </w:r>
      <w:r>
        <w:rPr>
          <w:rFonts w:hint="eastAsia" w:ascii="宋体" w:hAnsi="宋体" w:eastAsia="宋体" w:cs="宋体"/>
          <w:color w:val="auto"/>
          <w:sz w:val="24"/>
          <w:highlight w:val="none"/>
          <w:u w:val="single" w:color="000000"/>
          <w:lang w:val="en-US" w:eastAsia="zh-CN"/>
        </w:rPr>
        <w:t>挂靠、</w:t>
      </w:r>
      <w:r>
        <w:rPr>
          <w:rFonts w:hint="eastAsia" w:ascii="宋体" w:hAnsi="宋体" w:eastAsia="宋体" w:cs="宋体"/>
          <w:color w:val="auto"/>
          <w:sz w:val="24"/>
          <w:highlight w:val="none"/>
          <w:u w:val="single" w:color="000000"/>
        </w:rPr>
        <w:t>转包或违法分包的，发包人有权按照转包或者违法分包合同价款的10%计算作为承包人违约金。</w:t>
      </w:r>
    </w:p>
    <w:p w14:paraId="083731D1">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2）承包人违反合同约定采购和使用不合格的材料和工程设备的，发包人有权要求承包人自行承担更换材料和设备，同时承包人应按该批材料、设备价格总额的30%向发包人支付违约金；无法更换的，发包人有权按照该批材料和工程设备的同等价值进行处罚。以上违约金，发包人有权从合同价款中直接扣抵，由此引起的工期延误不予顺延。</w:t>
      </w:r>
    </w:p>
    <w:p w14:paraId="26A054ED">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（3）承包人在缺陷责任期及保修期内，未能在合理期限对工程缺陷进行修复，或拒绝按发包人要求进行修复的，发包人有权自行修复并按照修复费用的</w:t>
      </w:r>
      <w:r>
        <w:rPr>
          <w:rFonts w:hint="eastAsia" w:ascii="宋体" w:hAnsi="宋体" w:eastAsia="宋体" w:cs="宋体"/>
          <w:color w:val="auto"/>
          <w:sz w:val="24"/>
          <w:highlight w:val="none"/>
          <w:u w:val="single" w:color="000000"/>
          <w:lang w:val="en-US" w:eastAsia="zh-CN"/>
        </w:rPr>
        <w:t>5</w:t>
      </w:r>
      <w:r>
        <w:rPr>
          <w:rFonts w:hint="eastAsia" w:ascii="宋体" w:hAnsi="宋体" w:eastAsia="宋体" w:cs="宋体"/>
          <w:color w:val="auto"/>
          <w:sz w:val="24"/>
          <w:highlight w:val="none"/>
          <w:u w:val="single" w:color="000000"/>
        </w:rPr>
        <w:t>%计算承包人违约金；</w:t>
      </w:r>
    </w:p>
    <w:p w14:paraId="49D859F9">
      <w:pPr>
        <w:numPr>
          <w:ilvl w:val="0"/>
          <w:numId w:val="0"/>
        </w:numPr>
        <w:spacing w:line="360" w:lineRule="auto"/>
        <w:ind w:firstLine="480" w:firstLineChars="200"/>
        <w:rPr>
          <w:rFonts w:hint="eastAsia" w:ascii="宋体" w:hAnsi="宋体" w:eastAsia="宋体" w:cs="宋体"/>
          <w:color w:val="auto"/>
          <w:sz w:val="24"/>
          <w:highlight w:val="none"/>
          <w:u w:val="single" w:color="000000"/>
        </w:rPr>
      </w:pPr>
      <w:r>
        <w:rPr>
          <w:rFonts w:hint="eastAsia" w:ascii="宋体" w:hAnsi="宋体" w:eastAsia="宋体" w:cs="宋体"/>
          <w:color w:val="auto"/>
          <w:sz w:val="24"/>
          <w:highlight w:val="none"/>
          <w:u w:val="single" w:color="000000"/>
        </w:rPr>
        <w:t>（4）承包人因其他法律纠纷或行政违法被查封本工程专户或有关司法部门要求发包人停止向其支付工程款等因承包人原因导致的工程款逾期支付的违约责任，由承包人自行承担，发包人不承担工程款逾期支付的违约责任。</w:t>
      </w:r>
    </w:p>
    <w:p w14:paraId="02BAA62D">
      <w:pPr>
        <w:pStyle w:val="17"/>
        <w:rPr>
          <w:rFonts w:hint="eastAsia"/>
          <w:color w:val="auto"/>
          <w:highlight w:val="none"/>
        </w:rPr>
      </w:pPr>
    </w:p>
    <w:p w14:paraId="6A21071C">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.3 因承包人违约解除合同</w:t>
      </w:r>
    </w:p>
    <w:p w14:paraId="315A22E9">
      <w:pPr>
        <w:spacing w:before="120"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关于承包人违约解除合同的特别约定：</w:t>
      </w:r>
      <w:r>
        <w:rPr>
          <w:rFonts w:hint="eastAsia" w:ascii="宋体" w:hAnsi="宋体" w:eastAsia="宋体" w:cs="宋体"/>
          <w:color w:val="auto"/>
          <w:sz w:val="24"/>
          <w:szCs w:val="24"/>
          <w:highlight w:val="none"/>
          <w:u w:val="single"/>
        </w:rPr>
        <w:t xml:space="preserve">按本合同相关约定执行           </w:t>
      </w:r>
      <w:r>
        <w:rPr>
          <w:rFonts w:hint="eastAsia" w:ascii="宋体" w:hAnsi="宋体" w:eastAsia="宋体" w:cs="宋体"/>
          <w:color w:val="auto"/>
          <w:sz w:val="24"/>
          <w:szCs w:val="24"/>
          <w:highlight w:val="none"/>
        </w:rPr>
        <w:t>。</w:t>
      </w:r>
    </w:p>
    <w:p w14:paraId="1C0E1106">
      <w:pPr>
        <w:spacing w:before="120"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highlight w:val="none"/>
          <w:u w:val="single"/>
        </w:rPr>
        <w:t xml:space="preserve">  由发包人支付承包人费用，费用金额由双方协商确定   </w:t>
      </w:r>
      <w:r>
        <w:rPr>
          <w:rFonts w:hint="eastAsia" w:ascii="宋体" w:hAnsi="宋体" w:eastAsia="宋体" w:cs="宋体"/>
          <w:color w:val="auto"/>
          <w:sz w:val="24"/>
          <w:szCs w:val="24"/>
          <w:highlight w:val="none"/>
        </w:rPr>
        <w:t>。</w:t>
      </w:r>
    </w:p>
    <w:p w14:paraId="49B9782E">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 xml:space="preserve">17. 不可抗力 </w:t>
      </w:r>
    </w:p>
    <w:p w14:paraId="1DDAF80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 不可抗力的确认</w:t>
      </w:r>
    </w:p>
    <w:p w14:paraId="50D9736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除通用合同条款约定的不可抗力事件之外，视为不可抗力的其他情形：</w:t>
      </w:r>
      <w:r>
        <w:rPr>
          <w:rFonts w:hint="eastAsia" w:ascii="宋体" w:hAnsi="宋体" w:eastAsia="宋体" w:cs="宋体"/>
          <w:color w:val="auto"/>
          <w:sz w:val="24"/>
          <w:highlight w:val="none"/>
          <w:u w:val="single" w:color="000000"/>
        </w:rPr>
        <w:t>（1）7级以上的地震；（2）12级以上台风；(3)24小时降雨量达到150毫米以上（以气象台发布的公告为准）；（4）战争、动乱、洪水、空中飞行物坠落或其他非发包人、承包人责任造成的爆炸、火灾。（5）市级或市级以上人民政府发文内容涉及工程并足以造成发包人无法履行或按约定时间履行合同约定义务的。</w:t>
      </w:r>
      <w:r>
        <w:rPr>
          <w:rFonts w:hint="eastAsia" w:ascii="宋体" w:hAnsi="宋体" w:eastAsia="宋体" w:cs="宋体"/>
          <w:color w:val="auto"/>
          <w:sz w:val="24"/>
          <w:szCs w:val="24"/>
          <w:highlight w:val="none"/>
          <w:u w:val="single"/>
        </w:rPr>
        <w:t xml:space="preserve">遇上述不可抗力的一方，应立即将事故情况通报对方，并应在10日内提供详情及合同不能履行或部分不能履行或需要延期履行的理由的有效证明文件。若承包人未按本条约定履行的，造成的损失发包人有权不予确认。    </w:t>
      </w:r>
    </w:p>
    <w:p w14:paraId="467047DB">
      <w:pPr>
        <w:keepNext w:val="0"/>
        <w:keepLines w:val="0"/>
        <w:pageBreakBefore w:val="0"/>
        <w:widowControl w:val="0"/>
        <w:kinsoku/>
        <w:wordWrap/>
        <w:overflowPunct/>
        <w:topLinePunct w:val="0"/>
        <w:autoSpaceDE/>
        <w:autoSpaceDN/>
        <w:bidi w:val="0"/>
        <w:adjustRightInd/>
        <w:snapToGrid/>
        <w:spacing w:after="120" w:line="360" w:lineRule="auto"/>
        <w:ind w:firstLine="480" w:firstLineChars="200"/>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17.4 因不可抗力解除合同</w:t>
      </w:r>
    </w:p>
    <w:p w14:paraId="2F7C4B81">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合同解除后，发包人应在商定或确定发包人应支付款项后</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u w:val="single"/>
          <w:lang w:val="en-US" w:eastAsia="zh-CN"/>
        </w:rPr>
        <w:t>90</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天内完成款项的支付。</w:t>
      </w:r>
    </w:p>
    <w:p w14:paraId="7D6AB154">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18. 保险</w:t>
      </w:r>
    </w:p>
    <w:p w14:paraId="1DEA3954">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18.1 工程保险</w:t>
      </w:r>
    </w:p>
    <w:p w14:paraId="15A9E15E">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关于工程保险的特别约定：</w:t>
      </w:r>
      <w:r>
        <w:rPr>
          <w:rFonts w:hint="eastAsia" w:ascii="宋体" w:hAnsi="宋体" w:eastAsia="宋体" w:cs="宋体"/>
          <w:color w:val="auto"/>
          <w:sz w:val="24"/>
          <w:szCs w:val="24"/>
          <w:highlight w:val="none"/>
          <w:u w:val="single"/>
        </w:rPr>
        <w:t xml:space="preserve">   承包人应负责办理建筑工程一切险、安装工程一切险，该费用已综合包含于合同价内      </w:t>
      </w:r>
      <w:r>
        <w:rPr>
          <w:rFonts w:hint="eastAsia" w:ascii="宋体" w:hAnsi="宋体" w:eastAsia="宋体" w:cs="宋体"/>
          <w:color w:val="auto"/>
          <w:sz w:val="24"/>
          <w:szCs w:val="24"/>
          <w:highlight w:val="none"/>
        </w:rPr>
        <w:t>。</w:t>
      </w:r>
    </w:p>
    <w:p w14:paraId="55CCA59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18.3 其他保险</w:t>
      </w:r>
    </w:p>
    <w:p w14:paraId="37819E5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关于其他保险的约定：</w:t>
      </w:r>
      <w:r>
        <w:rPr>
          <w:rFonts w:hint="eastAsia" w:ascii="宋体" w:hAnsi="宋体" w:eastAsia="宋体" w:cs="宋体"/>
          <w:color w:val="auto"/>
          <w:sz w:val="24"/>
          <w:szCs w:val="24"/>
          <w:highlight w:val="none"/>
          <w:u w:val="single"/>
        </w:rPr>
        <w:t xml:space="preserve">  有关规定的强制险种、自身的财产及施工现场内员工的人身伤害及财产险，从事高空危险作业员工的意外伤害险、劳工险（包括意外伤害险）、第三者责任险及施工设备险、临时工程险等险种，由承包人负责购买，以上费用已综合包含于合同价内。</w:t>
      </w:r>
      <w:r>
        <w:rPr>
          <w:rFonts w:hint="eastAsia" w:ascii="宋体" w:hAnsi="宋体" w:eastAsia="宋体" w:cs="宋体"/>
          <w:color w:val="auto"/>
          <w:sz w:val="24"/>
          <w:highlight w:val="none"/>
          <w:u w:val="single"/>
        </w:rPr>
        <w:t>保险金不足以补偿损失时,应由承包人负责补偿至损失的全部金额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545B512">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承包人是否应为其施工设备等办理财产保险：</w:t>
      </w:r>
      <w:r>
        <w:rPr>
          <w:rFonts w:hint="eastAsia" w:ascii="宋体" w:hAnsi="宋体" w:eastAsia="宋体" w:cs="宋体"/>
          <w:color w:val="auto"/>
          <w:sz w:val="24"/>
          <w:szCs w:val="24"/>
          <w:highlight w:val="none"/>
          <w:u w:val="single"/>
        </w:rPr>
        <w:t xml:space="preserve">  是 </w:t>
      </w:r>
      <w:r>
        <w:rPr>
          <w:rFonts w:hint="eastAsia" w:ascii="宋体" w:hAnsi="宋体" w:eastAsia="宋体" w:cs="宋体"/>
          <w:color w:val="auto"/>
          <w:sz w:val="24"/>
          <w:szCs w:val="24"/>
          <w:highlight w:val="none"/>
        </w:rPr>
        <w:t>。</w:t>
      </w:r>
    </w:p>
    <w:p w14:paraId="6B080523">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18.7 通知义务</w:t>
      </w:r>
    </w:p>
    <w:p w14:paraId="632A636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关于变更保险合同时的通知义务的约定：</w:t>
      </w:r>
      <w:r>
        <w:rPr>
          <w:rFonts w:hint="eastAsia" w:ascii="宋体" w:hAnsi="宋体" w:eastAsia="宋体" w:cs="宋体"/>
          <w:color w:val="auto"/>
          <w:sz w:val="24"/>
          <w:szCs w:val="24"/>
          <w:highlight w:val="none"/>
          <w:u w:val="single"/>
        </w:rPr>
        <w:t xml:space="preserve">   执行通用合同条款    </w:t>
      </w:r>
      <w:r>
        <w:rPr>
          <w:rFonts w:hint="eastAsia" w:ascii="宋体" w:hAnsi="宋体" w:eastAsia="宋体" w:cs="宋体"/>
          <w:color w:val="auto"/>
          <w:sz w:val="24"/>
          <w:szCs w:val="24"/>
          <w:highlight w:val="none"/>
        </w:rPr>
        <w:t>。</w:t>
      </w:r>
    </w:p>
    <w:p w14:paraId="622D7BC5">
      <w:pPr>
        <w:pStyle w:val="7"/>
        <w:tabs>
          <w:tab w:val="left" w:pos="510"/>
        </w:tabs>
        <w:spacing w:before="156" w:beforeLines="50" w:after="0" w:line="300" w:lineRule="auto"/>
        <w:rPr>
          <w:rFonts w:hint="eastAsia" w:ascii="宋体" w:hAnsi="宋体" w:eastAsia="宋体" w:cs="宋体"/>
          <w:color w:val="auto"/>
          <w:highlight w:val="none"/>
        </w:rPr>
      </w:pPr>
      <w:r>
        <w:rPr>
          <w:rFonts w:hint="eastAsia" w:ascii="宋体" w:hAnsi="宋体" w:eastAsia="宋体" w:cs="宋体"/>
          <w:color w:val="auto"/>
          <w:highlight w:val="none"/>
        </w:rPr>
        <w:t>20. 争议解决</w:t>
      </w:r>
    </w:p>
    <w:p w14:paraId="16287552">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 争议评审</w:t>
      </w:r>
    </w:p>
    <w:p w14:paraId="2111591E">
      <w:pPr>
        <w:spacing w:line="300" w:lineRule="auto"/>
        <w:ind w:left="149" w:leftChars="71" w:firstLine="360" w:firstLineChars="15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合同当事人是否同意将工程争议提交争议评审小组决定：</w:t>
      </w:r>
      <w:r>
        <w:rPr>
          <w:rFonts w:hint="eastAsia" w:ascii="宋体" w:hAnsi="宋体" w:eastAsia="宋体" w:cs="宋体"/>
          <w:color w:val="auto"/>
          <w:sz w:val="24"/>
          <w:szCs w:val="24"/>
          <w:highlight w:val="none"/>
          <w:u w:val="single"/>
        </w:rPr>
        <w:t xml:space="preserve">   否    </w:t>
      </w:r>
      <w:r>
        <w:rPr>
          <w:rFonts w:hint="eastAsia" w:ascii="宋体" w:hAnsi="宋体" w:eastAsia="宋体" w:cs="宋体"/>
          <w:color w:val="auto"/>
          <w:sz w:val="24"/>
          <w:szCs w:val="24"/>
          <w:highlight w:val="none"/>
        </w:rPr>
        <w:t>。</w:t>
      </w:r>
    </w:p>
    <w:p w14:paraId="67269754">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20.3.1 争议评审小组的确定</w:t>
      </w:r>
    </w:p>
    <w:p w14:paraId="1DF742AE">
      <w:pPr>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争议评审小组成员的确定：</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4734885A">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选定争议评审员的期限：</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34AFEAFD">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争议评审小组成员的报酬承担方式：</w:t>
      </w:r>
      <w:r>
        <w:rPr>
          <w:rFonts w:hint="eastAsia" w:ascii="宋体" w:hAnsi="宋体" w:eastAsia="宋体" w:cs="宋体"/>
          <w:color w:val="auto"/>
          <w:sz w:val="24"/>
          <w:szCs w:val="24"/>
          <w:highlight w:val="none"/>
          <w:u w:val="single"/>
        </w:rPr>
        <w:t xml:space="preserve">  无     </w:t>
      </w:r>
      <w:r>
        <w:rPr>
          <w:rFonts w:hint="eastAsia" w:ascii="宋体" w:hAnsi="宋体" w:eastAsia="宋体" w:cs="宋体"/>
          <w:color w:val="auto"/>
          <w:sz w:val="24"/>
          <w:szCs w:val="24"/>
          <w:highlight w:val="none"/>
        </w:rPr>
        <w:t>。</w:t>
      </w:r>
    </w:p>
    <w:p w14:paraId="1BD9C559">
      <w:pPr>
        <w:autoSpaceDE w:val="0"/>
        <w:autoSpaceDN w:val="0"/>
        <w:spacing w:line="300" w:lineRule="auto"/>
        <w:ind w:firstLine="480" w:firstLineChars="200"/>
        <w:jc w:val="lef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其他事项的约定：</w:t>
      </w:r>
      <w:r>
        <w:rPr>
          <w:rFonts w:hint="eastAsia" w:ascii="宋体" w:hAnsi="宋体" w:eastAsia="宋体" w:cs="宋体"/>
          <w:color w:val="auto"/>
          <w:sz w:val="24"/>
          <w:szCs w:val="24"/>
          <w:highlight w:val="none"/>
          <w:u w:val="single"/>
        </w:rPr>
        <w:t xml:space="preserve">无  </w:t>
      </w:r>
    </w:p>
    <w:p w14:paraId="78CA4CD1">
      <w:pPr>
        <w:autoSpaceDE w:val="0"/>
        <w:autoSpaceDN w:val="0"/>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20.3.2 争议评审小组的决定</w:t>
      </w:r>
    </w:p>
    <w:p w14:paraId="57304D50">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合同当事人关于本项的约定：</w:t>
      </w:r>
      <w:r>
        <w:rPr>
          <w:rFonts w:hint="eastAsia" w:ascii="宋体" w:hAnsi="宋体" w:eastAsia="宋体" w:cs="宋体"/>
          <w:color w:val="auto"/>
          <w:sz w:val="24"/>
          <w:szCs w:val="24"/>
          <w:highlight w:val="none"/>
          <w:u w:val="single"/>
        </w:rPr>
        <w:t xml:space="preserve">无  </w:t>
      </w:r>
      <w:r>
        <w:rPr>
          <w:rFonts w:hint="eastAsia" w:ascii="宋体" w:hAnsi="宋体" w:eastAsia="宋体" w:cs="宋体"/>
          <w:color w:val="auto"/>
          <w:sz w:val="24"/>
          <w:szCs w:val="24"/>
          <w:highlight w:val="none"/>
        </w:rPr>
        <w:t>。</w:t>
      </w:r>
    </w:p>
    <w:p w14:paraId="74F06617">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20.4仲裁或诉讼</w:t>
      </w:r>
    </w:p>
    <w:p w14:paraId="63C18BFD">
      <w:pPr>
        <w:spacing w:after="120"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因合同及合同有关事项发生的争议，按下列第</w:t>
      </w:r>
      <w:r>
        <w:rPr>
          <w:rFonts w:hint="eastAsia" w:ascii="宋体" w:hAnsi="宋体" w:eastAsia="宋体" w:cs="宋体"/>
          <w:color w:val="auto"/>
          <w:sz w:val="24"/>
          <w:szCs w:val="24"/>
          <w:highlight w:val="none"/>
          <w:u w:val="single"/>
        </w:rPr>
        <w:t xml:space="preserve"> （2）   </w:t>
      </w:r>
      <w:r>
        <w:rPr>
          <w:rFonts w:hint="eastAsia" w:ascii="宋体" w:hAnsi="宋体" w:eastAsia="宋体" w:cs="宋体"/>
          <w:color w:val="auto"/>
          <w:sz w:val="24"/>
          <w:szCs w:val="24"/>
          <w:highlight w:val="none"/>
        </w:rPr>
        <w:t>种方式解决：</w:t>
      </w:r>
    </w:p>
    <w:p w14:paraId="02E490AF">
      <w:pPr>
        <w:spacing w:line="30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仲裁委员会申请仲裁；</w:t>
      </w:r>
    </w:p>
    <w:p w14:paraId="2AEA96CA">
      <w:pPr>
        <w:spacing w:line="30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三明市沙县区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人民法院起诉。</w:t>
      </w:r>
    </w:p>
    <w:p w14:paraId="43EAF2C5">
      <w:pPr>
        <w:keepNext w:val="0"/>
        <w:keepLines w:val="0"/>
        <w:pageBreakBefore w:val="0"/>
        <w:kinsoku/>
        <w:wordWrap/>
        <w:overflowPunct/>
        <w:topLinePunct w:val="0"/>
        <w:autoSpaceDE/>
        <w:autoSpaceDN/>
        <w:bidi w:val="0"/>
        <w:snapToGrid w:val="0"/>
        <w:spacing w:line="360" w:lineRule="auto"/>
        <w:ind w:left="105" w:leftChars="50" w:right="40" w:rightChars="19" w:firstLine="402" w:firstLineChars="167"/>
        <w:textAlignment w:val="auto"/>
        <w:outlineLvl w:val="9"/>
        <w:rPr>
          <w:rFonts w:hint="eastAsia" w:ascii="宋体" w:hAnsi="宋体" w:eastAsia="宋体" w:cs="宋体"/>
          <w:color w:val="auto"/>
          <w:kern w:val="2"/>
          <w:sz w:val="24"/>
          <w:szCs w:val="24"/>
          <w:highlight w:val="none"/>
        </w:rPr>
      </w:pPr>
      <w:r>
        <w:rPr>
          <w:rFonts w:hint="eastAsia"/>
          <w:b/>
          <w:bCs/>
          <w:color w:val="auto"/>
          <w:kern w:val="0"/>
          <w:sz w:val="24"/>
          <w:szCs w:val="24"/>
          <w:highlight w:val="none"/>
          <w:lang w:val="en-US" w:eastAsia="zh-CN"/>
        </w:rPr>
        <w:t>21.补充条款</w:t>
      </w:r>
    </w:p>
    <w:p w14:paraId="274B450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21.1.送达条款</w:t>
      </w:r>
    </w:p>
    <w:p w14:paraId="78E1D53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承包人确认本合同《协议书》尾部的地址、联系电话为有效的送达地址、联系电话，发包人或公证处、法院、仲裁机构等向该地址送达即视为有效送达（即使退件也不例外）。若承包人送达地址发生变化，应立即书面通知发包人，否则发包人或公证处、法院、仲裁机构等向原地址送达即视为有效送达（即使退件也不例外）。</w:t>
      </w:r>
    </w:p>
    <w:p w14:paraId="7DB74B7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21.2承包人施工现场项目管理人员</w:t>
      </w:r>
    </w:p>
    <w:p w14:paraId="6BC9BE9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21.2.1承包人必须指派一名本企业在职的副总经理级别及以上领导或总工程师为本项目的总协调负责人，该负责人不得擅自更换，如确需更换，应经得发包人同意，且拟更换人员应为承包人同等职位或以上领导。该负责人应定期到施工现场指导和检查工作。</w:t>
      </w:r>
    </w:p>
    <w:p w14:paraId="12E1C31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21.2.2承包人在</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中承诺配置的项目负责人必须常驻现场，工程施工项目负责人和项目管理其他成员必须是该工程中标时所承诺的施工现场项目管理人员。施工现场项目管理成员不得擅自变更，一旦变更按施工合同中的规定处理。项目管理成员因刑事犯罪或者违规违法受到处罚不能继续担任施工现场管理工作的、伤病等身体原因无法坚持施工现场管理工作或者退休、离职或执业资格证失效等确属不能履行职责需要变更的，所变更人员的资格、业绩和信誉不得低于中标时的条件，并经监理单位审核报发包人同意后报建设行政主管部门备案并办理变更手续含网上变更登记。</w:t>
      </w:r>
    </w:p>
    <w:p w14:paraId="5738E5D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21.3工程预付款、进度款使用的监管</w:t>
      </w:r>
    </w:p>
    <w:p w14:paraId="03B06D6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21.3.1承包人应为本合同的履行设立专户，实行专款专用，所有工程款结算以及与工程有关的支出均通过该帐户进行。</w:t>
      </w:r>
    </w:p>
    <w:p w14:paraId="435BCF0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21.3.2监理工程师及发包人对该专户进行监管，监管内容及要求包括：</w:t>
      </w:r>
    </w:p>
    <w:p w14:paraId="40A8713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 承包人依约向供应商、分包商支付货款或工程款；</w:t>
      </w:r>
    </w:p>
    <w:p w14:paraId="62C2E52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 承包人依约支付工人工资；</w:t>
      </w:r>
    </w:p>
    <w:p w14:paraId="70DCC20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 承包人按照法律规定及时缴纳税；</w:t>
      </w:r>
    </w:p>
    <w:p w14:paraId="56299515">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 承包人的用款符合用款计划且不得将工程款挪作他用。</w:t>
      </w:r>
    </w:p>
    <w:p w14:paraId="761B6F54">
      <w:pPr>
        <w:keepNext w:val="0"/>
        <w:keepLines w:val="0"/>
        <w:pageBreakBefore w:val="0"/>
        <w:kinsoku/>
        <w:wordWrap/>
        <w:overflowPunct/>
        <w:topLinePunct w:val="0"/>
        <w:autoSpaceDE/>
        <w:autoSpaceDN/>
        <w:bidi w:val="0"/>
        <w:adjustRightInd/>
        <w:snapToGrid w:val="0"/>
        <w:spacing w:line="360" w:lineRule="auto"/>
        <w:ind w:left="105" w:leftChars="50" w:right="40" w:rightChars="19" w:firstLine="400" w:firstLineChars="167"/>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 安全文明措施费要求专款专用；并在每期进度款中单项列支。</w:t>
      </w:r>
    </w:p>
    <w:p w14:paraId="267B8DA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21.3.3承包人应向监理工程师提交所有合同金额超过</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万元的供应合同。必要时监理工程师有权要求承包人提供金额</w:t>
      </w:r>
      <w:r>
        <w:rPr>
          <w:rFonts w:hint="eastAsia" w:ascii="宋体" w:hAnsi="宋体" w:eastAsia="宋体" w:cs="宋体"/>
          <w:color w:val="auto"/>
          <w:kern w:val="2"/>
          <w:sz w:val="24"/>
          <w:szCs w:val="24"/>
          <w:highlight w:val="none"/>
          <w:lang w:val="en-US" w:eastAsia="zh-CN"/>
        </w:rPr>
        <w:t>20</w:t>
      </w:r>
      <w:r>
        <w:rPr>
          <w:rFonts w:hint="eastAsia" w:ascii="宋体" w:hAnsi="宋体" w:eastAsia="宋体" w:cs="宋体"/>
          <w:color w:val="auto"/>
          <w:kern w:val="2"/>
          <w:sz w:val="24"/>
          <w:szCs w:val="24"/>
          <w:highlight w:val="none"/>
        </w:rPr>
        <w:t>万元以下的合同，承包人必须提供。</w:t>
      </w:r>
    </w:p>
    <w:p w14:paraId="49761496">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21.3.4监理工程师应于审批当期应付工程进度款的同时，就上期工程进度款（或预付款）支付后，专户的使用情况是否符合监管要求出具书面意见，承包人应予以配合并提供必要资料。如不符合监管要求，监理工程师应立即报告发包人，同时保留签发付款意见的权限，此时发包人有权停止支付承包人要求支付的工程进度款，直到承包人整改符合监管要求。</w:t>
      </w:r>
    </w:p>
    <w:p w14:paraId="79AA748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21.3.5发包人有权向专户开户银行查询专户使用情况，承包人不得就此向开户银行提出异议或通知开户银行不得提供查询，必要时，承包人应向开户银行出具同意查询的说明。</w:t>
      </w:r>
    </w:p>
    <w:p w14:paraId="733749C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21.3.6承包人应分次提供正式发票，但发票不作为工程结算的依据。</w:t>
      </w:r>
    </w:p>
    <w:p w14:paraId="7E54DBD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21.4施工要求</w:t>
      </w:r>
    </w:p>
    <w:p w14:paraId="1988FD1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21.4.1施工前，承包人应认真研究设计图纸内容，考察施工现场，调查收集有关资料，对施工区域内各监测断面的基层表面高程进行测量，并将结果报送监理工程师核查。</w:t>
      </w:r>
    </w:p>
    <w:p w14:paraId="11DA931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21.4.2测量前应对平面控制点，水准点进行检查复核。测量的方法、精度以及所用的仪器应符合现行标准、规范的规定。测量时监理工程师应在场，测量结果应经过承包人与监理工程师双方确认。</w:t>
      </w:r>
    </w:p>
    <w:p w14:paraId="43CF027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21.4.3承包人应对整个现场的施工组织和施工方案的适用性、稳定性和安全性负全面责任。</w:t>
      </w:r>
    </w:p>
    <w:p w14:paraId="45675E2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21.4.4承包人为本合同雇用的特殊工种的工人和操作人员应受过专门的培训并已取得有关管理机构规定的上岗证书，这些特殊工种包括：电工、焊工、塔吊司机、信号工、架子工、爆破作业人员，施工机械操作人员等。</w:t>
      </w:r>
    </w:p>
    <w:p w14:paraId="0B76414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21.4.5出入现场要求</w:t>
      </w:r>
    </w:p>
    <w:p w14:paraId="673554C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(1)承包人应在工程师认为适当时间内持作业人员及现场管理人员的名单及相应照片提交给现场保卫部，由其统一制作入场证。</w:t>
      </w:r>
    </w:p>
    <w:p w14:paraId="17CA253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(2)作业人员及管理人员进入现场或任何部位要求出示入场证而未能出示时，将被拒绝进入现场。</w:t>
      </w:r>
    </w:p>
    <w:p w14:paraId="17FC6AA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(3)在任何时候，因持证人停止雇用时，上述颁发的任何入场证应被迫停止使用。</w:t>
      </w:r>
    </w:p>
    <w:p w14:paraId="056E644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(4)承包人应负责场内卫生（含厕所、浴间等）并承担发生费用。</w:t>
      </w:r>
    </w:p>
    <w:p w14:paraId="021001C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工程师和任何被其授权的人员应在任何时候有权进入工程现场以及存放或储备材料和成品的一切车间和场所，或者被承包人或任何分包商供应材料或成品的场所，并且当需要时，承包人应使工程师和其授权人员有权进入取得工程材料或成品的其他车间或来源地，同时要求承包人不应在工程所在地存放不合格品或与工程无关的材料、设备、构配件等。</w:t>
      </w:r>
    </w:p>
    <w:p w14:paraId="66BB6B8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 施工过程管理</w:t>
      </w:r>
    </w:p>
    <w:p w14:paraId="347BBA77">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21.5.1发包人已按合同约定完成了发包人应承担的工作后，承包人无正当理由不开工或监理工程师因承包人原因导致不予签发开工令，视为承包人违约，工期不予顺延。由于承包人的原因造成工期延误，承包人除应承担其违约责任外，还应承担后续工程因承包人工期延误造成的经济损失。</w:t>
      </w:r>
    </w:p>
    <w:p w14:paraId="476DFE2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21.5.2承包人在收到监理工程师签发的开工令之前，</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书内承诺配备的施工现场项目管理人员必须在监理工程师指定的日期进场，以保证项目管理机构有效运转。未经发包人同意，承包人在</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书中承诺配备的施工现场项目管理人员不得更换。相关违约责任按合同条款约定执行。</w:t>
      </w:r>
    </w:p>
    <w:p w14:paraId="040C665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21.5.3承包人在收到监理工程师签发的开工令之前，必须保证</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书内承诺配备的主要施工机械设备、质检仪器在监理工程师指定的日期到场，以保证工程顺利开工。若</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书内的施工机械设备不能按时进场，每迟到一日发包人将按1000元/台从工程款中扣除违约金，直到设备进场为止。</w:t>
      </w:r>
    </w:p>
    <w:p w14:paraId="13FCE1C6">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21.5.4在工程实施期间，未经监理工程师批准，承包人进场必用的施工机械和质检仪器不得撤离现场，否则发包人将按1000元/台·天从合同价中扣除违约金，直到设备重新进场为止。</w:t>
      </w:r>
    </w:p>
    <w:p w14:paraId="537DC2D6">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21.5.5在工程施工期间，未经监理工程师批准，承包人的施工现场项目管理人员缺员30%以上，在监理工程师发出3次书面警告后5日内，发包人有权终止本合同，承包人不得有异议，对工程正常施工不造成影响的除外。</w:t>
      </w:r>
    </w:p>
    <w:p w14:paraId="619A470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21.5.6承包人在递交</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书之前，应已进行现场考察，并已经查得以下方面：</w:t>
      </w:r>
    </w:p>
    <w:p w14:paraId="001D7D2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(1)现场地形、地貌和特征；</w:t>
      </w:r>
    </w:p>
    <w:p w14:paraId="4F98C97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(2)实施和完成本合同工程及其缺陷的修复的工作范围、性质和所需要的材料采购和加工；进场道路和水、电、食宿供应条件；</w:t>
      </w:r>
    </w:p>
    <w:p w14:paraId="1D4693E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(3)当地乡规民约和风俗习惯；</w:t>
      </w:r>
    </w:p>
    <w:p w14:paraId="741EC93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(4)承包人已取得对工程施工有影响或起作用的风险、意外等必要的资料。</w:t>
      </w:r>
    </w:p>
    <w:p w14:paraId="62ED756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(5)建筑废土的处置。</w:t>
      </w:r>
    </w:p>
    <w:p w14:paraId="23BB60D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21.5.7承包人取得批准分包并不解除合同约定的承包人的任何责任或义务，承包人应对分包人加强监督和管理，并对分包人的工程质量、进度及其职工的行为、违约和疏忽负有总包管理责任。发包人对承包人与分包人的法律和经济纠纷不承担任何责任和义务。</w:t>
      </w:r>
    </w:p>
    <w:p w14:paraId="27BC2561">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21.5.8工程师可以随时撤回他对施工现场项目管理人员的批准，如果此批准被撤回，承包人在接到书面撤回通知后应立刻调离更换该人员，不得雇用该人员担任该现场的任何职务。</w:t>
      </w:r>
    </w:p>
    <w:p w14:paraId="2EDB86E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21.5.9属承包人违约涉及的违约金赔偿，发包人有权从应向承包人支付的任何一期工程款中直接扣除，因此产生的工期延误，由承包人负责，承包人对此不得有异议。</w:t>
      </w:r>
    </w:p>
    <w:p w14:paraId="1A3DE3E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21.6合同变更和解除</w:t>
      </w:r>
    </w:p>
    <w:p w14:paraId="4892CFF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21.6.1如有以下情况之一发生，发包人有权书面通知解除合同，通知至送达承包人或现场项目管理部后生效：</w:t>
      </w:r>
    </w:p>
    <w:p w14:paraId="0E1C999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(1)承包人在施工过程中擅自停工、窝工、施工缓慢或因承包人其他原因致使合同约定的工期延误</w:t>
      </w:r>
      <w:r>
        <w:rPr>
          <w:rFonts w:hint="eastAsia" w:ascii="宋体" w:hAnsi="宋体" w:eastAsia="宋体" w:cs="宋体"/>
          <w:color w:val="auto"/>
          <w:sz w:val="24"/>
          <w:szCs w:val="24"/>
          <w:highlight w:val="none"/>
        </w:rPr>
        <w:t>30日历天</w:t>
      </w:r>
      <w:r>
        <w:rPr>
          <w:rFonts w:hint="eastAsia" w:ascii="宋体" w:hAnsi="宋体" w:eastAsia="宋体" w:cs="宋体"/>
          <w:color w:val="auto"/>
          <w:kern w:val="2"/>
          <w:sz w:val="24"/>
          <w:szCs w:val="24"/>
          <w:highlight w:val="none"/>
        </w:rPr>
        <w:t>及以上或根本无法达到的。</w:t>
      </w:r>
    </w:p>
    <w:p w14:paraId="48C0CA85">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(2)承包人在施工过程中的主要分部施工质量明显无法达到合格要求，经监理工程师要求整改却无正当理由拒绝整改的。</w:t>
      </w:r>
    </w:p>
    <w:p w14:paraId="2F96034D">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(3)承包人因其他法律纠纷或行政违法被查封本工程专户或有关司法部门要求发包人停止向其支付工程款或协助执行工程款的，致使合同无法继续履行的。</w:t>
      </w:r>
    </w:p>
    <w:p w14:paraId="457633B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(4)承包人擅自更换本工程项目负责人或项目管理人员中的人员不能及时到位或擅自更换，经发包人提出异议后10天内不纠正的。</w:t>
      </w:r>
    </w:p>
    <w:p w14:paraId="50AE1BB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(5)承包人对专户的使用无法达到本合同约定的监管要求，且在一个月内仍无法整改的。</w:t>
      </w:r>
    </w:p>
    <w:p w14:paraId="7BA777FF">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(6)承包人因欠缴税款致使工程所在地税务主管部门拒绝为其提供税务发票的。</w:t>
      </w:r>
    </w:p>
    <w:p w14:paraId="1A84F3D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(7) 承包人破产或宣告停业清理，且此清理不是出于重组、重建或合并之目的。</w:t>
      </w:r>
    </w:p>
    <w:p w14:paraId="6442E8DC">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21.6.2合同解除后，已完成的工程量由双方进行结算，承包人不配合结算的，发包人有权自行审核或提交给造价咨询部门审核，审核结论对双方均具有约束力。</w:t>
      </w:r>
    </w:p>
    <w:p w14:paraId="131BE18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21.6.3合同解除后，承包人应于接到发包人通知后15日内无条件退出工程现场。</w:t>
      </w:r>
    </w:p>
    <w:p w14:paraId="7D64541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21.6.4合同解除并不解除承包人对已施工部分的工程质量责任和保修责任及合同履行过程中的违约责任。</w:t>
      </w:r>
    </w:p>
    <w:p w14:paraId="54BC4A8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 xml:space="preserve">21.7工程竣工及竣工资料： </w:t>
      </w:r>
    </w:p>
    <w:p w14:paraId="67E71F7A">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21.7.1工程完工且符合下列条件时，承包人可向发包人提供竣工报告并要求验收；</w:t>
      </w:r>
    </w:p>
    <w:p w14:paraId="5F2569E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（1）工程已按本合同规定全部建成,并圆满通过各项过程的检查、试验和验收；</w:t>
      </w:r>
    </w:p>
    <w:p w14:paraId="0F3BFF52">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（2）竣工现场清理已符合约定要求；</w:t>
      </w:r>
    </w:p>
    <w:p w14:paraId="47164B2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（3）承包人向发包人出具已按合同约定支付工程款证明一式四份；</w:t>
      </w:r>
    </w:p>
    <w:p w14:paraId="3E6FA88B">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（4）法律法规或地方规章规定的其他条件。</w:t>
      </w:r>
    </w:p>
    <w:p w14:paraId="3C94120C">
      <w:pPr>
        <w:pStyle w:val="13"/>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21.7.2发包人应在收到承包人竣工报告后10日内组织设计单位和监理人进行验收，验收通过的，承包人应在验收后7日内签署工程验收合格有关证明，并确定提交竣工报告的时间为实际竣工日期。验收不通过，应由承包人进行整改并在整改后提交整改报告直至通过验收，竣工日期以承包人完成工程承包范围内所有工程，最后一次整改后提交整改报告的时间为准。</w:t>
      </w:r>
    </w:p>
    <w:p w14:paraId="5C3FBD5E">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21.7.3承包人若不能按照本合同的规定提供完整的竣工图纸和竣工资料，每延迟一天，每天承包人应向发包人支付100元的违约金。</w:t>
      </w:r>
    </w:p>
    <w:p w14:paraId="6CA0CA33">
      <w:pPr>
        <w:keepNext w:val="0"/>
        <w:keepLines w:val="0"/>
        <w:pageBreakBefore w:val="0"/>
        <w:tabs>
          <w:tab w:val="left" w:pos="2353"/>
        </w:tabs>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21.7.4本工程竣工验收通过后15日历日内，承包人应无条件自行拆除施工临时设施，撤退施工机械设备并清理场地，修复场内的交通道路，撤离所有施工人员。如逾期仍未撤离完的，应向发包人每日支付1000元的违约金。同时，发包人有权采取强制手段清除现场，且无须征得承包人的许可，由此所发生的费用在工程结算中扣除。</w:t>
      </w:r>
    </w:p>
    <w:p w14:paraId="37084269">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21.7.5当工程具备竣工验收条件时，承包人应及时向发包人提交竣工报告及竣工资料，严禁“三拖”（拖验收、拖资料、拖移交）；否则发包人有权依据监理人出具的鉴定结论书，自行组织有关部门验收，并提出修改意见。承包人必须按要求整改，并承担整改费用；如承包人拒绝按发包人提出的要求整改，发包人有权另请他人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p>
    <w:p w14:paraId="0F07A1E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书的充分性</w:t>
      </w:r>
    </w:p>
    <w:p w14:paraId="241A7BC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21.8.1应当认为在正式提交</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书前，承包人已经认真研究发包人提供的合同文件，对任何可能存在的疑问都已经得到发包人的澄清和解答，并对由合同文件所定义的承包人合同工作内容达到透彻和充分的理解，并将这种理解全部反映到他的</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文件中。</w:t>
      </w:r>
    </w:p>
    <w:p w14:paraId="68268F14">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21.8.2应当认为承包人在提交</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之前，已对现场和其周围环境进行了视察和检查，并对现有道路或其他与现场有关和进出现场的交通方式、地表和地下的性质、现场的形状和性质、已完主体结构工程施工中存在的缺陷和不足、对其财产可能造成伤害或损害的风险、被开挖材料（无论自然的或其他的）性质、工程和工程实施所需材料的性质和可能需要的食宿条件有关的情况全部了解并感到满意，而且一般应认为承包人已经得到了有关影响其</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和工程实施的全部必要资料。</w:t>
      </w:r>
    </w:p>
    <w:p w14:paraId="254D6088">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21.8.3应当认为承包人已经确认其提交的</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书以及其工程量清单</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书中开列的各项费率和价格的正确性和充分性。除非合同中另有约定，承包人提交的</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书以及工程量清单</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书中开列的各项费率和价格已经全面、充分地体现和覆盖了：</w:t>
      </w:r>
    </w:p>
    <w:p w14:paraId="39A43AB3">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（1）承包人根据合同应承担的全部义务；</w:t>
      </w:r>
    </w:p>
    <w:p w14:paraId="0CB3AD80">
      <w:pPr>
        <w:keepNext w:val="0"/>
        <w:keepLines w:val="0"/>
        <w:pageBreakBefore w:val="0"/>
        <w:kinsoku/>
        <w:wordWrap/>
        <w:overflowPunct/>
        <w:topLinePunct w:val="0"/>
        <w:autoSpaceDE/>
        <w:autoSpaceDN/>
        <w:bidi w:val="0"/>
        <w:snapToGrid w:val="0"/>
        <w:spacing w:line="360" w:lineRule="auto"/>
        <w:ind w:left="105" w:leftChars="50" w:right="40" w:rightChars="19" w:firstLine="400" w:firstLineChars="16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（2）为该工程的正确实施、竣工和修补由于承包人的原因造成的缺陷所必须发生的一切开支。</w:t>
      </w:r>
    </w:p>
    <w:p w14:paraId="04BB9313">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21.9发包人所提供的设计文件中，有可能存在一些不合理或与实际不吻合的错、漏现象，承包人必须根据设计文件结合现场的实际情况进行检查、核实测量及综合判断，将存在的不合理或实际不吻合的错、漏问题及时报告监理工程师。发包人在任何时候均有权对设计文件中的不合理或与实际不吻合的错、漏问题提出更改、调整、为完成全部工程所需进行的任何针对上述问题的更改、调整，承包人必须给予配合,不得拒绝。</w:t>
      </w:r>
    </w:p>
    <w:p w14:paraId="62B1415D">
      <w:pPr>
        <w:keepNext w:val="0"/>
        <w:keepLines w:val="0"/>
        <w:pageBreakBefore w:val="0"/>
        <w:kinsoku/>
        <w:wordWrap/>
        <w:overflowPunct/>
        <w:topLinePunct w:val="0"/>
        <w:autoSpaceDE/>
        <w:autoSpaceDN/>
        <w:bidi w:val="0"/>
        <w:adjustRightInd/>
        <w:spacing w:line="360" w:lineRule="auto"/>
        <w:ind w:firstLine="484" w:firstLineChars="202"/>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21.10施工现场必须符合国家住建部、省住建厅、市建设行政主管部门有关建筑施工安全文明标准化规定，按规定施工现场应设置围挡的，施工现场围挡设置必须按照</w:t>
      </w:r>
      <w:r>
        <w:rPr>
          <w:rFonts w:hint="eastAsia" w:ascii="宋体" w:hAnsi="宋体" w:eastAsia="宋体" w:cs="宋体"/>
          <w:color w:val="auto"/>
          <w:kern w:val="2"/>
          <w:sz w:val="24"/>
          <w:szCs w:val="24"/>
          <w:highlight w:val="none"/>
          <w:lang w:val="en-US" w:eastAsia="zh-CN"/>
        </w:rPr>
        <w:t>项目所在地相关管理要求</w:t>
      </w:r>
      <w:r>
        <w:rPr>
          <w:rFonts w:hint="eastAsia" w:ascii="宋体" w:hAnsi="宋体" w:eastAsia="宋体" w:cs="宋体"/>
          <w:color w:val="auto"/>
          <w:kern w:val="2"/>
          <w:sz w:val="24"/>
          <w:szCs w:val="24"/>
          <w:highlight w:val="none"/>
        </w:rPr>
        <w:t>和标准设置施工现场围挡并保证安全文明施工。本合同总价中已包括施工现场围挡设置费用。</w:t>
      </w:r>
    </w:p>
    <w:p w14:paraId="679AFA80">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21.11（1）合同中涉及的需由发包人审核、批准批复、同意、认可、确认或指令等，均应由发包人以书面形式作出，且该书面文件应由发包人的有权签字人签字并加盖单位公章或项目章后才生效。</w:t>
      </w:r>
    </w:p>
    <w:p w14:paraId="028DBA70">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（2）合同中涉及的需由监理人审核、确认或指令等，均应由监理人以书面形式作出，且该书面文件应由监理人的有权签字人签字并加盖单位公章或项目章后才生效。</w:t>
      </w:r>
    </w:p>
    <w:p w14:paraId="6ED86A65">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（3）合同中涉及的由承包人发送的通知、报告、建议或提起的各种申请等，承包人均应以书面形式发送或提起，该书面文件应由承包人的有权签字人签字并加盖单位公章或项目章后才生效。</w:t>
      </w:r>
    </w:p>
    <w:p w14:paraId="7C6C8B73">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4）双方同意，本合同约定的工期顺延、工程量变更、工程价款变更等对工期、工程价款造成实质性影响的变更或其他重大变更的，双方认可的唯一依据为有发包人、监理人、承包人共同确认的《工程签证单》，该《工程签证单》应按约定进行签字盖章，任一方缺失任一盖章或签字要件的，不能作为签证、结算和付款的依据，此《工程签证单》对发包人无任何约束力，承包人不得以此《工程签证单》向发包人主张索赔或要求发包人承担违约责任。</w:t>
      </w:r>
    </w:p>
    <w:p w14:paraId="59C7E749">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 xml:space="preserve"> </w:t>
      </w:r>
    </w:p>
    <w:p w14:paraId="019AE4D0">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21.12合同中所述的工程师或发包人不在约定时间内确认、答复、组织或提出修改意见等，即视为发包人承认、同意或认可等的“视为条款”对发包人均不具有约束力。上述条款约定事项的确认均应得到发包人的书面确认，方对发包人具有约束力，否则发包人不需对此承担责任。</w:t>
      </w:r>
    </w:p>
    <w:p w14:paraId="5455939A">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21.13工程竣工验收通过并办理交付且承包人将竣工档案及竣工工程材料全部移交给发包人或总包单位后，双方应按照协议书约定的合同价款及专用条款约定的合同价款调整内容进行结算。发包人收到承包人递交的竣工结算报告及结算资料后60天内进行核实，对承包人递交的竣工结算报告予以确认或者提出修改意见以及需要承包人补充的结算资料。发包人收到承包人递交的竣工结算报告及结算资料后，在60天内没有确认或者没有提出修改意见以及没有提出需要补充结算资料要求的，不能视为对承包人竣工结算报告的认可。承包人对发包人提出的修改意见有异议的应当协商解决，协商不成则按本合同关于争议的约定处理。承包人须积极配合本项目的内、外审工作，并同意以第三方审核结论作为本工程最终结算依据。发包人与承包人应于本合同签订时签订《结算承诺书》。</w:t>
      </w:r>
    </w:p>
    <w:p w14:paraId="6F8BB9E1">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2"/>
          <w:sz w:val="24"/>
          <w:szCs w:val="24"/>
          <w:highlight w:val="none"/>
        </w:rPr>
        <w:t>21.14承包人应对施工现场所有人员的人身安全和财产安全承担安全责任，若施工现场发生非因发包人原因产生的人员人身伤害和/或财产损失的，承包人应负责处理并承担全部责任，若因此给发包人造成损失的，承包人应赔偿发包人</w:t>
      </w:r>
      <w:r>
        <w:rPr>
          <w:rFonts w:hint="eastAsia" w:ascii="宋体" w:hAnsi="宋体" w:eastAsia="宋体" w:cs="宋体"/>
          <w:color w:val="auto"/>
          <w:kern w:val="0"/>
          <w:sz w:val="24"/>
          <w:szCs w:val="24"/>
          <w:highlight w:val="none"/>
        </w:rPr>
        <w:t>的损失。</w:t>
      </w:r>
    </w:p>
    <w:p w14:paraId="2DE6A5E2">
      <w:pPr>
        <w:keepNext w:val="0"/>
        <w:keepLines w:val="0"/>
        <w:pageBreakBefore w:val="0"/>
        <w:kinsoku/>
        <w:wordWrap/>
        <w:overflowPunct/>
        <w:topLinePunct w:val="0"/>
        <w:autoSpaceDE/>
        <w:autoSpaceDN/>
        <w:bidi w:val="0"/>
        <w:adjustRightInd/>
        <w:spacing w:line="360" w:lineRule="auto"/>
        <w:ind w:firstLine="437"/>
        <w:textAlignment w:val="auto"/>
        <w:outlineLvl w:val="9"/>
        <w:rPr>
          <w:rFonts w:hint="eastAsia" w:ascii="宋体" w:hAnsi="宋体" w:eastAsia="宋体" w:cs="宋体"/>
          <w:color w:val="auto"/>
          <w:kern w:val="2"/>
          <w:sz w:val="24"/>
          <w:szCs w:val="24"/>
          <w:highlight w:val="none"/>
        </w:rPr>
      </w:pPr>
    </w:p>
    <w:p w14:paraId="74B7FD37">
      <w:pPr>
        <w:keepNext w:val="0"/>
        <w:keepLines w:val="0"/>
        <w:pageBreakBefore w:val="0"/>
        <w:tabs>
          <w:tab w:val="left" w:pos="510"/>
          <w:tab w:val="left" w:pos="624"/>
        </w:tabs>
        <w:kinsoku/>
        <w:wordWrap/>
        <w:overflowPunct/>
        <w:topLinePunct w:val="0"/>
        <w:autoSpaceDE/>
        <w:autoSpaceDN/>
        <w:bidi w:val="0"/>
        <w:snapToGrid w:val="0"/>
        <w:spacing w:line="360" w:lineRule="auto"/>
        <w:ind w:firstLine="420"/>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21.15发包人与承包人应于本合同签订时同时签订《文明施工责任书》、《安全施工责任书》。</w:t>
      </w:r>
    </w:p>
    <w:p w14:paraId="44D734DC">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21.16合同附件包括（格式、内容以发包人要求为准，按</w:t>
      </w:r>
      <w:r>
        <w:rPr>
          <w:rFonts w:hint="eastAsia" w:ascii="宋体" w:hAnsi="宋体" w:eastAsia="宋体" w:cs="宋体"/>
          <w:color w:val="auto"/>
          <w:kern w:val="2"/>
          <w:sz w:val="24"/>
          <w:szCs w:val="24"/>
          <w:highlight w:val="none"/>
          <w:lang w:eastAsia="zh-CN"/>
        </w:rPr>
        <w:t>招标</w:t>
      </w:r>
      <w:r>
        <w:rPr>
          <w:rFonts w:hint="eastAsia" w:ascii="宋体" w:hAnsi="宋体" w:eastAsia="宋体" w:cs="宋体"/>
          <w:color w:val="auto"/>
          <w:kern w:val="2"/>
          <w:sz w:val="24"/>
          <w:szCs w:val="24"/>
          <w:highlight w:val="none"/>
        </w:rPr>
        <w:t>文件相关约定进行签订）：</w:t>
      </w:r>
    </w:p>
    <w:p w14:paraId="4F636965">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 xml:space="preserve"> </w:t>
      </w:r>
      <w:r>
        <w:rPr>
          <w:rFonts w:hint="eastAsia" w:ascii="宋体" w:hAnsi="宋体" w:eastAsia="宋体" w:cs="宋体"/>
          <w:color w:val="auto"/>
          <w:kern w:val="2"/>
          <w:sz w:val="24"/>
          <w:szCs w:val="24"/>
          <w:highlight w:val="none"/>
        </w:rPr>
        <w:t>21.1</w:t>
      </w:r>
      <w:r>
        <w:rPr>
          <w:rFonts w:hint="eastAsia" w:ascii="宋体" w:hAnsi="宋体" w:eastAsia="宋体" w:cs="宋体"/>
          <w:color w:val="auto"/>
          <w:kern w:val="2"/>
          <w:sz w:val="24"/>
          <w:szCs w:val="24"/>
          <w:highlight w:val="none"/>
          <w:lang w:val="en-US" w:eastAsia="zh-CN"/>
        </w:rPr>
        <w:t>7</w:t>
      </w:r>
      <w:r>
        <w:rPr>
          <w:rFonts w:hint="eastAsia" w:ascii="宋体" w:hAnsi="宋体" w:eastAsia="宋体" w:cs="宋体"/>
          <w:color w:val="auto"/>
          <w:sz w:val="24"/>
          <w:szCs w:val="24"/>
          <w:highlight w:val="none"/>
        </w:rPr>
        <w:t>承包人</w:t>
      </w:r>
      <w:r>
        <w:rPr>
          <w:rFonts w:hint="eastAsia" w:ascii="宋体" w:hAnsi="宋体" w:eastAsia="宋体" w:cs="宋体"/>
          <w:color w:val="auto"/>
          <w:kern w:val="2"/>
          <w:sz w:val="24"/>
          <w:szCs w:val="24"/>
          <w:highlight w:val="none"/>
        </w:rPr>
        <w:t>应履行的义务：</w:t>
      </w:r>
    </w:p>
    <w:p w14:paraId="6AB310CB">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（一）按照合同约定和</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文件承诺完成中标项目，不得向他人转让中标项目，不得擅自调换</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文件中承诺的项目负责人及主要技术人员，不得擅自更换</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文件中承诺使用的机械设备。</w:t>
      </w:r>
    </w:p>
    <w:p w14:paraId="57670A45">
      <w:pPr>
        <w:keepNext w:val="0"/>
        <w:keepLines w:val="0"/>
        <w:pageBreakBefore w:val="0"/>
        <w:kinsoku/>
        <w:wordWrap/>
        <w:overflowPunct/>
        <w:topLinePunct w:val="0"/>
        <w:autoSpaceDE/>
        <w:autoSpaceDN/>
        <w:bidi w:val="0"/>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（二）按照</w:t>
      </w:r>
      <w:r>
        <w:rPr>
          <w:rFonts w:hint="eastAsia" w:ascii="宋体" w:hAnsi="宋体" w:eastAsia="宋体" w:cs="宋体"/>
          <w:color w:val="auto"/>
          <w:kern w:val="2"/>
          <w:sz w:val="24"/>
          <w:szCs w:val="24"/>
          <w:highlight w:val="none"/>
          <w:lang w:eastAsia="zh-CN"/>
        </w:rPr>
        <w:t>招标</w:t>
      </w:r>
      <w:r>
        <w:rPr>
          <w:rFonts w:hint="eastAsia" w:ascii="宋体" w:hAnsi="宋体" w:eastAsia="宋体" w:cs="宋体"/>
          <w:color w:val="auto"/>
          <w:kern w:val="2"/>
          <w:sz w:val="24"/>
          <w:szCs w:val="24"/>
          <w:highlight w:val="none"/>
        </w:rPr>
        <w:t>文件要求提交履约担保。</w:t>
      </w:r>
    </w:p>
    <w:p w14:paraId="1F201BB0">
      <w:pPr>
        <w:keepNext w:val="0"/>
        <w:keepLines w:val="0"/>
        <w:pageBreakBefore w:val="0"/>
        <w:kinsoku/>
        <w:wordWrap/>
        <w:overflowPunct/>
        <w:topLinePunct w:val="0"/>
        <w:autoSpaceDE/>
        <w:autoSpaceDN/>
        <w:bidi w:val="0"/>
        <w:adjustRightInd/>
        <w:spacing w:line="360" w:lineRule="auto"/>
        <w:ind w:firstLine="480" w:firstLineChars="200"/>
        <w:jc w:val="left"/>
        <w:textAlignment w:val="auto"/>
        <w:outlineLvl w:val="9"/>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（三）因出现特殊情况，确需调换</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文件中承诺的项目负责人及主要技术人员、更换</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文件中承诺使用的机械设备的，应当经</w:t>
      </w:r>
      <w:r>
        <w:rPr>
          <w:rFonts w:hint="eastAsia" w:ascii="宋体" w:hAnsi="宋体" w:eastAsia="宋体" w:cs="宋体"/>
          <w:color w:val="auto"/>
          <w:sz w:val="24"/>
          <w:szCs w:val="24"/>
          <w:highlight w:val="none"/>
        </w:rPr>
        <w:t>发包人</w:t>
      </w:r>
      <w:r>
        <w:rPr>
          <w:rFonts w:hint="eastAsia" w:ascii="宋体" w:hAnsi="宋体" w:eastAsia="宋体" w:cs="宋体"/>
          <w:color w:val="auto"/>
          <w:kern w:val="2"/>
          <w:sz w:val="24"/>
          <w:szCs w:val="24"/>
          <w:highlight w:val="none"/>
        </w:rPr>
        <w:t>同意（更换项目负责人还须经建设行政主管部门同意），调换后的项目负责人及主要技术人员的资格、信誉，或者更换后的机械设备的性能、规格和数量不得低于</w:t>
      </w:r>
      <w:r>
        <w:rPr>
          <w:rFonts w:hint="eastAsia" w:ascii="宋体" w:hAnsi="宋体" w:eastAsia="宋体" w:cs="宋体"/>
          <w:color w:val="auto"/>
          <w:kern w:val="2"/>
          <w:sz w:val="24"/>
          <w:szCs w:val="24"/>
          <w:highlight w:val="none"/>
          <w:lang w:eastAsia="zh-CN"/>
        </w:rPr>
        <w:t>投标</w:t>
      </w:r>
      <w:r>
        <w:rPr>
          <w:rFonts w:hint="eastAsia" w:ascii="宋体" w:hAnsi="宋体" w:eastAsia="宋体" w:cs="宋体"/>
          <w:color w:val="auto"/>
          <w:kern w:val="2"/>
          <w:sz w:val="24"/>
          <w:szCs w:val="24"/>
          <w:highlight w:val="none"/>
        </w:rPr>
        <w:t>文件中承诺的条件。具体内容详见合同约定。</w:t>
      </w:r>
    </w:p>
    <w:p w14:paraId="3C2E04C1">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0"/>
          <w:sz w:val="24"/>
          <w:szCs w:val="24"/>
          <w:highlight w:val="none"/>
          <w:lang w:val="en-US" w:eastAsia="zh-CN" w:bidi="ar-SA"/>
        </w:rPr>
      </w:pPr>
      <w:r>
        <w:rPr>
          <w:rFonts w:hint="eastAsia" w:ascii="宋体" w:hAnsi="Calibri" w:eastAsia="宋体" w:cs="Times New Roman"/>
          <w:color w:val="auto"/>
          <w:kern w:val="0"/>
          <w:sz w:val="24"/>
          <w:szCs w:val="24"/>
          <w:highlight w:val="none"/>
          <w:lang w:val="en-US" w:eastAsia="zh-CN" w:bidi="ar-SA"/>
        </w:rPr>
        <w:t>21.18</w:t>
      </w:r>
      <w:r>
        <w:rPr>
          <w:rFonts w:hint="eastAsia" w:ascii="宋体" w:hAnsi="Calibri" w:eastAsia="宋体" w:cs="Times New Roman"/>
          <w:b w:val="0"/>
          <w:bCs w:val="0"/>
          <w:color w:val="auto"/>
          <w:kern w:val="0"/>
          <w:sz w:val="24"/>
          <w:szCs w:val="24"/>
          <w:highlight w:val="none"/>
          <w:lang w:val="en-US" w:eastAsia="zh-CN" w:bidi="ar-SA"/>
        </w:rPr>
        <w:t>廉洁共保约定</w:t>
      </w:r>
    </w:p>
    <w:p w14:paraId="61CA6C4F">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b w:val="0"/>
          <w:bCs w:val="0"/>
          <w:color w:val="auto"/>
          <w:kern w:val="0"/>
          <w:sz w:val="24"/>
          <w:szCs w:val="24"/>
          <w:highlight w:val="none"/>
          <w:lang w:val="en-US" w:eastAsia="zh-CN" w:bidi="ar-SA"/>
        </w:rPr>
        <w:t>一、发承包双</w:t>
      </w:r>
      <w:r>
        <w:rPr>
          <w:rFonts w:hint="eastAsia" w:ascii="宋体" w:hAnsi="Calibri" w:eastAsia="宋体" w:cs="Times New Roman"/>
          <w:color w:val="auto"/>
          <w:kern w:val="2"/>
          <w:sz w:val="24"/>
          <w:szCs w:val="24"/>
          <w:highlight w:val="none"/>
          <w:lang w:val="en-US" w:eastAsia="zh-CN" w:bidi="ar-SA"/>
        </w:rPr>
        <w:t>方及其工作人员应当自觉遵守国家法律法规以及中央、省、市和企业有关廉政建设的各项规定。</w:t>
      </w:r>
    </w:p>
    <w:p w14:paraId="00CD6F4E">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二、在履行合同过程中，</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及其工作人员应遵守以下“十不准”行为准则：</w:t>
      </w:r>
    </w:p>
    <w:p w14:paraId="3192A58D">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1、不得利用职务上的便利为本人或特定关系人谋取利益；</w:t>
      </w:r>
    </w:p>
    <w:p w14:paraId="5A8B6CA7">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2、不得接受</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的礼金、有价证券和贵重物品；</w:t>
      </w:r>
    </w:p>
    <w:p w14:paraId="6BDF7394">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单位兼职，亦不得在</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报销任何应由个人支付的费用；</w:t>
      </w:r>
    </w:p>
    <w:p w14:paraId="0425DBC3">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4、不得以任何形式向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索要和收受回扣或变相收受贿赂；</w:t>
      </w:r>
    </w:p>
    <w:p w14:paraId="1C8848D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5、不得向</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赠送明显超出正常礼尚往来的礼品、礼金、消费卡等；</w:t>
      </w:r>
    </w:p>
    <w:p w14:paraId="20461B37">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6、不得参加可能影响公正履行合同活动的宴请、旅游、健身或娱乐活动；</w:t>
      </w:r>
    </w:p>
    <w:p w14:paraId="28907900">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7、不得在甄选或考核</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的活动中违反公司有关评定程序的规定，违背诚信与公正原则；</w:t>
      </w:r>
    </w:p>
    <w:p w14:paraId="44CF2C74">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8、不得泄漏公司机密甚至出卖公司机密获取利益；</w:t>
      </w:r>
    </w:p>
    <w:p w14:paraId="041A96D1">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9、不得在履行合同过程中，故意刁难</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，影响正常的合同履行；</w:t>
      </w:r>
    </w:p>
    <w:p w14:paraId="7A3742B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10、不得在履行合同过程中,利用公司名义或职务之便进行倒买、倒卖，从中赚取差价谋取利益。</w:t>
      </w:r>
    </w:p>
    <w:p w14:paraId="2DCDCF87">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三、在履行合同过程中，</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及其工作人员应遵守如下“五不准” 行为准则：</w:t>
      </w:r>
    </w:p>
    <w:p w14:paraId="2BB96AA4">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1、不得向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人员及其亲属赠送或变相赠送礼金、有价证券和贵重物品等；</w:t>
      </w:r>
    </w:p>
    <w:p w14:paraId="23E2FFA1">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2、不得为谋取自身利益擅自与</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人员私下进行有损</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利益的非正常竞争性商谈或者达成损害</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利益的行为；</w:t>
      </w:r>
    </w:p>
    <w:p w14:paraId="234836A8">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3、不得以洽谈业务、签订经济合同为借口，邀请</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工作人员外出旅游、健身、宴请或进入营业性消费娱乐场所；</w:t>
      </w:r>
    </w:p>
    <w:p w14:paraId="0F5FFFF8">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4、不得为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单位或个人购置或者提供通信工具、交通工具、家电、办公用品等；</w:t>
      </w:r>
    </w:p>
    <w:p w14:paraId="2284D436">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5、不得为</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人员报销任何应由</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个人支付的费用。</w:t>
      </w:r>
    </w:p>
    <w:p w14:paraId="1457BF88">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四、对违反以上廉洁共保约定的，实行责任追究：</w:t>
      </w:r>
    </w:p>
    <w:p w14:paraId="53690AE2">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hAnsi="Calibri" w:eastAsia="宋体" w:cs="Times New Roman"/>
          <w:color w:val="auto"/>
          <w:kern w:val="2"/>
          <w:sz w:val="24"/>
          <w:szCs w:val="24"/>
          <w:highlight w:val="none"/>
          <w:lang w:val="en-US" w:eastAsia="zh-CN" w:bidi="ar-SA"/>
        </w:rPr>
        <w:t>1、在履行合同过程中，如</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发现</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工作人员违反上述约定，应向</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监察部门进行实名举报，</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有责任为</w:t>
      </w:r>
      <w:r>
        <w:rPr>
          <w:rFonts w:hint="eastAsia" w:ascii="宋体" w:cs="Times New Roman"/>
          <w:color w:val="auto"/>
          <w:kern w:val="2"/>
          <w:sz w:val="24"/>
          <w:szCs w:val="24"/>
          <w:highlight w:val="none"/>
          <w:lang w:val="en-US" w:eastAsia="zh-CN" w:bidi="ar-SA"/>
        </w:rPr>
        <w:t>承包人</w:t>
      </w:r>
      <w:r>
        <w:rPr>
          <w:rFonts w:hint="eastAsia" w:ascii="宋体" w:hAnsi="Calibri" w:eastAsia="宋体" w:cs="Times New Roman"/>
          <w:color w:val="auto"/>
          <w:kern w:val="2"/>
          <w:sz w:val="24"/>
          <w:szCs w:val="24"/>
          <w:highlight w:val="none"/>
          <w:lang w:val="en-US" w:eastAsia="zh-CN" w:bidi="ar-SA"/>
        </w:rPr>
        <w:t>举报人保密。</w:t>
      </w:r>
    </w:p>
    <w:p w14:paraId="4E3464BB">
      <w:pPr>
        <w:keepNext w:val="0"/>
        <w:keepLines w:val="0"/>
        <w:pageBreakBefore w:val="0"/>
        <w:kinsoku/>
        <w:wordWrap/>
        <w:overflowPunct/>
        <w:topLinePunct w:val="0"/>
        <w:autoSpaceDE/>
        <w:autoSpaceDN/>
        <w:bidi w:val="0"/>
        <w:spacing w:line="360" w:lineRule="auto"/>
        <w:ind w:firstLine="480" w:firstLineChars="200"/>
        <w:outlineLvl w:val="9"/>
        <w:rPr>
          <w:rFonts w:hint="eastAsia" w:ascii="宋体" w:hAnsi="Calibri" w:eastAsia="宋体" w:cs="Times New Roman"/>
          <w:color w:val="auto"/>
          <w:kern w:val="2"/>
          <w:sz w:val="24"/>
          <w:szCs w:val="24"/>
          <w:highlight w:val="none"/>
          <w:lang w:val="en-US" w:eastAsia="zh-CN" w:bidi="ar-SA"/>
        </w:rPr>
      </w:pP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在事实核查后，对违反上述行为准则的</w:t>
      </w:r>
      <w:r>
        <w:rPr>
          <w:rFonts w:hint="eastAsia" w:ascii="宋体" w:cs="Times New Roman"/>
          <w:color w:val="auto"/>
          <w:kern w:val="2"/>
          <w:sz w:val="24"/>
          <w:szCs w:val="24"/>
          <w:highlight w:val="none"/>
          <w:lang w:val="en-US" w:eastAsia="zh-CN" w:bidi="ar-SA"/>
        </w:rPr>
        <w:t>发包人</w:t>
      </w:r>
      <w:r>
        <w:rPr>
          <w:rFonts w:hint="eastAsia" w:ascii="宋体" w:hAnsi="Calibri" w:eastAsia="宋体" w:cs="Times New Roman"/>
          <w:color w:val="auto"/>
          <w:kern w:val="2"/>
          <w:sz w:val="24"/>
          <w:szCs w:val="24"/>
          <w:highlight w:val="none"/>
          <w:lang w:val="en-US" w:eastAsia="zh-CN" w:bidi="ar-SA"/>
        </w:rPr>
        <w:t>工作人员视情节予以批评教育、降职降级、调整岗位、扣发效益薪酬、解除劳动关系、责令赔偿损失、党纪政纪处分或依法追究法律责任。</w:t>
      </w:r>
    </w:p>
    <w:p w14:paraId="17150641">
      <w:pPr>
        <w:keepNext w:val="0"/>
        <w:keepLines w:val="0"/>
        <w:pageBreakBefore w:val="0"/>
        <w:numPr>
          <w:ilvl w:val="0"/>
          <w:numId w:val="0"/>
        </w:numPr>
        <w:kinsoku/>
        <w:wordWrap/>
        <w:overflowPunct/>
        <w:topLinePunct w:val="0"/>
        <w:autoSpaceDE/>
        <w:autoSpaceDN/>
        <w:bidi w:val="0"/>
        <w:spacing w:line="360" w:lineRule="auto"/>
        <w:ind w:leftChars="0"/>
        <w:outlineLvl w:val="9"/>
        <w:rPr>
          <w:rFonts w:hint="eastAsia"/>
          <w:color w:val="auto"/>
          <w:highlight w:val="none"/>
          <w:lang w:val="en-US" w:eastAsia="zh-CN"/>
        </w:rPr>
      </w:pPr>
      <w:r>
        <w:rPr>
          <w:rFonts w:hint="eastAsia" w:ascii="宋体" w:hAnsi="Calibri" w:eastAsia="宋体" w:cs="Times New Roman"/>
          <w:color w:val="auto"/>
          <w:kern w:val="2"/>
          <w:sz w:val="24"/>
          <w:szCs w:val="24"/>
          <w:highlight w:val="none"/>
          <w:lang w:val="en-US" w:eastAsia="zh-CN" w:bidi="ar-SA"/>
        </w:rPr>
        <w:t>2、在合同履行过程中，如发现承包人及其工作人员违反上述约定，发包人有权视情况单方面解除与承包人签订的合同，同时承包人应按合同总额的20%向发包人支付违约金，情况严重者，发包人可向相关司法部门举报，请求追究承包人的法律责任。</w:t>
      </w:r>
    </w:p>
    <w:p w14:paraId="79341116">
      <w:pPr>
        <w:pStyle w:val="17"/>
        <w:rPr>
          <w:rFonts w:hint="eastAsia" w:ascii="宋体" w:hAnsi="宋体"/>
          <w:color w:val="auto"/>
          <w:sz w:val="24"/>
          <w:highlight w:val="none"/>
          <w:u w:val="single"/>
        </w:rPr>
        <w:sectPr>
          <w:footerReference r:id="rId9" w:type="first"/>
          <w:headerReference r:id="rId7" w:type="default"/>
          <w:footerReference r:id="rId8" w:type="default"/>
          <w:pgSz w:w="11907" w:h="16840"/>
          <w:pgMar w:top="1247" w:right="1418" w:bottom="1247" w:left="1418" w:header="851" w:footer="794" w:gutter="0"/>
          <w:pgNumType w:fmt="decimal"/>
          <w:cols w:space="720" w:num="1"/>
          <w:titlePg/>
          <w:docGrid w:linePitch="323" w:charSpace="-2"/>
        </w:sectPr>
      </w:pPr>
    </w:p>
    <w:p w14:paraId="49951E66">
      <w:pPr>
        <w:spacing w:line="400" w:lineRule="exact"/>
        <w:jc w:val="both"/>
        <w:outlineLvl w:val="0"/>
        <w:rPr>
          <w:rFonts w:hint="eastAsia"/>
          <w:b/>
          <w:bCs/>
          <w:color w:val="auto"/>
          <w:sz w:val="36"/>
          <w:szCs w:val="36"/>
          <w:highlight w:val="none"/>
        </w:rPr>
      </w:pPr>
      <w:bookmarkStart w:id="438" w:name="_Toc480299319"/>
      <w:bookmarkStart w:id="439" w:name="_Toc480890784"/>
    </w:p>
    <w:p w14:paraId="2321A1AE">
      <w:pPr>
        <w:spacing w:line="400" w:lineRule="exact"/>
        <w:jc w:val="center"/>
        <w:outlineLvl w:val="0"/>
        <w:rPr>
          <w:b/>
          <w:bCs/>
          <w:color w:val="auto"/>
          <w:sz w:val="36"/>
          <w:szCs w:val="36"/>
          <w:highlight w:val="none"/>
        </w:rPr>
      </w:pPr>
      <w:r>
        <w:rPr>
          <w:rFonts w:hint="eastAsia"/>
          <w:b/>
          <w:bCs/>
          <w:color w:val="auto"/>
          <w:sz w:val="36"/>
          <w:szCs w:val="36"/>
          <w:highlight w:val="none"/>
        </w:rPr>
        <w:t xml:space="preserve">第六章  </w:t>
      </w:r>
      <w:r>
        <w:rPr>
          <w:rFonts w:hint="eastAsia"/>
          <w:b/>
          <w:bCs/>
          <w:color w:val="auto"/>
          <w:sz w:val="36"/>
          <w:szCs w:val="36"/>
          <w:highlight w:val="none"/>
          <w:lang w:eastAsia="zh-CN"/>
        </w:rPr>
        <w:t>投标</w:t>
      </w:r>
      <w:r>
        <w:rPr>
          <w:rFonts w:hint="eastAsia"/>
          <w:b/>
          <w:bCs/>
          <w:color w:val="auto"/>
          <w:sz w:val="36"/>
          <w:szCs w:val="36"/>
          <w:highlight w:val="none"/>
        </w:rPr>
        <w:t>文件格式</w:t>
      </w:r>
      <w:bookmarkEnd w:id="438"/>
      <w:bookmarkEnd w:id="439"/>
    </w:p>
    <w:p w14:paraId="564014C7">
      <w:pPr>
        <w:spacing w:line="400" w:lineRule="exact"/>
        <w:jc w:val="center"/>
        <w:rPr>
          <w:b/>
          <w:bCs/>
          <w:color w:val="auto"/>
          <w:sz w:val="36"/>
          <w:szCs w:val="36"/>
          <w:highlight w:val="none"/>
        </w:rPr>
      </w:pPr>
    </w:p>
    <w:p w14:paraId="2B87B481">
      <w:pPr>
        <w:spacing w:line="400" w:lineRule="exact"/>
        <w:jc w:val="center"/>
        <w:rPr>
          <w:b/>
          <w:bCs/>
          <w:color w:val="auto"/>
          <w:sz w:val="36"/>
          <w:szCs w:val="36"/>
          <w:highlight w:val="none"/>
        </w:rPr>
      </w:pPr>
    </w:p>
    <w:p w14:paraId="5A1871C5">
      <w:pPr>
        <w:spacing w:line="400" w:lineRule="exact"/>
        <w:jc w:val="center"/>
        <w:rPr>
          <w:b/>
          <w:bCs/>
          <w:color w:val="auto"/>
          <w:sz w:val="36"/>
          <w:szCs w:val="36"/>
          <w:highlight w:val="none"/>
        </w:rPr>
      </w:pPr>
    </w:p>
    <w:p w14:paraId="14E765C8">
      <w:pPr>
        <w:spacing w:line="400" w:lineRule="exact"/>
        <w:jc w:val="center"/>
        <w:rPr>
          <w:b/>
          <w:bCs/>
          <w:color w:val="auto"/>
          <w:sz w:val="36"/>
          <w:szCs w:val="36"/>
          <w:highlight w:val="none"/>
        </w:rPr>
      </w:pPr>
    </w:p>
    <w:p w14:paraId="75860C30">
      <w:pPr>
        <w:pStyle w:val="14"/>
        <w:spacing w:after="0"/>
        <w:ind w:left="0" w:leftChars="0"/>
        <w:jc w:val="center"/>
        <w:outlineLvl w:val="0"/>
        <w:rPr>
          <w:b/>
          <w:bCs/>
          <w:color w:val="auto"/>
          <w:sz w:val="72"/>
          <w:szCs w:val="72"/>
          <w:highlight w:val="none"/>
        </w:rPr>
      </w:pPr>
      <w:bookmarkStart w:id="440" w:name="_Toc480299320"/>
      <w:bookmarkStart w:id="441" w:name="_Toc480890785"/>
      <w:r>
        <w:rPr>
          <w:rFonts w:hint="eastAsia"/>
          <w:b/>
          <w:bCs/>
          <w:color w:val="auto"/>
          <w:sz w:val="72"/>
          <w:szCs w:val="72"/>
          <w:highlight w:val="none"/>
        </w:rPr>
        <w:t>资格后审申请书</w:t>
      </w:r>
      <w:bookmarkEnd w:id="440"/>
      <w:bookmarkEnd w:id="441"/>
    </w:p>
    <w:p w14:paraId="4292D3FD">
      <w:pPr>
        <w:pStyle w:val="14"/>
        <w:rPr>
          <w:color w:val="auto"/>
          <w:sz w:val="28"/>
          <w:szCs w:val="28"/>
          <w:highlight w:val="none"/>
          <w:u w:val="none"/>
        </w:rPr>
      </w:pPr>
      <w:r>
        <w:rPr>
          <w:rFonts w:hint="eastAsia"/>
          <w:color w:val="auto"/>
          <w:sz w:val="28"/>
          <w:szCs w:val="28"/>
          <w:highlight w:val="none"/>
          <w:lang w:eastAsia="zh-CN"/>
        </w:rPr>
        <w:t>招标</w:t>
      </w:r>
      <w:r>
        <w:rPr>
          <w:rFonts w:hint="eastAsia"/>
          <w:color w:val="auto"/>
          <w:sz w:val="28"/>
          <w:szCs w:val="28"/>
          <w:highlight w:val="none"/>
        </w:rPr>
        <w:t>编号：</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color w:val="auto"/>
          <w:sz w:val="28"/>
          <w:szCs w:val="28"/>
          <w:highlight w:val="none"/>
          <w:u w:val="none"/>
        </w:rPr>
        <w:t xml:space="preserve"> </w:t>
      </w:r>
      <w:r>
        <w:rPr>
          <w:rFonts w:hint="eastAsia"/>
          <w:color w:val="auto"/>
          <w:sz w:val="28"/>
          <w:szCs w:val="28"/>
          <w:highlight w:val="none"/>
          <w:u w:val="none"/>
        </w:rPr>
        <w:t xml:space="preserve"> </w:t>
      </w:r>
      <w:r>
        <w:rPr>
          <w:rFonts w:hint="eastAsia"/>
          <w:color w:val="auto"/>
          <w:sz w:val="28"/>
          <w:szCs w:val="28"/>
          <w:highlight w:val="none"/>
          <w:u w:val="none"/>
          <w:lang w:val="en-US" w:eastAsia="zh-CN"/>
        </w:rPr>
        <w:t xml:space="preserve">    </w:t>
      </w:r>
      <w:r>
        <w:rPr>
          <w:rFonts w:hint="eastAsia"/>
          <w:color w:val="auto"/>
          <w:sz w:val="28"/>
          <w:szCs w:val="28"/>
          <w:highlight w:val="none"/>
          <w:u w:val="none"/>
        </w:rPr>
        <w:t xml:space="preserve"> </w:t>
      </w:r>
      <w:r>
        <w:rPr>
          <w:rFonts w:hint="eastAsia"/>
          <w:color w:val="auto"/>
          <w:sz w:val="28"/>
          <w:szCs w:val="28"/>
          <w:highlight w:val="none"/>
          <w:u w:val="none"/>
          <w:lang w:val="en-US" w:eastAsia="zh-CN"/>
        </w:rPr>
        <w:t xml:space="preserve">    </w:t>
      </w:r>
      <w:r>
        <w:rPr>
          <w:rFonts w:hint="eastAsia"/>
          <w:color w:val="auto"/>
          <w:sz w:val="28"/>
          <w:szCs w:val="28"/>
          <w:highlight w:val="none"/>
          <w:u w:val="none"/>
        </w:rPr>
        <w:t xml:space="preserve"> </w:t>
      </w:r>
    </w:p>
    <w:p w14:paraId="47FC1B0C">
      <w:pPr>
        <w:pStyle w:val="14"/>
        <w:ind w:left="359" w:leftChars="171" w:firstLine="117" w:firstLineChars="42"/>
        <w:jc w:val="center"/>
        <w:rPr>
          <w:color w:val="auto"/>
          <w:sz w:val="28"/>
          <w:szCs w:val="28"/>
          <w:highlight w:val="none"/>
        </w:rPr>
      </w:pPr>
      <w:r>
        <w:rPr>
          <w:rFonts w:hint="eastAsia"/>
          <w:color w:val="auto"/>
          <w:sz w:val="28"/>
          <w:szCs w:val="28"/>
          <w:highlight w:val="none"/>
        </w:rPr>
        <w:t>（     本）</w:t>
      </w:r>
    </w:p>
    <w:p w14:paraId="3BFFB0DA">
      <w:pPr>
        <w:pStyle w:val="14"/>
        <w:ind w:left="359" w:leftChars="171" w:firstLine="88" w:firstLineChars="42"/>
        <w:rPr>
          <w:color w:val="auto"/>
          <w:highlight w:val="none"/>
          <w:u w:val="single"/>
        </w:rPr>
      </w:pPr>
    </w:p>
    <w:p w14:paraId="61848597">
      <w:pPr>
        <w:pStyle w:val="14"/>
        <w:ind w:left="359" w:leftChars="171" w:firstLine="134" w:firstLineChars="42"/>
        <w:rPr>
          <w:color w:val="auto"/>
          <w:sz w:val="32"/>
          <w:szCs w:val="32"/>
          <w:highlight w:val="none"/>
        </w:rPr>
      </w:pPr>
      <w:r>
        <w:rPr>
          <w:rFonts w:hint="eastAsia"/>
          <w:color w:val="auto"/>
          <w:sz w:val="32"/>
          <w:szCs w:val="32"/>
          <w:highlight w:val="none"/>
        </w:rPr>
        <w:t>工程名称：</w:t>
      </w:r>
      <w:r>
        <w:rPr>
          <w:rFonts w:hint="eastAsia"/>
          <w:color w:val="auto"/>
          <w:sz w:val="32"/>
          <w:szCs w:val="32"/>
          <w:highlight w:val="none"/>
          <w:u w:val="single"/>
        </w:rPr>
        <w:t xml:space="preserve">      </w:t>
      </w:r>
      <w:r>
        <w:rPr>
          <w:rFonts w:hint="eastAsia"/>
          <w:color w:val="auto"/>
          <w:sz w:val="32"/>
          <w:szCs w:val="32"/>
          <w:highlight w:val="none"/>
          <w:u w:val="single"/>
          <w:lang w:val="en-US" w:eastAsia="zh-CN"/>
        </w:rPr>
        <w:t xml:space="preserve">                               </w:t>
      </w:r>
      <w:r>
        <w:rPr>
          <w:rFonts w:hint="eastAsia"/>
          <w:color w:val="auto"/>
          <w:sz w:val="32"/>
          <w:szCs w:val="32"/>
          <w:highlight w:val="none"/>
          <w:u w:val="single"/>
        </w:rPr>
        <w:t xml:space="preserve">    </w:t>
      </w:r>
    </w:p>
    <w:p w14:paraId="3911BDC6">
      <w:pPr>
        <w:pStyle w:val="14"/>
        <w:ind w:left="359" w:leftChars="171" w:firstLine="134" w:firstLineChars="42"/>
        <w:rPr>
          <w:color w:val="auto"/>
          <w:sz w:val="32"/>
          <w:szCs w:val="32"/>
          <w:highlight w:val="none"/>
        </w:rPr>
      </w:pPr>
      <w:r>
        <w:rPr>
          <w:rFonts w:hint="eastAsia"/>
          <w:color w:val="auto"/>
          <w:sz w:val="32"/>
          <w:szCs w:val="32"/>
          <w:highlight w:val="none"/>
          <w:lang w:eastAsia="zh-CN"/>
        </w:rPr>
        <w:t>投标</w:t>
      </w:r>
      <w:r>
        <w:rPr>
          <w:rFonts w:hint="eastAsia"/>
          <w:color w:val="auto"/>
          <w:sz w:val="32"/>
          <w:szCs w:val="32"/>
          <w:highlight w:val="none"/>
        </w:rPr>
        <w:t>申请人：</w:t>
      </w:r>
      <w:r>
        <w:rPr>
          <w:rFonts w:hint="eastAsia"/>
          <w:color w:val="auto"/>
          <w:sz w:val="32"/>
          <w:szCs w:val="32"/>
          <w:highlight w:val="none"/>
          <w:u w:val="single"/>
        </w:rPr>
        <w:t xml:space="preserve">                               （盖章）</w:t>
      </w:r>
    </w:p>
    <w:p w14:paraId="6FE3FB88">
      <w:pPr>
        <w:pStyle w:val="14"/>
        <w:ind w:left="359" w:leftChars="171" w:firstLine="134" w:firstLineChars="42"/>
        <w:rPr>
          <w:color w:val="auto"/>
          <w:sz w:val="32"/>
          <w:szCs w:val="32"/>
          <w:highlight w:val="none"/>
        </w:rPr>
      </w:pPr>
      <w:r>
        <w:rPr>
          <w:rFonts w:hint="eastAsia"/>
          <w:color w:val="auto"/>
          <w:sz w:val="32"/>
          <w:szCs w:val="32"/>
          <w:highlight w:val="none"/>
        </w:rPr>
        <w:t>法定代表人或</w:t>
      </w:r>
    </w:p>
    <w:p w14:paraId="03B38B96">
      <w:pPr>
        <w:pStyle w:val="14"/>
        <w:ind w:left="359" w:leftChars="171" w:firstLine="134" w:firstLineChars="42"/>
        <w:rPr>
          <w:color w:val="auto"/>
          <w:sz w:val="32"/>
          <w:szCs w:val="32"/>
          <w:highlight w:val="none"/>
        </w:rPr>
      </w:pPr>
      <w:r>
        <w:rPr>
          <w:rFonts w:hint="eastAsia"/>
          <w:color w:val="auto"/>
          <w:sz w:val="32"/>
          <w:szCs w:val="32"/>
          <w:highlight w:val="none"/>
        </w:rPr>
        <w:t>其委托代理人：</w:t>
      </w:r>
      <w:r>
        <w:rPr>
          <w:rFonts w:hint="eastAsia"/>
          <w:color w:val="auto"/>
          <w:sz w:val="32"/>
          <w:szCs w:val="32"/>
          <w:highlight w:val="none"/>
          <w:u w:val="single"/>
        </w:rPr>
        <w:t xml:space="preserve">                       （签字或盖章）</w:t>
      </w:r>
      <w:r>
        <w:rPr>
          <w:rFonts w:hint="eastAsia"/>
          <w:color w:val="auto"/>
          <w:sz w:val="32"/>
          <w:szCs w:val="32"/>
          <w:highlight w:val="none"/>
        </w:rPr>
        <w:t xml:space="preserve"> </w:t>
      </w:r>
    </w:p>
    <w:p w14:paraId="6D64ED93">
      <w:pPr>
        <w:pStyle w:val="14"/>
        <w:ind w:left="359" w:leftChars="171" w:firstLine="134" w:firstLineChars="42"/>
        <w:rPr>
          <w:color w:val="auto"/>
          <w:sz w:val="32"/>
          <w:szCs w:val="32"/>
          <w:highlight w:val="none"/>
          <w:u w:val="single"/>
        </w:rPr>
      </w:pPr>
      <w:r>
        <w:rPr>
          <w:rFonts w:hint="eastAsia"/>
          <w:color w:val="auto"/>
          <w:sz w:val="32"/>
          <w:szCs w:val="32"/>
          <w:highlight w:val="none"/>
        </w:rPr>
        <w:t>地    址：</w:t>
      </w:r>
      <w:r>
        <w:rPr>
          <w:rFonts w:hint="eastAsia"/>
          <w:color w:val="auto"/>
          <w:sz w:val="32"/>
          <w:szCs w:val="32"/>
          <w:highlight w:val="none"/>
          <w:u w:val="single"/>
        </w:rPr>
        <w:t xml:space="preserve">                                         </w:t>
      </w:r>
    </w:p>
    <w:p w14:paraId="7C943DD5">
      <w:pPr>
        <w:pStyle w:val="14"/>
        <w:ind w:left="359" w:leftChars="171" w:firstLine="134" w:firstLineChars="42"/>
        <w:rPr>
          <w:color w:val="auto"/>
          <w:sz w:val="32"/>
          <w:szCs w:val="32"/>
          <w:highlight w:val="none"/>
          <w:u w:val="single"/>
        </w:rPr>
      </w:pPr>
      <w:r>
        <w:rPr>
          <w:rFonts w:hint="eastAsia"/>
          <w:color w:val="auto"/>
          <w:sz w:val="32"/>
          <w:szCs w:val="32"/>
          <w:highlight w:val="none"/>
        </w:rPr>
        <w:t>填报日期：</w:t>
      </w:r>
      <w:r>
        <w:rPr>
          <w:rFonts w:hint="eastAsia"/>
          <w:color w:val="auto"/>
          <w:sz w:val="32"/>
          <w:szCs w:val="32"/>
          <w:highlight w:val="none"/>
          <w:u w:val="single"/>
        </w:rPr>
        <w:t xml:space="preserve">                                         </w:t>
      </w:r>
    </w:p>
    <w:p w14:paraId="08BADF07">
      <w:pPr>
        <w:jc w:val="center"/>
        <w:rPr>
          <w:rFonts w:ascii="Arial" w:hAnsi="Arial" w:cs="Arial"/>
          <w:b/>
          <w:bCs/>
          <w:color w:val="auto"/>
          <w:spacing w:val="60"/>
          <w:sz w:val="44"/>
          <w:szCs w:val="44"/>
          <w:highlight w:val="none"/>
        </w:rPr>
      </w:pPr>
      <w:r>
        <w:rPr>
          <w:rFonts w:ascii="Arial" w:hAnsi="Arial" w:cs="Arial"/>
          <w:b/>
          <w:bCs/>
          <w:color w:val="auto"/>
          <w:spacing w:val="60"/>
          <w:sz w:val="44"/>
          <w:szCs w:val="44"/>
          <w:highlight w:val="none"/>
        </w:rPr>
        <w:br w:type="page"/>
      </w:r>
      <w:r>
        <w:rPr>
          <w:rFonts w:hint="eastAsia" w:ascii="Arial" w:hAnsi="Arial" w:cs="Arial"/>
          <w:b/>
          <w:bCs/>
          <w:color w:val="auto"/>
          <w:spacing w:val="16"/>
          <w:kern w:val="0"/>
          <w:sz w:val="44"/>
          <w:szCs w:val="44"/>
          <w:highlight w:val="none"/>
          <w:fitText w:val="4217" w:id="1263931294"/>
        </w:rPr>
        <w:t>资格后审申请书目</w:t>
      </w:r>
      <w:r>
        <w:rPr>
          <w:rFonts w:hint="eastAsia" w:ascii="Arial" w:hAnsi="Arial" w:cs="Arial"/>
          <w:b/>
          <w:bCs/>
          <w:color w:val="auto"/>
          <w:spacing w:val="0"/>
          <w:kern w:val="0"/>
          <w:sz w:val="44"/>
          <w:szCs w:val="44"/>
          <w:highlight w:val="none"/>
          <w:fitText w:val="4217" w:id="1263931294"/>
        </w:rPr>
        <w:t>录</w:t>
      </w:r>
    </w:p>
    <w:p w14:paraId="0001F278">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14:paraId="30272D0C">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14:paraId="5AB085F0">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一</w:t>
      </w:r>
      <w:r>
        <w:rPr>
          <w:rFonts w:hint="eastAsia" w:ascii="宋体" w:hAnsi="宋体"/>
          <w:bCs/>
          <w:color w:val="auto"/>
          <w:sz w:val="28"/>
          <w:szCs w:val="28"/>
          <w:highlight w:val="none"/>
          <w:lang w:eastAsia="zh-CN"/>
        </w:rPr>
        <w:t>、投标人</w:t>
      </w:r>
      <w:r>
        <w:rPr>
          <w:rFonts w:hint="eastAsia" w:ascii="宋体" w:hAnsi="宋体"/>
          <w:bCs/>
          <w:color w:val="auto"/>
          <w:sz w:val="28"/>
          <w:szCs w:val="28"/>
          <w:highlight w:val="none"/>
        </w:rPr>
        <w:t>资格后审申请书</w:t>
      </w:r>
    </w:p>
    <w:p w14:paraId="1E495682">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二</w:t>
      </w:r>
      <w:r>
        <w:rPr>
          <w:rFonts w:hint="eastAsia" w:ascii="宋体" w:hAnsi="宋体"/>
          <w:bCs/>
          <w:color w:val="auto"/>
          <w:sz w:val="28"/>
          <w:szCs w:val="28"/>
          <w:highlight w:val="none"/>
          <w:lang w:eastAsia="zh-CN"/>
        </w:rPr>
        <w:t>、投标</w:t>
      </w:r>
      <w:r>
        <w:rPr>
          <w:rFonts w:hint="eastAsia" w:ascii="宋体" w:hAnsi="宋体"/>
          <w:bCs/>
          <w:color w:val="auto"/>
          <w:sz w:val="28"/>
          <w:szCs w:val="28"/>
          <w:highlight w:val="none"/>
        </w:rPr>
        <w:t>保证金缴交凭证</w:t>
      </w:r>
    </w:p>
    <w:p w14:paraId="027B9B39">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三</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法定代表人身份证明书</w:t>
      </w:r>
    </w:p>
    <w:p w14:paraId="21756541">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rPr>
        <w:t>四</w:t>
      </w:r>
      <w:r>
        <w:rPr>
          <w:rFonts w:hint="eastAsia" w:ascii="宋体" w:hAnsi="宋体"/>
          <w:bCs/>
          <w:color w:val="auto"/>
          <w:sz w:val="28"/>
          <w:szCs w:val="28"/>
          <w:highlight w:val="none"/>
          <w:lang w:eastAsia="zh-CN"/>
        </w:rPr>
        <w:t>、</w:t>
      </w:r>
      <w:r>
        <w:rPr>
          <w:rFonts w:ascii="宋体" w:hAnsi="宋体"/>
          <w:bCs/>
          <w:color w:val="auto"/>
          <w:sz w:val="28"/>
          <w:szCs w:val="28"/>
          <w:highlight w:val="none"/>
        </w:rPr>
        <w:t>法</w:t>
      </w:r>
      <w:r>
        <w:rPr>
          <w:rFonts w:hint="eastAsia" w:ascii="宋体" w:hAnsi="宋体"/>
          <w:bCs/>
          <w:color w:val="auto"/>
          <w:sz w:val="28"/>
          <w:szCs w:val="28"/>
          <w:highlight w:val="none"/>
          <w:lang w:val="en-US" w:eastAsia="zh-CN"/>
        </w:rPr>
        <w:t>定</w:t>
      </w:r>
      <w:r>
        <w:rPr>
          <w:rFonts w:ascii="宋体" w:hAnsi="宋体"/>
          <w:bCs/>
          <w:color w:val="auto"/>
          <w:sz w:val="28"/>
          <w:szCs w:val="28"/>
          <w:highlight w:val="none"/>
        </w:rPr>
        <w:t>代表</w:t>
      </w:r>
      <w:r>
        <w:rPr>
          <w:rFonts w:hint="eastAsia" w:ascii="宋体" w:hAnsi="宋体"/>
          <w:bCs/>
          <w:color w:val="auto"/>
          <w:sz w:val="28"/>
          <w:szCs w:val="28"/>
          <w:highlight w:val="none"/>
        </w:rPr>
        <w:t>人</w:t>
      </w:r>
      <w:r>
        <w:rPr>
          <w:rFonts w:ascii="宋体" w:hAnsi="宋体"/>
          <w:bCs/>
          <w:color w:val="auto"/>
          <w:sz w:val="28"/>
          <w:szCs w:val="28"/>
          <w:highlight w:val="none"/>
        </w:rPr>
        <w:t>授权书</w:t>
      </w:r>
    </w:p>
    <w:p w14:paraId="0F4D4CAA">
      <w:pPr>
        <w:adjustRightInd w:val="0"/>
        <w:spacing w:line="480" w:lineRule="auto"/>
        <w:ind w:left="780" w:right="376" w:rightChars="179"/>
        <w:textAlignment w:val="baseline"/>
        <w:rPr>
          <w:rFonts w:hint="eastAsia" w:ascii="宋体" w:hAnsi="宋体"/>
          <w:bCs/>
          <w:color w:val="auto"/>
          <w:sz w:val="28"/>
          <w:szCs w:val="28"/>
          <w:highlight w:val="none"/>
        </w:rPr>
      </w:pPr>
      <w:r>
        <w:rPr>
          <w:rFonts w:hint="eastAsia" w:ascii="宋体" w:hAnsi="宋体"/>
          <w:bCs/>
          <w:color w:val="auto"/>
          <w:sz w:val="28"/>
          <w:szCs w:val="28"/>
          <w:highlight w:val="none"/>
        </w:rPr>
        <w:t>五</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《营业执照》</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lang w:val="en-US" w:eastAsia="zh-CN"/>
        </w:rPr>
        <w:t>安全生产许可证</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复印件</w:t>
      </w:r>
    </w:p>
    <w:p w14:paraId="37F66E91">
      <w:pPr>
        <w:adjustRightInd w:val="0"/>
        <w:spacing w:line="480" w:lineRule="auto"/>
        <w:ind w:left="780" w:right="376" w:rightChars="179"/>
        <w:textAlignment w:val="baseline"/>
        <w:rPr>
          <w:rFonts w:hint="eastAsia"/>
          <w:color w:val="auto"/>
          <w:highlight w:val="none"/>
        </w:rPr>
      </w:pPr>
      <w:r>
        <w:rPr>
          <w:rFonts w:hint="eastAsia" w:ascii="宋体" w:hAnsi="宋体"/>
          <w:bCs/>
          <w:color w:val="auto"/>
          <w:sz w:val="28"/>
          <w:szCs w:val="28"/>
          <w:highlight w:val="none"/>
        </w:rPr>
        <w:t>六</w:t>
      </w:r>
      <w:r>
        <w:rPr>
          <w:rFonts w:hint="eastAsia" w:ascii="宋体" w:hAnsi="宋体"/>
          <w:bCs/>
          <w:color w:val="auto"/>
          <w:sz w:val="28"/>
          <w:szCs w:val="28"/>
          <w:highlight w:val="none"/>
          <w:lang w:eastAsia="zh-CN"/>
        </w:rPr>
        <w:t>、</w:t>
      </w:r>
      <w:r>
        <w:rPr>
          <w:rFonts w:hint="eastAsia" w:ascii="宋体" w:hAnsi="宋体"/>
          <w:bCs/>
          <w:color w:val="auto"/>
          <w:sz w:val="28"/>
          <w:szCs w:val="28"/>
          <w:highlight w:val="none"/>
        </w:rPr>
        <w:t>《企业资质证书》复印件</w:t>
      </w:r>
    </w:p>
    <w:p w14:paraId="7FAA19FF">
      <w:pPr>
        <w:adjustRightInd w:val="0"/>
        <w:spacing w:line="480" w:lineRule="auto"/>
        <w:ind w:left="780" w:right="376" w:rightChars="179"/>
        <w:textAlignment w:val="baseline"/>
        <w:rPr>
          <w:rFonts w:ascii="宋体" w:hAnsi="宋体"/>
          <w:bCs/>
          <w:color w:val="auto"/>
          <w:sz w:val="28"/>
          <w:szCs w:val="28"/>
          <w:highlight w:val="none"/>
        </w:rPr>
      </w:pPr>
      <w:r>
        <w:rPr>
          <w:rFonts w:hint="eastAsia" w:ascii="宋体" w:hAnsi="宋体"/>
          <w:bCs/>
          <w:color w:val="auto"/>
          <w:sz w:val="28"/>
          <w:szCs w:val="28"/>
          <w:highlight w:val="none"/>
          <w:lang w:val="en-US" w:eastAsia="zh-CN"/>
        </w:rPr>
        <w:t>七</w:t>
      </w:r>
      <w:r>
        <w:rPr>
          <w:rFonts w:hint="eastAsia" w:ascii="宋体" w:hAnsi="宋体"/>
          <w:bCs/>
          <w:color w:val="auto"/>
          <w:sz w:val="28"/>
          <w:szCs w:val="28"/>
          <w:highlight w:val="none"/>
          <w:lang w:eastAsia="zh-CN"/>
        </w:rPr>
        <w:t>、投标人</w:t>
      </w:r>
      <w:r>
        <w:rPr>
          <w:rFonts w:hint="eastAsia" w:ascii="宋体" w:hAnsi="宋体"/>
          <w:bCs/>
          <w:color w:val="auto"/>
          <w:sz w:val="28"/>
          <w:szCs w:val="28"/>
          <w:highlight w:val="none"/>
        </w:rPr>
        <w:t>认为需提供的其他资料（另附）</w:t>
      </w:r>
    </w:p>
    <w:p w14:paraId="3FA399C4">
      <w:pPr>
        <w:spacing w:line="480" w:lineRule="auto"/>
        <w:rPr>
          <w:rFonts w:ascii="Arial" w:hAnsi="Arial" w:cs="Arial"/>
          <w:color w:val="auto"/>
          <w:sz w:val="28"/>
          <w:szCs w:val="28"/>
          <w:highlight w:val="none"/>
        </w:rPr>
      </w:pPr>
      <w:r>
        <w:rPr>
          <w:rFonts w:ascii="Arial" w:hAnsi="Arial" w:cs="Arial"/>
          <w:color w:val="auto"/>
          <w:sz w:val="28"/>
          <w:szCs w:val="28"/>
          <w:highlight w:val="none"/>
        </w:rPr>
        <w:t xml:space="preserve">      </w:t>
      </w:r>
      <w:r>
        <w:rPr>
          <w:rFonts w:hint="eastAsia" w:ascii="Arial" w:hAnsi="Arial" w:cs="Arial"/>
          <w:color w:val="auto"/>
          <w:sz w:val="28"/>
          <w:szCs w:val="28"/>
          <w:highlight w:val="none"/>
        </w:rPr>
        <w:t>注：上述目录内容由</w:t>
      </w:r>
      <w:r>
        <w:rPr>
          <w:rFonts w:hint="eastAsia" w:ascii="Arial" w:hAnsi="Arial" w:cs="Arial"/>
          <w:color w:val="auto"/>
          <w:sz w:val="28"/>
          <w:szCs w:val="28"/>
          <w:highlight w:val="none"/>
          <w:lang w:eastAsia="zh-CN"/>
        </w:rPr>
        <w:t>投标人</w:t>
      </w:r>
      <w:r>
        <w:rPr>
          <w:rFonts w:hint="eastAsia" w:ascii="Arial" w:hAnsi="Arial" w:cs="Arial"/>
          <w:color w:val="auto"/>
          <w:sz w:val="28"/>
          <w:szCs w:val="28"/>
          <w:highlight w:val="none"/>
        </w:rPr>
        <w:t>根据</w:t>
      </w:r>
      <w:r>
        <w:rPr>
          <w:rFonts w:hint="eastAsia" w:ascii="Arial" w:hAnsi="Arial" w:cs="Arial"/>
          <w:color w:val="auto"/>
          <w:sz w:val="28"/>
          <w:szCs w:val="28"/>
          <w:highlight w:val="none"/>
          <w:lang w:eastAsia="zh-CN"/>
        </w:rPr>
        <w:t>招标</w:t>
      </w:r>
      <w:r>
        <w:rPr>
          <w:rFonts w:hint="eastAsia" w:ascii="Arial" w:hAnsi="Arial" w:cs="Arial"/>
          <w:color w:val="auto"/>
          <w:sz w:val="28"/>
          <w:szCs w:val="28"/>
          <w:highlight w:val="none"/>
        </w:rPr>
        <w:t>工程实际内容填写附后。</w:t>
      </w:r>
    </w:p>
    <w:p w14:paraId="03716244">
      <w:pPr>
        <w:pStyle w:val="8"/>
        <w:pageBreakBefore/>
        <w:spacing w:line="360" w:lineRule="auto"/>
        <w:ind w:firstLine="0"/>
        <w:rPr>
          <w:rFonts w:ascii="宋体" w:hAnsi="宋体"/>
          <w:b/>
          <w:bCs/>
          <w:color w:val="auto"/>
          <w:sz w:val="24"/>
          <w:szCs w:val="24"/>
          <w:highlight w:val="none"/>
        </w:rPr>
      </w:pPr>
      <w:r>
        <w:rPr>
          <w:rFonts w:hint="eastAsia" w:ascii="宋体" w:hAnsi="宋体"/>
          <w:b/>
          <w:bCs/>
          <w:color w:val="auto"/>
          <w:sz w:val="24"/>
          <w:szCs w:val="24"/>
          <w:highlight w:val="none"/>
        </w:rPr>
        <w:t xml:space="preserve"> </w:t>
      </w:r>
    </w:p>
    <w:p w14:paraId="6F328D0C">
      <w:pPr>
        <w:pStyle w:val="8"/>
        <w:numPr>
          <w:ilvl w:val="0"/>
          <w:numId w:val="10"/>
        </w:numPr>
        <w:spacing w:line="360" w:lineRule="auto"/>
        <w:jc w:val="center"/>
        <w:rPr>
          <w:rFonts w:hint="eastAsia" w:ascii="宋体" w:hAnsi="宋体"/>
          <w:b/>
          <w:bCs/>
          <w:color w:val="auto"/>
          <w:sz w:val="32"/>
          <w:szCs w:val="32"/>
          <w:highlight w:val="none"/>
        </w:rPr>
      </w:pPr>
      <w:r>
        <w:rPr>
          <w:rFonts w:hint="eastAsia" w:ascii="宋体" w:hAnsi="宋体"/>
          <w:b/>
          <w:bCs/>
          <w:color w:val="auto"/>
          <w:sz w:val="32"/>
          <w:szCs w:val="32"/>
          <w:highlight w:val="none"/>
          <w:lang w:eastAsia="zh-CN"/>
        </w:rPr>
        <w:t>投标人</w:t>
      </w:r>
      <w:r>
        <w:rPr>
          <w:rFonts w:hint="eastAsia" w:ascii="宋体" w:hAnsi="宋体"/>
          <w:b/>
          <w:bCs/>
          <w:color w:val="auto"/>
          <w:sz w:val="32"/>
          <w:szCs w:val="32"/>
          <w:highlight w:val="none"/>
        </w:rPr>
        <w:t>资格后审申请书</w:t>
      </w:r>
    </w:p>
    <w:p w14:paraId="3F3F8335">
      <w:pPr>
        <w:pStyle w:val="8"/>
        <w:numPr>
          <w:ilvl w:val="0"/>
          <w:numId w:val="0"/>
        </w:numPr>
        <w:spacing w:line="360" w:lineRule="auto"/>
        <w:jc w:val="both"/>
        <w:rPr>
          <w:rFonts w:hint="eastAsia" w:ascii="宋体" w:hAnsi="宋体"/>
          <w:b/>
          <w:bCs/>
          <w:color w:val="auto"/>
          <w:sz w:val="32"/>
          <w:szCs w:val="32"/>
          <w:highlight w:val="none"/>
        </w:rPr>
      </w:pPr>
    </w:p>
    <w:p w14:paraId="31983622">
      <w:pPr>
        <w:pStyle w:val="8"/>
        <w:spacing w:line="480" w:lineRule="auto"/>
        <w:rPr>
          <w:rFonts w:hint="default" w:ascii="宋体" w:hAnsi="宋体"/>
          <w:color w:val="auto"/>
          <w:sz w:val="24"/>
          <w:szCs w:val="24"/>
          <w:highlight w:val="none"/>
          <w:u w:val="single"/>
          <w:lang w:val="en-US"/>
        </w:rPr>
      </w:pPr>
      <w:r>
        <w:rPr>
          <w:rFonts w:hint="eastAsia" w:ascii="宋体" w:hAnsi="宋体"/>
          <w:color w:val="auto"/>
          <w:sz w:val="24"/>
          <w:szCs w:val="24"/>
          <w:highlight w:val="none"/>
        </w:rPr>
        <w:t>致：</w:t>
      </w:r>
      <w:r>
        <w:rPr>
          <w:rFonts w:hint="eastAsia"/>
          <w:color w:val="auto"/>
          <w:sz w:val="24"/>
          <w:highlight w:val="none"/>
          <w:u w:val="single"/>
          <w:lang w:val="en-US" w:eastAsia="zh-CN"/>
        </w:rPr>
        <w:t xml:space="preserve">              </w:t>
      </w:r>
    </w:p>
    <w:p w14:paraId="15CD62F9">
      <w:pPr>
        <w:pStyle w:val="8"/>
        <w:spacing w:line="360" w:lineRule="auto"/>
        <w:rPr>
          <w:rFonts w:ascii="宋体" w:hAnsi="宋体"/>
          <w:color w:val="auto"/>
          <w:sz w:val="24"/>
          <w:szCs w:val="24"/>
          <w:highlight w:val="none"/>
        </w:rPr>
      </w:pPr>
      <w:r>
        <w:rPr>
          <w:rFonts w:hint="eastAsia" w:ascii="宋体" w:hAnsi="宋体"/>
          <w:color w:val="auto"/>
          <w:sz w:val="24"/>
          <w:szCs w:val="24"/>
          <w:highlight w:val="none"/>
        </w:rPr>
        <w:t>经研究并充分理解资格后审文件中的各项要求后，我方愿根据该资格后审文件的要求提交所需的资格后审申请书，对</w:t>
      </w:r>
      <w:r>
        <w:rPr>
          <w:rFonts w:hint="eastAsia"/>
          <w:color w:val="auto"/>
          <w:sz w:val="24"/>
          <w:highlight w:val="none"/>
          <w:u w:val="single"/>
          <w:lang w:val="en-US" w:eastAsia="zh-CN"/>
        </w:rPr>
        <w:t xml:space="preserve">        </w:t>
      </w:r>
      <w:r>
        <w:rPr>
          <w:rFonts w:hint="eastAsia" w:ascii="宋体" w:hAnsi="宋体"/>
          <w:color w:val="auto"/>
          <w:sz w:val="24"/>
          <w:szCs w:val="24"/>
          <w:highlight w:val="none"/>
        </w:rPr>
        <w:t>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提出申请，并接受</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人对我方进行的资格审查。</w:t>
      </w:r>
    </w:p>
    <w:p w14:paraId="7F12ED5F">
      <w:pPr>
        <w:pStyle w:val="8"/>
        <w:spacing w:line="360" w:lineRule="auto"/>
        <w:rPr>
          <w:rFonts w:ascii="宋体" w:hAnsi="宋体"/>
          <w:color w:val="auto"/>
          <w:sz w:val="24"/>
          <w:szCs w:val="24"/>
          <w:highlight w:val="none"/>
        </w:rPr>
      </w:pPr>
      <w:r>
        <w:rPr>
          <w:rFonts w:hint="eastAsia" w:ascii="宋体" w:hAnsi="宋体"/>
          <w:color w:val="auto"/>
          <w:sz w:val="24"/>
          <w:szCs w:val="24"/>
          <w:highlight w:val="none"/>
        </w:rPr>
        <w:t>按资格审查的要求，你方授权代表可调查、审核我方提交的与本申请书相关的声明、文件和资料，并通过我方的开户银行和客户，澄清本申请中有关技术方面的问题。本申请书还将授权给有关的任何个人和机构及其授权代表，按你方的要求，提供必要的相关资料，以核实本申请书中提交的或与本</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的经验和能力有关的声明和资料。</w:t>
      </w:r>
    </w:p>
    <w:p w14:paraId="2BDAADB2">
      <w:pPr>
        <w:pStyle w:val="8"/>
        <w:spacing w:line="360" w:lineRule="auto"/>
        <w:rPr>
          <w:rFonts w:ascii="宋体" w:hAnsi="宋体"/>
          <w:color w:val="auto"/>
          <w:sz w:val="24"/>
          <w:szCs w:val="24"/>
          <w:highlight w:val="none"/>
        </w:rPr>
      </w:pPr>
      <w:r>
        <w:rPr>
          <w:rFonts w:hint="eastAsia" w:ascii="宋体" w:hAnsi="宋体"/>
          <w:color w:val="auto"/>
          <w:sz w:val="24"/>
          <w:szCs w:val="24"/>
          <w:highlight w:val="none"/>
        </w:rPr>
        <w:t>我方承诺：我方将满足、接受并遵守</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文件所规定的各项条款。</w:t>
      </w:r>
    </w:p>
    <w:p w14:paraId="6840C63C">
      <w:pPr>
        <w:pStyle w:val="8"/>
        <w:spacing w:line="360" w:lineRule="auto"/>
        <w:rPr>
          <w:rFonts w:ascii="宋体" w:hAnsi="宋体"/>
          <w:color w:val="auto"/>
          <w:sz w:val="24"/>
          <w:szCs w:val="24"/>
          <w:highlight w:val="none"/>
        </w:rPr>
      </w:pPr>
      <w:r>
        <w:rPr>
          <w:rFonts w:hint="eastAsia" w:ascii="宋体" w:hAnsi="宋体"/>
          <w:color w:val="auto"/>
          <w:sz w:val="24"/>
          <w:szCs w:val="24"/>
          <w:highlight w:val="none"/>
        </w:rPr>
        <w:t>我方保证：本申请书中所提交的声明和资料在各方面都是完整、真实和准确的。</w:t>
      </w:r>
    </w:p>
    <w:p w14:paraId="6E7A9003">
      <w:pPr>
        <w:pStyle w:val="8"/>
        <w:spacing w:line="360" w:lineRule="auto"/>
        <w:rPr>
          <w:rFonts w:ascii="宋体" w:hAnsi="宋体"/>
          <w:color w:val="auto"/>
          <w:sz w:val="24"/>
          <w:szCs w:val="24"/>
          <w:highlight w:val="none"/>
        </w:rPr>
      </w:pPr>
      <w:r>
        <w:rPr>
          <w:rFonts w:hint="eastAsia" w:ascii="宋体" w:hAnsi="宋体"/>
          <w:color w:val="auto"/>
          <w:sz w:val="24"/>
          <w:szCs w:val="24"/>
          <w:highlight w:val="none"/>
        </w:rPr>
        <w:t>一旦我方资格后审合格，我方保证参加本项目</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，并严格遵守</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文件的各项规定。</w:t>
      </w:r>
    </w:p>
    <w:p w14:paraId="3E7E6A38">
      <w:pPr>
        <w:pStyle w:val="8"/>
        <w:spacing w:line="480" w:lineRule="auto"/>
        <w:rPr>
          <w:rFonts w:hint="eastAsia" w:ascii="宋体" w:hAnsi="宋体"/>
          <w:color w:val="auto"/>
          <w:sz w:val="24"/>
          <w:szCs w:val="24"/>
          <w:highlight w:val="none"/>
          <w:lang w:eastAsia="zh-CN"/>
        </w:rPr>
      </w:pPr>
    </w:p>
    <w:p w14:paraId="4277B8DA">
      <w:pPr>
        <w:pStyle w:val="8"/>
        <w:spacing w:line="480" w:lineRule="auto"/>
        <w:rPr>
          <w:rFonts w:hint="eastAsia" w:ascii="宋体" w:hAnsi="宋体"/>
          <w:color w:val="auto"/>
          <w:sz w:val="24"/>
          <w:szCs w:val="24"/>
          <w:highlight w:val="none"/>
          <w:lang w:eastAsia="zh-CN"/>
        </w:rPr>
      </w:pPr>
    </w:p>
    <w:p w14:paraId="7321120B">
      <w:pPr>
        <w:pStyle w:val="8"/>
        <w:spacing w:line="480" w:lineRule="auto"/>
        <w:rPr>
          <w:rFonts w:ascii="宋体" w:hAnsi="宋体"/>
          <w:color w:val="auto"/>
          <w:sz w:val="24"/>
          <w:szCs w:val="24"/>
          <w:highlight w:val="non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（盖单位公章）</w:t>
      </w:r>
    </w:p>
    <w:p w14:paraId="7B6B377C">
      <w:pPr>
        <w:pStyle w:val="8"/>
        <w:spacing w:line="480" w:lineRule="auto"/>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（包括电话、电传、传真号）  </w:t>
      </w:r>
      <w:r>
        <w:rPr>
          <w:rFonts w:hint="eastAsia" w:ascii="宋体" w:hAnsi="宋体"/>
          <w:color w:val="auto"/>
          <w:sz w:val="24"/>
          <w:szCs w:val="24"/>
          <w:highlight w:val="none"/>
        </w:rPr>
        <w:t xml:space="preserve">    </w:t>
      </w:r>
    </w:p>
    <w:p w14:paraId="43267B7C">
      <w:pPr>
        <w:pStyle w:val="8"/>
        <w:spacing w:line="480" w:lineRule="auto"/>
        <w:rPr>
          <w:rFonts w:ascii="宋体" w:hAnsi="宋体"/>
          <w:color w:val="auto"/>
          <w:sz w:val="24"/>
          <w:szCs w:val="24"/>
          <w:highlight w:val="none"/>
        </w:rPr>
      </w:pPr>
      <w:r>
        <w:rPr>
          <w:rFonts w:hint="eastAsia" w:ascii="宋体" w:hAnsi="宋体"/>
          <w:color w:val="auto"/>
          <w:sz w:val="24"/>
          <w:szCs w:val="24"/>
          <w:highlight w:val="none"/>
        </w:rPr>
        <w:t>法定代表人：</w:t>
      </w:r>
      <w:r>
        <w:rPr>
          <w:rFonts w:hint="eastAsia" w:ascii="宋体" w:hAnsi="宋体"/>
          <w:color w:val="auto"/>
          <w:sz w:val="24"/>
          <w:szCs w:val="24"/>
          <w:highlight w:val="none"/>
          <w:u w:val="single"/>
        </w:rPr>
        <w:t xml:space="preserve">         （签字或盖章）</w:t>
      </w:r>
      <w:r>
        <w:rPr>
          <w:rFonts w:hint="eastAsia" w:ascii="宋体" w:hAnsi="宋体"/>
          <w:color w:val="auto"/>
          <w:sz w:val="24"/>
          <w:szCs w:val="24"/>
          <w:highlight w:val="none"/>
        </w:rPr>
        <w:t>或其授权人：</w:t>
      </w:r>
      <w:r>
        <w:rPr>
          <w:rFonts w:hint="eastAsia" w:ascii="宋体" w:hAnsi="宋体"/>
          <w:color w:val="auto"/>
          <w:sz w:val="24"/>
          <w:szCs w:val="24"/>
          <w:highlight w:val="none"/>
          <w:u w:val="single"/>
        </w:rPr>
        <w:t xml:space="preserve">     （签字） </w:t>
      </w:r>
    </w:p>
    <w:p w14:paraId="283DEC1C">
      <w:pPr>
        <w:pStyle w:val="8"/>
        <w:spacing w:line="360" w:lineRule="auto"/>
        <w:rPr>
          <w:rFonts w:ascii="宋体" w:hAnsi="宋体"/>
          <w:b/>
          <w:color w:val="auto"/>
          <w:sz w:val="24"/>
          <w:szCs w:val="24"/>
          <w:highlight w:val="none"/>
        </w:rPr>
      </w:pPr>
      <w:r>
        <w:rPr>
          <w:rFonts w:hint="eastAsia" w:ascii="宋体" w:hAnsi="宋体"/>
          <w:color w:val="auto"/>
          <w:sz w:val="24"/>
          <w:szCs w:val="24"/>
          <w:highlight w:val="none"/>
        </w:rPr>
        <w:t>日  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264FA5C5">
      <w:pPr>
        <w:pStyle w:val="8"/>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14:paraId="280F61FE">
      <w:pPr>
        <w:pStyle w:val="8"/>
        <w:spacing w:line="360" w:lineRule="auto"/>
        <w:ind w:firstLine="0"/>
        <w:jc w:val="center"/>
        <w:rPr>
          <w:rFonts w:hint="eastAsia" w:ascii="宋体" w:hAnsi="宋体"/>
          <w:b/>
          <w:bCs/>
          <w:color w:val="auto"/>
          <w:sz w:val="32"/>
          <w:szCs w:val="32"/>
          <w:highlight w:val="none"/>
        </w:rPr>
      </w:pPr>
    </w:p>
    <w:p w14:paraId="18063B14">
      <w:pPr>
        <w:pStyle w:val="8"/>
        <w:spacing w:line="360" w:lineRule="auto"/>
        <w:ind w:firstLine="0"/>
        <w:jc w:val="center"/>
        <w:rPr>
          <w:rFonts w:hint="eastAsia" w:ascii="宋体" w:hAnsi="宋体"/>
          <w:b/>
          <w:bCs/>
          <w:color w:val="auto"/>
          <w:sz w:val="32"/>
          <w:szCs w:val="32"/>
          <w:highlight w:val="none"/>
        </w:rPr>
      </w:pPr>
    </w:p>
    <w:p w14:paraId="2E5DC7B5">
      <w:pPr>
        <w:pStyle w:val="8"/>
        <w:spacing w:line="360" w:lineRule="auto"/>
        <w:ind w:firstLine="0"/>
        <w:jc w:val="center"/>
        <w:rPr>
          <w:rFonts w:hint="eastAsia" w:ascii="宋体" w:hAnsi="宋体"/>
          <w:b/>
          <w:bCs/>
          <w:color w:val="auto"/>
          <w:sz w:val="32"/>
          <w:szCs w:val="32"/>
          <w:highlight w:val="none"/>
        </w:rPr>
      </w:pPr>
    </w:p>
    <w:p w14:paraId="2EF9CA4B">
      <w:pPr>
        <w:pStyle w:val="8"/>
        <w:spacing w:line="360" w:lineRule="auto"/>
        <w:ind w:firstLine="0"/>
        <w:jc w:val="center"/>
        <w:rPr>
          <w:rFonts w:hint="eastAsia" w:ascii="宋体" w:hAnsi="宋体"/>
          <w:b/>
          <w:bCs/>
          <w:color w:val="auto"/>
          <w:sz w:val="32"/>
          <w:szCs w:val="32"/>
          <w:highlight w:val="none"/>
        </w:rPr>
      </w:pPr>
    </w:p>
    <w:p w14:paraId="4B94B6A8">
      <w:pPr>
        <w:pStyle w:val="8"/>
        <w:spacing w:line="360" w:lineRule="auto"/>
        <w:jc w:val="center"/>
        <w:rPr>
          <w:rFonts w:ascii="宋体" w:hAnsi="宋体"/>
          <w:b/>
          <w:bCs/>
          <w:color w:val="auto"/>
          <w:sz w:val="32"/>
          <w:szCs w:val="32"/>
          <w:highlight w:val="none"/>
        </w:rPr>
      </w:pPr>
    </w:p>
    <w:p w14:paraId="458C400C">
      <w:pPr>
        <w:pStyle w:val="8"/>
        <w:spacing w:line="360" w:lineRule="auto"/>
        <w:jc w:val="center"/>
        <w:rPr>
          <w:rFonts w:ascii="宋体" w:hAnsi="宋体"/>
          <w:b/>
          <w:bCs/>
          <w:color w:val="auto"/>
          <w:sz w:val="32"/>
          <w:szCs w:val="32"/>
          <w:highlight w:val="none"/>
        </w:rPr>
      </w:pPr>
    </w:p>
    <w:p w14:paraId="42111002">
      <w:pPr>
        <w:pStyle w:val="8"/>
        <w:spacing w:line="360" w:lineRule="auto"/>
        <w:jc w:val="center"/>
        <w:rPr>
          <w:rFonts w:ascii="宋体" w:hAnsi="宋体"/>
          <w:color w:val="auto"/>
          <w:sz w:val="32"/>
          <w:szCs w:val="32"/>
          <w:highlight w:val="none"/>
        </w:rPr>
      </w:pPr>
      <w:r>
        <w:rPr>
          <w:rFonts w:hint="eastAsia" w:ascii="宋体" w:hAnsi="宋体"/>
          <w:b/>
          <w:bCs/>
          <w:color w:val="auto"/>
          <w:sz w:val="32"/>
          <w:szCs w:val="32"/>
          <w:highlight w:val="none"/>
          <w:lang w:val="en-US" w:eastAsia="zh-CN"/>
        </w:rPr>
        <w:t>二</w:t>
      </w:r>
      <w:r>
        <w:rPr>
          <w:rFonts w:hint="eastAsia" w:ascii="宋体" w:hAnsi="宋体"/>
          <w:b/>
          <w:bCs/>
          <w:color w:val="auto"/>
          <w:sz w:val="32"/>
          <w:szCs w:val="32"/>
          <w:highlight w:val="none"/>
        </w:rPr>
        <w:t>、法定代表人身份证明书</w:t>
      </w:r>
    </w:p>
    <w:p w14:paraId="67CBB7D3">
      <w:pPr>
        <w:pStyle w:val="8"/>
        <w:spacing w:line="360" w:lineRule="auto"/>
        <w:rPr>
          <w:rFonts w:ascii="宋体" w:hAnsi="宋体"/>
          <w:color w:val="auto"/>
          <w:sz w:val="24"/>
          <w:szCs w:val="24"/>
          <w:highlight w:val="none"/>
        </w:rPr>
      </w:pPr>
      <w:r>
        <w:rPr>
          <w:rFonts w:hint="eastAsia" w:ascii="宋体" w:hAnsi="宋体"/>
          <w:color w:val="auto"/>
          <w:sz w:val="24"/>
          <w:szCs w:val="24"/>
          <w:highlight w:val="none"/>
        </w:rPr>
        <w:t xml:space="preserve">  </w:t>
      </w:r>
    </w:p>
    <w:p w14:paraId="72314DB4">
      <w:pPr>
        <w:pStyle w:val="8"/>
        <w:spacing w:line="360" w:lineRule="auto"/>
        <w:ind w:firstLine="840" w:firstLineChars="350"/>
        <w:rPr>
          <w:rFonts w:ascii="宋体" w:hAnsi="宋体"/>
          <w:color w:val="auto"/>
          <w:sz w:val="24"/>
          <w:szCs w:val="24"/>
          <w:highlight w:val="none"/>
        </w:rPr>
      </w:pPr>
      <w:r>
        <w:rPr>
          <w:rFonts w:hint="eastAsia" w:ascii="宋体" w:hAnsi="宋体"/>
          <w:color w:val="auto"/>
          <w:sz w:val="24"/>
          <w:szCs w:val="24"/>
          <w:highlight w:val="none"/>
        </w:rPr>
        <w:t>单位名称：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724A14F3">
      <w:pPr>
        <w:pStyle w:val="8"/>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1776A255">
      <w:pPr>
        <w:pStyle w:val="8"/>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p>
    <w:p w14:paraId="2BCA58F1">
      <w:pPr>
        <w:pStyle w:val="8"/>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的法定代表人。</w:t>
      </w:r>
    </w:p>
    <w:p w14:paraId="423FF1FB">
      <w:pPr>
        <w:pStyle w:val="8"/>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 xml:space="preserve">  </w:t>
      </w:r>
    </w:p>
    <w:p w14:paraId="6152729A">
      <w:pPr>
        <w:pStyle w:val="8"/>
        <w:spacing w:line="360" w:lineRule="auto"/>
        <w:ind w:firstLine="840"/>
        <w:rPr>
          <w:rFonts w:ascii="宋体" w:hAnsi="宋体"/>
          <w:color w:val="auto"/>
          <w:sz w:val="24"/>
          <w:szCs w:val="24"/>
          <w:highlight w:val="none"/>
          <w:u w:val="single"/>
        </w:rPr>
      </w:pP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(盖</w:t>
      </w:r>
      <w:r>
        <w:rPr>
          <w:rFonts w:hint="eastAsia" w:ascii="宋体" w:hAnsi="宋体"/>
          <w:color w:val="auto"/>
          <w:sz w:val="24"/>
          <w:szCs w:val="24"/>
          <w:highlight w:val="none"/>
          <w:u w:val="single"/>
          <w:lang w:eastAsia="zh-CN"/>
        </w:rPr>
        <w:t>投标人</w:t>
      </w:r>
      <w:r>
        <w:rPr>
          <w:rFonts w:hint="eastAsia" w:ascii="宋体" w:hAnsi="宋体"/>
          <w:color w:val="auto"/>
          <w:sz w:val="24"/>
          <w:szCs w:val="24"/>
          <w:highlight w:val="none"/>
          <w:u w:val="single"/>
        </w:rPr>
        <w:t>单位公章)</w:t>
      </w:r>
    </w:p>
    <w:p w14:paraId="5C5C65D6">
      <w:pPr>
        <w:pStyle w:val="8"/>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 xml:space="preserve"> </w:t>
      </w:r>
    </w:p>
    <w:p w14:paraId="4EDDE8E2">
      <w:pPr>
        <w:pStyle w:val="8"/>
        <w:spacing w:line="360" w:lineRule="auto"/>
        <w:ind w:firstLine="840"/>
        <w:rPr>
          <w:rFonts w:ascii="宋体" w:hAnsi="宋体"/>
          <w:color w:val="auto"/>
          <w:sz w:val="24"/>
          <w:szCs w:val="24"/>
          <w:highlight w:val="none"/>
        </w:rPr>
      </w:pPr>
      <w:r>
        <w:rPr>
          <w:rFonts w:hint="eastAsia" w:ascii="宋体" w:hAnsi="宋体"/>
          <w:color w:val="auto"/>
          <w:sz w:val="24"/>
          <w:szCs w:val="24"/>
          <w:highlight w:val="none"/>
        </w:rPr>
        <w:t>日期：</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14:paraId="5C269F45">
      <w:pPr>
        <w:rPr>
          <w:rFonts w:ascii="宋体" w:hAnsi="宋体"/>
          <w:bCs/>
          <w:color w:val="auto"/>
          <w:sz w:val="24"/>
          <w:szCs w:val="24"/>
          <w:highlight w:val="none"/>
        </w:rPr>
      </w:pPr>
    </w:p>
    <w:p w14:paraId="60D4D132">
      <w:pPr>
        <w:rPr>
          <w:rFonts w:ascii="宋体" w:hAnsi="宋体"/>
          <w:bCs/>
          <w:color w:val="auto"/>
          <w:sz w:val="24"/>
          <w:szCs w:val="24"/>
          <w:highlight w:val="none"/>
        </w:rPr>
      </w:pPr>
    </w:p>
    <w:p w14:paraId="2F3ECA71">
      <w:pPr>
        <w:rPr>
          <w:rFonts w:ascii="宋体" w:hAnsi="宋体"/>
          <w:bCs/>
          <w:color w:val="auto"/>
          <w:sz w:val="24"/>
          <w:szCs w:val="24"/>
          <w:highlight w:val="none"/>
        </w:rPr>
      </w:pPr>
    </w:p>
    <w:p w14:paraId="79F67440">
      <w:pPr>
        <w:spacing w:line="480" w:lineRule="auto"/>
        <w:rPr>
          <w:rFonts w:ascii="宋体" w:hAnsi="宋体"/>
          <w:bCs/>
          <w:color w:val="auto"/>
          <w:sz w:val="24"/>
          <w:szCs w:val="24"/>
          <w:highlight w:val="none"/>
        </w:rPr>
      </w:pPr>
    </w:p>
    <w:p w14:paraId="47CABA34">
      <w:pPr>
        <w:spacing w:line="480" w:lineRule="auto"/>
        <w:ind w:firstLine="482" w:firstLineChars="200"/>
        <w:rPr>
          <w:rFonts w:ascii="Arial" w:hAnsi="Arial" w:cs="Arial"/>
          <w:b/>
          <w:color w:val="auto"/>
          <w:szCs w:val="21"/>
          <w:highlight w:val="none"/>
        </w:rPr>
      </w:pPr>
      <w:r>
        <w:rPr>
          <w:rFonts w:hint="eastAsia" w:ascii="宋体" w:hAnsi="宋体"/>
          <w:b/>
          <w:bCs/>
          <w:color w:val="auto"/>
          <w:sz w:val="24"/>
          <w:szCs w:val="24"/>
          <w:highlight w:val="none"/>
        </w:rPr>
        <w:t>注：</w:t>
      </w:r>
      <w:r>
        <w:rPr>
          <w:rFonts w:ascii="Arial" w:hAnsi="宋体" w:cs="Arial"/>
          <w:b/>
          <w:bCs/>
          <w:color w:val="auto"/>
          <w:sz w:val="24"/>
          <w:szCs w:val="24"/>
          <w:highlight w:val="none"/>
        </w:rPr>
        <w:t>需提供企业法定代表人身份证复印件（须双面复印）</w:t>
      </w:r>
      <w:r>
        <w:rPr>
          <w:rFonts w:hint="eastAsia" w:ascii="Arial" w:hAnsi="宋体" w:cs="Arial"/>
          <w:b/>
          <w:bCs/>
          <w:color w:val="auto"/>
          <w:sz w:val="24"/>
          <w:szCs w:val="24"/>
          <w:highlight w:val="none"/>
        </w:rPr>
        <w:t>。</w:t>
      </w:r>
    </w:p>
    <w:p w14:paraId="6DF9EEF7">
      <w:pPr>
        <w:widowControl/>
        <w:spacing w:afterAutospacing="1"/>
        <w:jc w:val="left"/>
        <w:rPr>
          <w:rFonts w:ascii="Arial" w:hAnsi="宋体" w:cs="Arial"/>
          <w:color w:val="auto"/>
          <w:highlight w:val="none"/>
        </w:rPr>
        <w:sectPr>
          <w:pgSz w:w="11906" w:h="16838"/>
          <w:pgMar w:top="1701" w:right="1134" w:bottom="1418" w:left="1134" w:header="720" w:footer="720" w:gutter="0"/>
          <w:pgNumType w:fmt="decimal"/>
          <w:cols w:space="720" w:num="1"/>
          <w:docGrid w:linePitch="326" w:charSpace="0"/>
        </w:sectPr>
      </w:pPr>
    </w:p>
    <w:p w14:paraId="48570BC7">
      <w:pPr>
        <w:jc w:val="center"/>
        <w:rPr>
          <w:rFonts w:ascii="宋体" w:hAnsi="宋体"/>
          <w:b/>
          <w:bCs/>
          <w:color w:val="auto"/>
          <w:sz w:val="32"/>
          <w:szCs w:val="32"/>
          <w:highlight w:val="none"/>
        </w:rPr>
      </w:pPr>
      <w:r>
        <w:rPr>
          <w:rFonts w:hint="eastAsia" w:ascii="宋体" w:hAnsi="宋体"/>
          <w:b/>
          <w:bCs/>
          <w:color w:val="auto"/>
          <w:sz w:val="32"/>
          <w:szCs w:val="32"/>
          <w:highlight w:val="none"/>
          <w:lang w:val="en-US" w:eastAsia="zh-CN"/>
        </w:rPr>
        <w:t>三</w:t>
      </w:r>
      <w:r>
        <w:rPr>
          <w:rFonts w:hint="eastAsia" w:ascii="宋体" w:hAnsi="宋体"/>
          <w:b/>
          <w:bCs/>
          <w:color w:val="auto"/>
          <w:sz w:val="32"/>
          <w:szCs w:val="32"/>
          <w:highlight w:val="none"/>
        </w:rPr>
        <w:t>、法</w:t>
      </w:r>
      <w:r>
        <w:rPr>
          <w:rFonts w:hint="eastAsia" w:ascii="宋体" w:hAnsi="宋体"/>
          <w:b/>
          <w:bCs/>
          <w:color w:val="auto"/>
          <w:sz w:val="32"/>
          <w:szCs w:val="32"/>
          <w:highlight w:val="none"/>
          <w:lang w:val="en-US" w:eastAsia="zh-CN"/>
        </w:rPr>
        <w:t>定</w:t>
      </w:r>
      <w:r>
        <w:rPr>
          <w:rFonts w:hint="eastAsia" w:ascii="宋体" w:hAnsi="宋体"/>
          <w:b/>
          <w:bCs/>
          <w:color w:val="auto"/>
          <w:sz w:val="32"/>
          <w:szCs w:val="32"/>
          <w:highlight w:val="none"/>
        </w:rPr>
        <w:t>代表人授权书</w:t>
      </w:r>
    </w:p>
    <w:p w14:paraId="718DA248">
      <w:pPr>
        <w:ind w:left="425"/>
        <w:jc w:val="right"/>
        <w:outlineLvl w:val="0"/>
        <w:rPr>
          <w:rFonts w:ascii="Arial" w:hAnsi="Arial" w:cs="Arial"/>
          <w:color w:val="auto"/>
          <w:szCs w:val="21"/>
          <w:highlight w:val="none"/>
        </w:rPr>
      </w:pPr>
      <w:r>
        <w:rPr>
          <w:rFonts w:hint="eastAsia" w:ascii="Arial" w:hAnsi="Arial" w:cs="Arial"/>
          <w:color w:val="auto"/>
          <w:highlight w:val="none"/>
        </w:rPr>
        <w:t xml:space="preserve"> </w:t>
      </w:r>
    </w:p>
    <w:p w14:paraId="29AAFE79">
      <w:pPr>
        <w:spacing w:line="360" w:lineRule="auto"/>
        <w:rPr>
          <w:rFonts w:ascii="宋体" w:hAnsi="宋体"/>
          <w:color w:val="auto"/>
          <w:sz w:val="24"/>
          <w:szCs w:val="24"/>
          <w:highlight w:val="none"/>
        </w:rPr>
      </w:pPr>
    </w:p>
    <w:p w14:paraId="3D806301">
      <w:pPr>
        <w:spacing w:line="480" w:lineRule="auto"/>
        <w:rPr>
          <w:rFonts w:ascii="宋体" w:hAnsi="宋体"/>
          <w:color w:val="auto"/>
          <w:sz w:val="24"/>
          <w:szCs w:val="24"/>
          <w:highlight w:val="none"/>
        </w:rPr>
      </w:pPr>
      <w:r>
        <w:rPr>
          <w:rFonts w:hint="eastAsia" w:ascii="宋体" w:hAnsi="宋体"/>
          <w:color w:val="auto"/>
          <w:sz w:val="24"/>
          <w:szCs w:val="24"/>
          <w:highlight w:val="none"/>
        </w:rPr>
        <w:t>致：</w:t>
      </w:r>
      <w:r>
        <w:rPr>
          <w:rFonts w:hint="eastAsia"/>
          <w:color w:val="auto"/>
          <w:sz w:val="24"/>
          <w:highlight w:val="none"/>
          <w:u w:val="single"/>
          <w:lang w:val="en-US" w:eastAsia="zh-CN"/>
        </w:rPr>
        <w:t>有限公司</w:t>
      </w:r>
    </w:p>
    <w:p w14:paraId="4C330A62">
      <w:pPr>
        <w:spacing w:line="42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本授权书宣告，在下面签字的</w:t>
      </w:r>
      <w:r>
        <w:rPr>
          <w:rFonts w:ascii="宋体" w:hAnsi="宋体"/>
          <w:color w:val="auto"/>
          <w:sz w:val="24"/>
          <w:szCs w:val="24"/>
          <w:highlight w:val="none"/>
          <w:u w:val="single"/>
        </w:rPr>
        <w:t xml:space="preserve">           </w:t>
      </w:r>
      <w:r>
        <w:rPr>
          <w:rFonts w:hint="eastAsia" w:ascii="宋体" w:hAnsi="宋体"/>
          <w:color w:val="auto"/>
          <w:sz w:val="24"/>
          <w:szCs w:val="24"/>
          <w:highlight w:val="none"/>
        </w:rPr>
        <w:t>（法定代表人姓名）以法定代表人身份代表本单位授权；</w:t>
      </w:r>
      <w:r>
        <w:rPr>
          <w:rFonts w:hint="eastAsia" w:ascii="宋体" w:hAnsi="宋体"/>
          <w:color w:val="auto"/>
          <w:sz w:val="24"/>
          <w:szCs w:val="24"/>
          <w:highlight w:val="none"/>
          <w:u w:val="single"/>
        </w:rPr>
        <w:t>（授权委托人姓名）</w:t>
      </w:r>
      <w:r>
        <w:rPr>
          <w:rFonts w:hint="eastAsia" w:ascii="宋体" w:hAnsi="宋体"/>
          <w:color w:val="auto"/>
          <w:sz w:val="24"/>
          <w:szCs w:val="24"/>
          <w:highlight w:val="none"/>
        </w:rPr>
        <w:t>，其身份证号码为</w:t>
      </w:r>
      <w:r>
        <w:rPr>
          <w:rFonts w:ascii="宋体" w:hAnsi="宋体"/>
          <w:color w:val="auto"/>
          <w:sz w:val="24"/>
          <w:szCs w:val="24"/>
          <w:highlight w:val="none"/>
          <w:u w:val="single"/>
        </w:rPr>
        <w:t xml:space="preserve">                 </w:t>
      </w:r>
      <w:r>
        <w:rPr>
          <w:rFonts w:hint="eastAsia" w:ascii="宋体" w:hAnsi="宋体"/>
          <w:color w:val="auto"/>
          <w:sz w:val="24"/>
          <w:szCs w:val="24"/>
          <w:highlight w:val="none"/>
        </w:rPr>
        <w:t>，作为本单位的合法授权代表，授权其在</w:t>
      </w:r>
      <w:r>
        <w:rPr>
          <w:rFonts w:hint="eastAsia" w:ascii="宋体" w:hAnsi="宋体"/>
          <w:color w:val="auto"/>
          <w:sz w:val="24"/>
          <w:szCs w:val="24"/>
          <w:highlight w:val="none"/>
          <w:u w:val="single"/>
          <w:lang w:val="en-US" w:eastAsia="zh-CN"/>
        </w:rPr>
        <w:t xml:space="preserve"> </w:t>
      </w:r>
      <w:r>
        <w:rPr>
          <w:rFonts w:hint="eastAsia" w:cs="Times New Roman"/>
          <w:b w:val="0"/>
          <w:color w:val="auto"/>
          <w:sz w:val="24"/>
          <w:szCs w:val="24"/>
          <w:highlight w:val="none"/>
          <w:u w:val="single"/>
          <w:lang w:eastAsia="zh-CN"/>
        </w:rPr>
        <w:t>施工</w:t>
      </w:r>
      <w:r>
        <w:rPr>
          <w:rFonts w:hint="eastAsia" w:ascii="宋体" w:hAnsi="宋体"/>
          <w:color w:val="auto"/>
          <w:sz w:val="24"/>
          <w:szCs w:val="24"/>
          <w:highlight w:val="none"/>
        </w:rPr>
        <w:t>（</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项目名称）</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活动中，以本单位的名义，并代表本人与你们进行磋商、签署文件和处理一切与此事有关的事务。授权代表的一切行为均代表本单位，与本人的行为具有同等法律效力。本单位将承担授权代表行为的全部法律责任和后果。</w:t>
      </w:r>
    </w:p>
    <w:p w14:paraId="794CB611">
      <w:pPr>
        <w:spacing w:line="420" w:lineRule="auto"/>
        <w:rPr>
          <w:rFonts w:ascii="宋体" w:hAnsi="宋体"/>
          <w:color w:val="auto"/>
          <w:sz w:val="24"/>
          <w:szCs w:val="24"/>
          <w:highlight w:val="none"/>
        </w:rPr>
      </w:pPr>
      <w:r>
        <w:rPr>
          <w:rFonts w:ascii="宋体" w:hAnsi="宋体"/>
          <w:color w:val="auto"/>
          <w:sz w:val="24"/>
          <w:szCs w:val="24"/>
          <w:highlight w:val="none"/>
        </w:rPr>
        <w:t xml:space="preserve">    授权代表无权转让委托权，特此委托。</w:t>
      </w:r>
    </w:p>
    <w:p w14:paraId="08C14115">
      <w:pPr>
        <w:spacing w:line="480" w:lineRule="auto"/>
        <w:rPr>
          <w:rFonts w:ascii="宋体" w:hAnsi="宋体"/>
          <w:color w:val="auto"/>
          <w:highlight w:val="none"/>
        </w:rPr>
      </w:pPr>
      <w:r>
        <w:rPr>
          <w:rFonts w:hint="eastAsia" w:ascii="宋体" w:hAnsi="宋体"/>
          <w:color w:val="auto"/>
          <w:highlight w:val="none"/>
        </w:rPr>
        <w:t xml:space="preserve"> </w:t>
      </w:r>
    </w:p>
    <w:p w14:paraId="791AD852">
      <w:pPr>
        <w:spacing w:line="480" w:lineRule="auto"/>
        <w:rPr>
          <w:rFonts w:ascii="宋体" w:hAnsi="宋体"/>
          <w:color w:val="auto"/>
          <w:highlight w:val="none"/>
        </w:rPr>
      </w:pPr>
      <w:r>
        <w:rPr>
          <w:rFonts w:hint="eastAsia" w:ascii="宋体" w:hAnsi="宋体"/>
          <w:color w:val="auto"/>
          <w:highlight w:val="none"/>
        </w:rPr>
        <w:t xml:space="preserve"> </w:t>
      </w:r>
    </w:p>
    <w:p w14:paraId="21B7E5C4">
      <w:pPr>
        <w:spacing w:line="480" w:lineRule="auto"/>
        <w:rPr>
          <w:rFonts w:ascii="宋体" w:hAnsi="宋体"/>
          <w:color w:val="auto"/>
          <w:sz w:val="24"/>
          <w:szCs w:val="24"/>
          <w:highlight w:val="none"/>
        </w:rPr>
      </w:pPr>
      <w:r>
        <w:rPr>
          <w:rFonts w:hint="eastAsia" w:ascii="宋体" w:hAnsi="宋体"/>
          <w:color w:val="auto"/>
          <w:highlight w:val="none"/>
        </w:rPr>
        <w:t xml:space="preserve"> </w:t>
      </w:r>
    </w:p>
    <w:p w14:paraId="61430557">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申请人：</w:t>
      </w:r>
      <w:r>
        <w:rPr>
          <w:rFonts w:ascii="宋体" w:hAnsi="宋体"/>
          <w:color w:val="auto"/>
          <w:sz w:val="24"/>
          <w:szCs w:val="24"/>
          <w:highlight w:val="none"/>
          <w:u w:val="single"/>
        </w:rPr>
        <w:t xml:space="preserve">              （盖单位公章）            </w:t>
      </w:r>
      <w:r>
        <w:rPr>
          <w:rFonts w:hint="eastAsia" w:ascii="宋体" w:hAnsi="宋体"/>
          <w:color w:val="auto"/>
          <w:sz w:val="24"/>
          <w:szCs w:val="24"/>
          <w:highlight w:val="none"/>
          <w:u w:val="single"/>
        </w:rPr>
        <w:t xml:space="preserve">  </w:t>
      </w:r>
      <w:r>
        <w:rPr>
          <w:rFonts w:ascii="宋体" w:hAnsi="宋体"/>
          <w:color w:val="auto"/>
          <w:sz w:val="24"/>
          <w:szCs w:val="24"/>
          <w:highlight w:val="none"/>
          <w:u w:val="single"/>
        </w:rPr>
        <w:t xml:space="preserve"> </w:t>
      </w:r>
    </w:p>
    <w:p w14:paraId="56800BD8">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法定代表人姓名：</w:t>
      </w:r>
      <w:r>
        <w:rPr>
          <w:rFonts w:ascii="宋体" w:hAnsi="宋体"/>
          <w:color w:val="auto"/>
          <w:sz w:val="24"/>
          <w:szCs w:val="24"/>
          <w:highlight w:val="none"/>
          <w:u w:val="single"/>
        </w:rPr>
        <w:t xml:space="preserve">    （签字）      </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职务：</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741DE5A0">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授权委托人姓名：</w:t>
      </w:r>
      <w:r>
        <w:rPr>
          <w:rFonts w:ascii="宋体" w:hAnsi="宋体"/>
          <w:color w:val="auto"/>
          <w:sz w:val="24"/>
          <w:szCs w:val="24"/>
          <w:highlight w:val="none"/>
          <w:u w:val="single"/>
        </w:rPr>
        <w:t xml:space="preserve">    （签字）      </w:t>
      </w:r>
      <w:r>
        <w:rPr>
          <w:rFonts w:hint="eastAsia" w:ascii="宋体" w:hAnsi="宋体"/>
          <w:color w:val="auto"/>
          <w:sz w:val="24"/>
          <w:szCs w:val="24"/>
          <w:highlight w:val="none"/>
        </w:rPr>
        <w:t>；</w:t>
      </w:r>
      <w:r>
        <w:rPr>
          <w:rFonts w:ascii="宋体" w:hAnsi="宋体"/>
          <w:color w:val="auto"/>
          <w:sz w:val="24"/>
          <w:szCs w:val="24"/>
          <w:highlight w:val="none"/>
        </w:rPr>
        <w:t xml:space="preserve"> </w:t>
      </w:r>
      <w:r>
        <w:rPr>
          <w:rFonts w:hint="eastAsia" w:ascii="宋体" w:hAnsi="宋体"/>
          <w:color w:val="auto"/>
          <w:sz w:val="24"/>
          <w:szCs w:val="24"/>
          <w:highlight w:val="none"/>
        </w:rPr>
        <w:t>职务：</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w:t>
      </w:r>
    </w:p>
    <w:p w14:paraId="189836CC">
      <w:pPr>
        <w:spacing w:line="48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日期：</w:t>
      </w:r>
      <w:r>
        <w:rPr>
          <w:rFonts w:ascii="宋体" w:hAnsi="宋体"/>
          <w:color w:val="auto"/>
          <w:sz w:val="24"/>
          <w:szCs w:val="24"/>
          <w:highlight w:val="none"/>
          <w:u w:val="single"/>
        </w:rPr>
        <w:t xml:space="preserve">            </w:t>
      </w:r>
      <w:r>
        <w:rPr>
          <w:rFonts w:ascii="宋体" w:hAnsi="宋体"/>
          <w:color w:val="auto"/>
          <w:sz w:val="24"/>
          <w:szCs w:val="24"/>
          <w:highlight w:val="none"/>
        </w:rPr>
        <w:t xml:space="preserve"> 年</w:t>
      </w:r>
      <w:r>
        <w:rPr>
          <w:rFonts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rPr>
        <w:t>日</w:t>
      </w:r>
    </w:p>
    <w:p w14:paraId="38203F1A">
      <w:pPr>
        <w:spacing w:line="360" w:lineRule="auto"/>
        <w:rPr>
          <w:rFonts w:ascii="宋体" w:hAnsi="宋体"/>
          <w:color w:val="auto"/>
          <w:highlight w:val="none"/>
        </w:rPr>
      </w:pPr>
      <w:r>
        <w:rPr>
          <w:rFonts w:hint="eastAsia" w:ascii="宋体" w:hAnsi="宋体"/>
          <w:color w:val="auto"/>
          <w:highlight w:val="none"/>
        </w:rPr>
        <w:t xml:space="preserve"> </w:t>
      </w:r>
    </w:p>
    <w:p w14:paraId="7E2C7204">
      <w:pPr>
        <w:spacing w:line="360" w:lineRule="auto"/>
        <w:ind w:firstLine="480" w:firstLineChars="200"/>
        <w:rPr>
          <w:rFonts w:ascii="Arial" w:hAnsi="宋体" w:cs="Arial"/>
          <w:bCs/>
          <w:color w:val="auto"/>
          <w:sz w:val="24"/>
          <w:szCs w:val="24"/>
          <w:highlight w:val="none"/>
        </w:rPr>
        <w:sectPr>
          <w:pgSz w:w="11906" w:h="16838"/>
          <w:pgMar w:top="1701" w:right="1134" w:bottom="1418" w:left="1134" w:header="720" w:footer="720" w:gutter="0"/>
          <w:pgNumType w:fmt="decimal"/>
          <w:cols w:space="720" w:num="1"/>
          <w:docGrid w:linePitch="326" w:charSpace="0"/>
        </w:sectPr>
      </w:pPr>
      <w:r>
        <w:rPr>
          <w:rFonts w:hint="eastAsia" w:ascii="宋体" w:hAnsi="宋体"/>
          <w:bCs/>
          <w:color w:val="auto"/>
          <w:sz w:val="24"/>
          <w:szCs w:val="24"/>
          <w:highlight w:val="none"/>
        </w:rPr>
        <w:t>注：</w:t>
      </w:r>
      <w:r>
        <w:rPr>
          <w:rFonts w:ascii="Arial" w:hAnsi="宋体" w:cs="Arial"/>
          <w:bCs/>
          <w:color w:val="auto"/>
          <w:sz w:val="24"/>
          <w:szCs w:val="24"/>
          <w:highlight w:val="none"/>
        </w:rPr>
        <w:t>需提供企业法定代表人和委托代理人身份证复印件（须双面复印）</w:t>
      </w:r>
      <w:r>
        <w:rPr>
          <w:rFonts w:hint="eastAsia" w:ascii="Arial" w:hAnsi="宋体" w:cs="Arial"/>
          <w:bCs/>
          <w:color w:val="auto"/>
          <w:sz w:val="24"/>
          <w:szCs w:val="24"/>
          <w:highlight w:val="none"/>
        </w:rPr>
        <w:t>；</w:t>
      </w:r>
      <w:r>
        <w:rPr>
          <w:rFonts w:hint="eastAsia" w:ascii="Arial" w:hAnsi="宋体" w:cs="Arial"/>
          <w:bCs/>
          <w:color w:val="auto"/>
          <w:sz w:val="24"/>
          <w:szCs w:val="24"/>
          <w:highlight w:val="none"/>
          <w:lang w:eastAsia="zh-CN"/>
        </w:rPr>
        <w:t>投标</w:t>
      </w:r>
      <w:r>
        <w:rPr>
          <w:rFonts w:hint="eastAsia" w:ascii="Arial" w:hAnsi="宋体" w:cs="Arial"/>
          <w:bCs/>
          <w:color w:val="auto"/>
          <w:sz w:val="24"/>
          <w:szCs w:val="24"/>
          <w:highlight w:val="none"/>
        </w:rPr>
        <w:t>文件由法定代表人亲自签署的，不必填写本授权委托书。</w:t>
      </w:r>
    </w:p>
    <w:p w14:paraId="0CEFCA65">
      <w:pPr>
        <w:spacing w:line="500" w:lineRule="exact"/>
        <w:ind w:firstLine="442"/>
        <w:jc w:val="center"/>
        <w:rPr>
          <w:rFonts w:ascii="Arial" w:hAnsi="Arial" w:cs="Arial"/>
          <w:b/>
          <w:bCs/>
          <w:color w:val="auto"/>
          <w:sz w:val="44"/>
          <w:szCs w:val="44"/>
          <w:highlight w:val="none"/>
        </w:rPr>
      </w:pPr>
    </w:p>
    <w:p w14:paraId="108E4626">
      <w:pPr>
        <w:numPr>
          <w:ilvl w:val="0"/>
          <w:numId w:val="0"/>
        </w:numPr>
        <w:spacing w:line="500" w:lineRule="exact"/>
        <w:ind w:firstLine="1606" w:firstLineChars="500"/>
        <w:jc w:val="both"/>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四、</w:t>
      </w:r>
      <w:r>
        <w:rPr>
          <w:rFonts w:hint="eastAsia" w:ascii="宋体" w:hAnsi="宋体"/>
          <w:b/>
          <w:bCs/>
          <w:color w:val="auto"/>
          <w:sz w:val="32"/>
          <w:szCs w:val="32"/>
          <w:highlight w:val="none"/>
        </w:rPr>
        <w:t>《营业执照》</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lang w:val="en-US" w:eastAsia="zh-CN"/>
        </w:rPr>
        <w:t>安全生产许可证</w:t>
      </w:r>
      <w:r>
        <w:rPr>
          <w:rFonts w:hint="eastAsia" w:ascii="宋体" w:hAnsi="宋体"/>
          <w:b/>
          <w:bCs/>
          <w:color w:val="auto"/>
          <w:sz w:val="32"/>
          <w:szCs w:val="32"/>
          <w:highlight w:val="none"/>
          <w:lang w:eastAsia="zh-CN"/>
        </w:rPr>
        <w:t>》</w:t>
      </w:r>
      <w:r>
        <w:rPr>
          <w:rFonts w:hint="eastAsia" w:ascii="宋体" w:hAnsi="宋体"/>
          <w:b/>
          <w:bCs/>
          <w:color w:val="auto"/>
          <w:sz w:val="32"/>
          <w:szCs w:val="32"/>
          <w:highlight w:val="none"/>
        </w:rPr>
        <w:t>复印件</w:t>
      </w:r>
    </w:p>
    <w:p w14:paraId="0E51BE7D">
      <w:pPr>
        <w:spacing w:line="500" w:lineRule="exact"/>
        <w:jc w:val="both"/>
        <w:rPr>
          <w:rFonts w:ascii="宋体" w:hAnsi="宋体"/>
          <w:b/>
          <w:bCs/>
          <w:color w:val="auto"/>
          <w:sz w:val="32"/>
          <w:szCs w:val="32"/>
          <w:highlight w:val="none"/>
        </w:rPr>
      </w:pPr>
    </w:p>
    <w:p w14:paraId="4CFB223F">
      <w:pPr>
        <w:spacing w:line="500" w:lineRule="exact"/>
        <w:ind w:firstLine="442"/>
        <w:jc w:val="center"/>
        <w:rPr>
          <w:rFonts w:hint="eastAsia" w:ascii="Arial" w:hAnsi="Arial" w:cs="Arial"/>
          <w:b/>
          <w:bCs/>
          <w:color w:val="auto"/>
          <w:sz w:val="44"/>
          <w:szCs w:val="44"/>
          <w:highlight w:val="none"/>
        </w:rPr>
      </w:pPr>
    </w:p>
    <w:p w14:paraId="6DE89950">
      <w:pPr>
        <w:numPr>
          <w:ilvl w:val="0"/>
          <w:numId w:val="0"/>
        </w:numPr>
        <w:spacing w:line="500" w:lineRule="exact"/>
        <w:ind w:firstLine="1606" w:firstLineChars="500"/>
        <w:jc w:val="both"/>
        <w:rPr>
          <w:rFonts w:hint="eastAsia" w:ascii="宋体" w:hAnsi="宋体"/>
          <w:b/>
          <w:bCs/>
          <w:color w:val="auto"/>
          <w:sz w:val="32"/>
          <w:szCs w:val="32"/>
          <w:highlight w:val="none"/>
        </w:rPr>
      </w:pPr>
      <w:r>
        <w:rPr>
          <w:rFonts w:hint="eastAsia" w:ascii="宋体" w:hAnsi="宋体"/>
          <w:b/>
          <w:bCs/>
          <w:color w:val="auto"/>
          <w:sz w:val="32"/>
          <w:szCs w:val="32"/>
          <w:highlight w:val="none"/>
          <w:lang w:val="en-US" w:eastAsia="zh-CN"/>
        </w:rPr>
        <w:t xml:space="preserve">五、 </w:t>
      </w:r>
      <w:r>
        <w:rPr>
          <w:rFonts w:hint="eastAsia" w:ascii="宋体" w:hAnsi="宋体"/>
          <w:b/>
          <w:bCs/>
          <w:color w:val="auto"/>
          <w:sz w:val="32"/>
          <w:szCs w:val="32"/>
          <w:highlight w:val="none"/>
        </w:rPr>
        <w:t>《企业资质证书》复印件</w:t>
      </w:r>
    </w:p>
    <w:p w14:paraId="671A9E0D">
      <w:pPr>
        <w:pStyle w:val="17"/>
        <w:numPr>
          <w:ilvl w:val="0"/>
          <w:numId w:val="0"/>
        </w:numPr>
        <w:ind w:left="442" w:leftChars="0"/>
        <w:rPr>
          <w:rFonts w:hint="eastAsia"/>
          <w:color w:val="auto"/>
          <w:highlight w:val="none"/>
        </w:rPr>
      </w:pPr>
    </w:p>
    <w:p w14:paraId="0F46ADF4">
      <w:pPr>
        <w:spacing w:line="500" w:lineRule="exact"/>
        <w:ind w:firstLine="442"/>
        <w:jc w:val="center"/>
        <w:rPr>
          <w:rFonts w:hint="eastAsia" w:ascii="Arial" w:hAnsi="Arial" w:cs="Arial"/>
          <w:b/>
          <w:bCs/>
          <w:color w:val="auto"/>
          <w:sz w:val="44"/>
          <w:szCs w:val="44"/>
          <w:highlight w:val="none"/>
        </w:rPr>
      </w:pPr>
    </w:p>
    <w:p w14:paraId="436FB58B">
      <w:pPr>
        <w:spacing w:line="500" w:lineRule="exact"/>
        <w:ind w:firstLine="1635" w:firstLineChars="509"/>
        <w:jc w:val="both"/>
        <w:rPr>
          <w:rFonts w:ascii="宋体" w:hAnsi="宋体"/>
          <w:b/>
          <w:bCs/>
          <w:color w:val="auto"/>
          <w:sz w:val="32"/>
          <w:szCs w:val="32"/>
          <w:highlight w:val="none"/>
        </w:rPr>
      </w:pPr>
      <w:r>
        <w:rPr>
          <w:rFonts w:hint="eastAsia" w:ascii="宋体" w:hAnsi="宋体"/>
          <w:b/>
          <w:bCs/>
          <w:color w:val="auto"/>
          <w:sz w:val="32"/>
          <w:szCs w:val="32"/>
          <w:highlight w:val="none"/>
          <w:lang w:val="en-US" w:eastAsia="zh-CN"/>
        </w:rPr>
        <w:t>六、投标人认为需提供的其他资料（另附）</w:t>
      </w:r>
    </w:p>
    <w:p w14:paraId="69CD1BE6">
      <w:pPr>
        <w:spacing w:line="500" w:lineRule="exact"/>
        <w:ind w:firstLine="442"/>
        <w:jc w:val="center"/>
        <w:rPr>
          <w:rFonts w:hint="eastAsia" w:ascii="宋体" w:hAnsi="宋体"/>
          <w:b/>
          <w:bCs/>
          <w:color w:val="auto"/>
          <w:sz w:val="32"/>
          <w:szCs w:val="32"/>
          <w:highlight w:val="none"/>
        </w:rPr>
      </w:pPr>
    </w:p>
    <w:p w14:paraId="3BEDBFC0">
      <w:pPr>
        <w:spacing w:line="500" w:lineRule="exact"/>
        <w:ind w:firstLine="442"/>
        <w:jc w:val="center"/>
        <w:rPr>
          <w:rFonts w:hint="eastAsia" w:ascii="Arial" w:hAnsi="Arial" w:cs="Arial"/>
          <w:b/>
          <w:bCs/>
          <w:color w:val="auto"/>
          <w:sz w:val="44"/>
          <w:szCs w:val="44"/>
          <w:highlight w:val="none"/>
        </w:rPr>
      </w:pPr>
    </w:p>
    <w:p w14:paraId="7D55A5E9">
      <w:pPr>
        <w:spacing w:line="500" w:lineRule="exact"/>
        <w:ind w:firstLine="442"/>
        <w:jc w:val="center"/>
        <w:rPr>
          <w:rFonts w:hint="eastAsia" w:ascii="宋体" w:hAnsi="宋体"/>
          <w:b/>
          <w:bCs/>
          <w:color w:val="auto"/>
          <w:sz w:val="32"/>
          <w:szCs w:val="32"/>
          <w:highlight w:val="none"/>
        </w:rPr>
      </w:pPr>
    </w:p>
    <w:p w14:paraId="2780D008">
      <w:pPr>
        <w:spacing w:line="500" w:lineRule="exact"/>
        <w:ind w:firstLine="442"/>
        <w:jc w:val="center"/>
        <w:rPr>
          <w:rFonts w:ascii="宋体" w:hAnsi="宋体"/>
          <w:b/>
          <w:bCs/>
          <w:color w:val="auto"/>
          <w:sz w:val="32"/>
          <w:szCs w:val="32"/>
          <w:highlight w:val="none"/>
        </w:rPr>
      </w:pPr>
    </w:p>
    <w:p w14:paraId="7FF0CE8A">
      <w:pPr>
        <w:spacing w:line="500" w:lineRule="exact"/>
        <w:ind w:firstLine="442"/>
        <w:jc w:val="center"/>
        <w:rPr>
          <w:rFonts w:ascii="宋体" w:hAnsi="宋体"/>
          <w:b/>
          <w:bCs/>
          <w:color w:val="auto"/>
          <w:sz w:val="32"/>
          <w:szCs w:val="32"/>
          <w:highlight w:val="none"/>
        </w:rPr>
      </w:pPr>
    </w:p>
    <w:p w14:paraId="3E184786">
      <w:pPr>
        <w:spacing w:line="500" w:lineRule="exact"/>
        <w:ind w:firstLine="442"/>
        <w:jc w:val="center"/>
        <w:rPr>
          <w:rFonts w:ascii="宋体" w:hAnsi="宋体"/>
          <w:b/>
          <w:bCs/>
          <w:color w:val="auto"/>
          <w:sz w:val="32"/>
          <w:szCs w:val="32"/>
          <w:highlight w:val="none"/>
        </w:rPr>
      </w:pPr>
    </w:p>
    <w:p w14:paraId="448725EB">
      <w:pPr>
        <w:spacing w:line="500" w:lineRule="exact"/>
        <w:ind w:firstLine="442"/>
        <w:jc w:val="center"/>
        <w:rPr>
          <w:rFonts w:ascii="宋体" w:hAnsi="宋体"/>
          <w:b/>
          <w:bCs/>
          <w:color w:val="auto"/>
          <w:sz w:val="32"/>
          <w:szCs w:val="32"/>
          <w:highlight w:val="none"/>
        </w:rPr>
      </w:pPr>
    </w:p>
    <w:p w14:paraId="2D9EE820">
      <w:pPr>
        <w:pStyle w:val="27"/>
        <w:ind w:firstLine="442"/>
        <w:jc w:val="center"/>
        <w:rPr>
          <w:b/>
          <w:bCs/>
          <w:color w:val="auto"/>
          <w:sz w:val="44"/>
          <w:szCs w:val="44"/>
          <w:highlight w:val="none"/>
        </w:rPr>
      </w:pPr>
    </w:p>
    <w:p w14:paraId="46C25297">
      <w:pPr>
        <w:pStyle w:val="27"/>
        <w:ind w:firstLine="442"/>
        <w:jc w:val="center"/>
        <w:rPr>
          <w:b/>
          <w:bCs/>
          <w:color w:val="auto"/>
          <w:sz w:val="44"/>
          <w:szCs w:val="44"/>
          <w:highlight w:val="none"/>
        </w:rPr>
      </w:pPr>
    </w:p>
    <w:p w14:paraId="3DFD031C">
      <w:pPr>
        <w:pStyle w:val="27"/>
        <w:ind w:firstLine="241"/>
        <w:jc w:val="center"/>
        <w:rPr>
          <w:b/>
          <w:bCs/>
          <w:color w:val="auto"/>
          <w:sz w:val="44"/>
          <w:szCs w:val="44"/>
          <w:highlight w:val="none"/>
        </w:rPr>
      </w:pPr>
      <w:r>
        <w:rPr>
          <w:rFonts w:hint="eastAsia" w:ascii="宋体" w:hAnsi="宋体"/>
          <w:b/>
          <w:bCs/>
          <w:color w:val="auto"/>
          <w:highlight w:val="none"/>
        </w:rPr>
        <w:t>注：</w:t>
      </w:r>
      <w:r>
        <w:rPr>
          <w:rFonts w:hAnsi="宋体"/>
          <w:b/>
          <w:bCs/>
          <w:color w:val="auto"/>
          <w:highlight w:val="none"/>
        </w:rPr>
        <w:t>提供</w:t>
      </w:r>
      <w:r>
        <w:rPr>
          <w:rFonts w:hint="eastAsia" w:hAnsi="宋体"/>
          <w:b/>
          <w:bCs/>
          <w:color w:val="auto"/>
          <w:highlight w:val="none"/>
        </w:rPr>
        <w:t>的资料为</w:t>
      </w:r>
      <w:r>
        <w:rPr>
          <w:rFonts w:hAnsi="宋体"/>
          <w:b/>
          <w:bCs/>
          <w:color w:val="auto"/>
          <w:highlight w:val="none"/>
        </w:rPr>
        <w:t>复印件</w:t>
      </w:r>
      <w:r>
        <w:rPr>
          <w:rFonts w:hint="eastAsia" w:hAnsi="宋体"/>
          <w:b/>
          <w:bCs/>
          <w:color w:val="auto"/>
          <w:highlight w:val="none"/>
        </w:rPr>
        <w:t>的</w:t>
      </w:r>
      <w:r>
        <w:rPr>
          <w:rFonts w:hAnsi="宋体"/>
          <w:b/>
          <w:bCs/>
          <w:color w:val="auto"/>
          <w:highlight w:val="none"/>
        </w:rPr>
        <w:t>须</w:t>
      </w:r>
      <w:r>
        <w:rPr>
          <w:rFonts w:hint="eastAsia" w:hAnsi="宋体"/>
          <w:b/>
          <w:bCs/>
          <w:color w:val="auto"/>
          <w:highlight w:val="none"/>
        </w:rPr>
        <w:t>加盖单位公章。原件备查。</w:t>
      </w:r>
    </w:p>
    <w:p w14:paraId="3DE854B8">
      <w:pPr>
        <w:pStyle w:val="27"/>
        <w:ind w:firstLine="442"/>
        <w:jc w:val="center"/>
        <w:rPr>
          <w:b/>
          <w:bCs/>
          <w:color w:val="auto"/>
          <w:sz w:val="44"/>
          <w:szCs w:val="44"/>
          <w:highlight w:val="none"/>
        </w:rPr>
      </w:pPr>
    </w:p>
    <w:p w14:paraId="6C220015">
      <w:pPr>
        <w:widowControl/>
        <w:spacing w:afterAutospacing="1"/>
        <w:jc w:val="left"/>
        <w:rPr>
          <w:rFonts w:ascii="Arial" w:hAnsi="Arial" w:cs="宋体"/>
          <w:b/>
          <w:bCs/>
          <w:color w:val="auto"/>
          <w:spacing w:val="60"/>
          <w:sz w:val="36"/>
          <w:szCs w:val="36"/>
          <w:highlight w:val="none"/>
        </w:rPr>
        <w:sectPr>
          <w:pgSz w:w="11906" w:h="16838"/>
          <w:pgMar w:top="1701" w:right="1134" w:bottom="1418" w:left="1134" w:header="720" w:footer="720" w:gutter="0"/>
          <w:pgNumType w:fmt="decimal"/>
          <w:cols w:space="720" w:num="1"/>
          <w:docGrid w:linePitch="326" w:charSpace="0"/>
        </w:sectPr>
      </w:pPr>
    </w:p>
    <w:p w14:paraId="69BD7B15">
      <w:pPr>
        <w:jc w:val="center"/>
        <w:rPr>
          <w:rFonts w:ascii="宋体" w:hAnsi="宋体"/>
          <w:b/>
          <w:bCs/>
          <w:color w:val="auto"/>
          <w:sz w:val="72"/>
          <w:szCs w:val="72"/>
          <w:highlight w:val="none"/>
        </w:rPr>
      </w:pPr>
    </w:p>
    <w:p w14:paraId="31709609">
      <w:pPr>
        <w:jc w:val="center"/>
        <w:outlineLvl w:val="0"/>
        <w:rPr>
          <w:rFonts w:ascii="宋体" w:hAnsi="宋体"/>
          <w:b/>
          <w:bCs/>
          <w:color w:val="auto"/>
          <w:sz w:val="52"/>
          <w:szCs w:val="52"/>
          <w:highlight w:val="none"/>
        </w:rPr>
      </w:pPr>
      <w:bookmarkStart w:id="442" w:name="_Toc480890786"/>
      <w:bookmarkStart w:id="443" w:name="_Toc480299321"/>
      <w:r>
        <w:rPr>
          <w:rFonts w:hint="eastAsia" w:ascii="宋体" w:hAnsi="宋体"/>
          <w:b/>
          <w:bCs/>
          <w:color w:val="auto"/>
          <w:sz w:val="52"/>
          <w:szCs w:val="52"/>
          <w:highlight w:val="none"/>
        </w:rPr>
        <w:t>技术、商务标</w:t>
      </w:r>
      <w:r>
        <w:rPr>
          <w:rFonts w:hint="eastAsia" w:ascii="宋体" w:hAnsi="宋体"/>
          <w:b/>
          <w:bCs/>
          <w:color w:val="auto"/>
          <w:sz w:val="52"/>
          <w:szCs w:val="52"/>
          <w:highlight w:val="none"/>
          <w:lang w:eastAsia="zh-CN"/>
        </w:rPr>
        <w:t>投标</w:t>
      </w:r>
      <w:r>
        <w:rPr>
          <w:rFonts w:hint="eastAsia" w:ascii="宋体" w:hAnsi="宋体"/>
          <w:b/>
          <w:bCs/>
          <w:color w:val="auto"/>
          <w:sz w:val="52"/>
          <w:szCs w:val="52"/>
          <w:highlight w:val="none"/>
        </w:rPr>
        <w:t>文件</w:t>
      </w:r>
      <w:bookmarkEnd w:id="442"/>
      <w:bookmarkEnd w:id="443"/>
    </w:p>
    <w:p w14:paraId="76671E81">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14:paraId="55AE850C">
      <w:pPr>
        <w:jc w:val="center"/>
        <w:rPr>
          <w:rFonts w:ascii="宋体" w:hAnsi="宋体"/>
          <w:b/>
          <w:bCs/>
          <w:color w:val="auto"/>
          <w:sz w:val="30"/>
          <w:szCs w:val="30"/>
          <w:highlight w:val="none"/>
        </w:rPr>
      </w:pPr>
      <w:r>
        <w:rPr>
          <w:rFonts w:hint="eastAsia" w:ascii="宋体" w:hAnsi="宋体"/>
          <w:b/>
          <w:bCs/>
          <w:color w:val="auto"/>
          <w:sz w:val="30"/>
          <w:szCs w:val="30"/>
          <w:highlight w:val="none"/>
        </w:rPr>
        <w:t>（     本）</w:t>
      </w:r>
    </w:p>
    <w:p w14:paraId="3D5B68C6">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14:paraId="294F242F">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14:paraId="70B09F4E">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14:paraId="1E9AC340">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14:paraId="56482E60">
      <w:pPr>
        <w:jc w:val="center"/>
        <w:rPr>
          <w:rFonts w:ascii="宋体" w:hAnsi="宋体"/>
          <w:b/>
          <w:bCs/>
          <w:color w:val="auto"/>
          <w:sz w:val="30"/>
          <w:szCs w:val="30"/>
          <w:highlight w:val="none"/>
        </w:rPr>
      </w:pPr>
      <w:r>
        <w:rPr>
          <w:rFonts w:hint="eastAsia" w:ascii="宋体" w:hAnsi="宋体"/>
          <w:b/>
          <w:bCs/>
          <w:color w:val="auto"/>
          <w:sz w:val="30"/>
          <w:szCs w:val="30"/>
          <w:highlight w:val="none"/>
        </w:rPr>
        <w:t xml:space="preserve"> </w:t>
      </w:r>
    </w:p>
    <w:p w14:paraId="34D3F1CF">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工 程 名 称：</w:t>
      </w:r>
      <w:r>
        <w:rPr>
          <w:rFonts w:hint="eastAsia" w:ascii="宋体" w:hAnsi="宋体"/>
          <w:b/>
          <w:bCs/>
          <w:color w:val="auto"/>
          <w:sz w:val="36"/>
          <w:szCs w:val="36"/>
          <w:highlight w:val="none"/>
          <w:u w:val="single"/>
        </w:rPr>
        <w:t xml:space="preserve">    </w:t>
      </w:r>
      <w:r>
        <w:rPr>
          <w:rFonts w:hint="eastAsia" w:ascii="宋体" w:hAnsi="宋体"/>
          <w:b/>
          <w:bCs/>
          <w:color w:val="auto"/>
          <w:sz w:val="36"/>
          <w:szCs w:val="36"/>
          <w:highlight w:val="none"/>
          <w:u w:val="single"/>
          <w:lang w:val="en-US" w:eastAsia="zh-CN"/>
        </w:rPr>
        <w:t xml:space="preserve">                        </w:t>
      </w:r>
      <w:r>
        <w:rPr>
          <w:rFonts w:hint="eastAsia" w:ascii="宋体" w:hAnsi="宋体"/>
          <w:b/>
          <w:bCs/>
          <w:color w:val="auto"/>
          <w:sz w:val="36"/>
          <w:szCs w:val="36"/>
          <w:highlight w:val="none"/>
          <w:u w:val="single"/>
        </w:rPr>
        <w:t xml:space="preserve">     </w:t>
      </w:r>
    </w:p>
    <w:p w14:paraId="082EC738">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14:paraId="2E2579D1">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lang w:eastAsia="zh-CN"/>
        </w:rPr>
        <w:t>投标</w:t>
      </w:r>
      <w:r>
        <w:rPr>
          <w:rFonts w:hint="eastAsia" w:ascii="宋体" w:hAnsi="宋体"/>
          <w:b/>
          <w:bCs/>
          <w:color w:val="auto"/>
          <w:sz w:val="36"/>
          <w:szCs w:val="36"/>
          <w:highlight w:val="none"/>
        </w:rPr>
        <w:t>文件内容：</w:t>
      </w:r>
      <w:r>
        <w:rPr>
          <w:rFonts w:hint="eastAsia" w:ascii="宋体" w:hAnsi="宋体"/>
          <w:b/>
          <w:bCs/>
          <w:color w:val="auto"/>
          <w:sz w:val="36"/>
          <w:szCs w:val="36"/>
          <w:highlight w:val="none"/>
          <w:u w:val="single"/>
        </w:rPr>
        <w:t xml:space="preserve">     技术、商务标</w:t>
      </w:r>
      <w:r>
        <w:rPr>
          <w:rFonts w:hint="eastAsia" w:ascii="宋体" w:hAnsi="宋体"/>
          <w:b/>
          <w:bCs/>
          <w:color w:val="auto"/>
          <w:sz w:val="36"/>
          <w:szCs w:val="36"/>
          <w:highlight w:val="none"/>
          <w:u w:val="single"/>
          <w:lang w:eastAsia="zh-CN"/>
        </w:rPr>
        <w:t>投标</w:t>
      </w:r>
      <w:r>
        <w:rPr>
          <w:rFonts w:hint="eastAsia" w:ascii="宋体" w:hAnsi="宋体"/>
          <w:b/>
          <w:bCs/>
          <w:color w:val="auto"/>
          <w:sz w:val="36"/>
          <w:szCs w:val="36"/>
          <w:highlight w:val="none"/>
          <w:u w:val="single"/>
        </w:rPr>
        <w:t xml:space="preserve">文件       </w:t>
      </w:r>
    </w:p>
    <w:p w14:paraId="31470595">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14:paraId="2513F0E4">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法定代表人或</w:t>
      </w:r>
    </w:p>
    <w:p w14:paraId="1DEA4493">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委托代理人：</w:t>
      </w:r>
      <w:r>
        <w:rPr>
          <w:rFonts w:hint="eastAsia" w:ascii="宋体" w:hAnsi="宋体"/>
          <w:b/>
          <w:bCs/>
          <w:color w:val="auto"/>
          <w:sz w:val="36"/>
          <w:szCs w:val="36"/>
          <w:highlight w:val="none"/>
          <w:u w:val="single"/>
        </w:rPr>
        <w:t xml:space="preserve">                   （签字或盖章） </w:t>
      </w:r>
    </w:p>
    <w:p w14:paraId="49C6DBDE">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14:paraId="4E5F31A2">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投  标  人：</w:t>
      </w:r>
      <w:r>
        <w:rPr>
          <w:rFonts w:hint="eastAsia" w:ascii="宋体" w:hAnsi="宋体"/>
          <w:b/>
          <w:bCs/>
          <w:color w:val="auto"/>
          <w:sz w:val="36"/>
          <w:szCs w:val="36"/>
          <w:highlight w:val="none"/>
          <w:u w:val="single"/>
        </w:rPr>
        <w:t xml:space="preserve">                          （印鉴）</w:t>
      </w:r>
    </w:p>
    <w:p w14:paraId="7216D2F1">
      <w:pPr>
        <w:spacing w:line="360" w:lineRule="auto"/>
        <w:ind w:firstLine="719" w:firstLineChars="199"/>
        <w:rPr>
          <w:rFonts w:ascii="宋体" w:hAnsi="宋体"/>
          <w:b/>
          <w:bCs/>
          <w:color w:val="auto"/>
          <w:sz w:val="36"/>
          <w:szCs w:val="36"/>
          <w:highlight w:val="none"/>
        </w:rPr>
      </w:pPr>
      <w:r>
        <w:rPr>
          <w:rFonts w:hint="eastAsia" w:ascii="宋体" w:hAnsi="宋体"/>
          <w:b/>
          <w:bCs/>
          <w:color w:val="auto"/>
          <w:sz w:val="36"/>
          <w:szCs w:val="36"/>
          <w:highlight w:val="none"/>
        </w:rPr>
        <w:t xml:space="preserve"> </w:t>
      </w:r>
    </w:p>
    <w:p w14:paraId="707DE3BE">
      <w:pPr>
        <w:spacing w:line="360" w:lineRule="auto"/>
        <w:ind w:firstLine="636" w:firstLineChars="176"/>
        <w:rPr>
          <w:rFonts w:ascii="Arial" w:hAnsi="Arial" w:cs="Arial"/>
          <w:b/>
          <w:bCs/>
          <w:color w:val="auto"/>
          <w:spacing w:val="60"/>
          <w:sz w:val="44"/>
          <w:szCs w:val="44"/>
          <w:highlight w:val="none"/>
        </w:rPr>
      </w:pPr>
      <w:r>
        <w:rPr>
          <w:rFonts w:hint="eastAsia" w:ascii="宋体" w:hAnsi="宋体"/>
          <w:b/>
          <w:bCs/>
          <w:color w:val="auto"/>
          <w:sz w:val="36"/>
          <w:szCs w:val="36"/>
          <w:highlight w:val="none"/>
        </w:rPr>
        <w:t>日      期：</w:t>
      </w:r>
      <w:r>
        <w:rPr>
          <w:rFonts w:hint="eastAsia" w:ascii="宋体" w:hAnsi="宋体"/>
          <w:b/>
          <w:bCs/>
          <w:color w:val="auto"/>
          <w:sz w:val="36"/>
          <w:szCs w:val="36"/>
          <w:highlight w:val="none"/>
          <w:u w:val="single"/>
        </w:rPr>
        <w:t xml:space="preserve">            年        月        日</w:t>
      </w:r>
    </w:p>
    <w:p w14:paraId="50073B2E">
      <w:pPr>
        <w:jc w:val="center"/>
        <w:rPr>
          <w:rFonts w:ascii="Arial" w:hAnsi="Arial" w:cs="Arial"/>
          <w:b/>
          <w:bCs/>
          <w:color w:val="auto"/>
          <w:spacing w:val="60"/>
          <w:sz w:val="44"/>
          <w:szCs w:val="44"/>
          <w:highlight w:val="none"/>
        </w:rPr>
      </w:pPr>
    </w:p>
    <w:p w14:paraId="75E70C57">
      <w:pPr>
        <w:jc w:val="center"/>
        <w:rPr>
          <w:rFonts w:ascii="Arial" w:hAnsi="Arial" w:cs="Arial"/>
          <w:b/>
          <w:bCs/>
          <w:color w:val="auto"/>
          <w:spacing w:val="60"/>
          <w:sz w:val="44"/>
          <w:szCs w:val="44"/>
          <w:highlight w:val="none"/>
        </w:rPr>
      </w:pPr>
    </w:p>
    <w:p w14:paraId="561C3059">
      <w:pPr>
        <w:jc w:val="center"/>
        <w:rPr>
          <w:rFonts w:ascii="Arial" w:hAnsi="Arial" w:cs="Arial"/>
          <w:b/>
          <w:bCs/>
          <w:color w:val="auto"/>
          <w:spacing w:val="60"/>
          <w:sz w:val="44"/>
          <w:szCs w:val="44"/>
          <w:highlight w:val="none"/>
        </w:rPr>
      </w:pPr>
    </w:p>
    <w:p w14:paraId="0BB60C6C">
      <w:pPr>
        <w:jc w:val="center"/>
        <w:rPr>
          <w:rFonts w:ascii="Arial" w:hAnsi="Arial" w:cs="Arial"/>
          <w:b/>
          <w:bCs/>
          <w:color w:val="auto"/>
          <w:spacing w:val="60"/>
          <w:sz w:val="44"/>
          <w:szCs w:val="44"/>
          <w:highlight w:val="none"/>
        </w:rPr>
      </w:pPr>
    </w:p>
    <w:p w14:paraId="44759804">
      <w:pPr>
        <w:jc w:val="center"/>
        <w:rPr>
          <w:rFonts w:ascii="Arial" w:hAnsi="Arial" w:cs="Arial"/>
          <w:b/>
          <w:bCs/>
          <w:color w:val="auto"/>
          <w:spacing w:val="15"/>
          <w:kern w:val="0"/>
          <w:sz w:val="44"/>
          <w:szCs w:val="44"/>
          <w:highlight w:val="none"/>
        </w:rPr>
      </w:pPr>
      <w:r>
        <w:rPr>
          <w:rFonts w:hint="eastAsia" w:ascii="Arial" w:hAnsi="Arial" w:cs="Arial"/>
          <w:b/>
          <w:bCs/>
          <w:color w:val="auto"/>
          <w:kern w:val="0"/>
          <w:sz w:val="44"/>
          <w:szCs w:val="44"/>
          <w:highlight w:val="none"/>
        </w:rPr>
        <w:t>技术、</w:t>
      </w:r>
      <w:r>
        <w:rPr>
          <w:rFonts w:hint="eastAsia" w:ascii="Arial" w:hAnsi="Arial" w:cs="Arial"/>
          <w:b/>
          <w:bCs/>
          <w:color w:val="auto"/>
          <w:spacing w:val="16"/>
          <w:kern w:val="0"/>
          <w:sz w:val="44"/>
          <w:szCs w:val="44"/>
          <w:highlight w:val="none"/>
          <w:fitText w:val="4217" w:id="1"/>
        </w:rPr>
        <w:t>商务标</w:t>
      </w:r>
      <w:r>
        <w:rPr>
          <w:rFonts w:hint="eastAsia" w:ascii="Arial" w:hAnsi="Arial" w:cs="Arial"/>
          <w:b/>
          <w:bCs/>
          <w:color w:val="auto"/>
          <w:spacing w:val="16"/>
          <w:kern w:val="0"/>
          <w:sz w:val="44"/>
          <w:szCs w:val="44"/>
          <w:highlight w:val="none"/>
          <w:fitText w:val="4217" w:id="1"/>
          <w:lang w:eastAsia="zh-CN"/>
        </w:rPr>
        <w:t>投标</w:t>
      </w:r>
      <w:r>
        <w:rPr>
          <w:rFonts w:hint="eastAsia" w:ascii="Arial" w:hAnsi="Arial" w:cs="Arial"/>
          <w:b/>
          <w:bCs/>
          <w:color w:val="auto"/>
          <w:spacing w:val="16"/>
          <w:kern w:val="0"/>
          <w:sz w:val="44"/>
          <w:szCs w:val="44"/>
          <w:highlight w:val="none"/>
          <w:fitText w:val="4217" w:id="1"/>
        </w:rPr>
        <w:t>文件目</w:t>
      </w:r>
      <w:r>
        <w:rPr>
          <w:rFonts w:hint="eastAsia" w:ascii="Arial" w:hAnsi="Arial" w:cs="Arial"/>
          <w:b/>
          <w:bCs/>
          <w:color w:val="auto"/>
          <w:spacing w:val="0"/>
          <w:kern w:val="0"/>
          <w:sz w:val="44"/>
          <w:szCs w:val="44"/>
          <w:highlight w:val="none"/>
          <w:fitText w:val="4217" w:id="1"/>
        </w:rPr>
        <w:t>录</w:t>
      </w:r>
    </w:p>
    <w:p w14:paraId="70EFF68D">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14:paraId="433F3626">
      <w:pPr>
        <w:jc w:val="center"/>
        <w:rPr>
          <w:rFonts w:ascii="Arial" w:hAnsi="Arial" w:cs="Arial"/>
          <w:b/>
          <w:bCs/>
          <w:color w:val="auto"/>
          <w:sz w:val="32"/>
          <w:szCs w:val="32"/>
          <w:highlight w:val="none"/>
        </w:rPr>
      </w:pPr>
      <w:r>
        <w:rPr>
          <w:rFonts w:hint="eastAsia" w:ascii="Arial" w:hAnsi="Arial" w:cs="Arial"/>
          <w:b/>
          <w:bCs/>
          <w:color w:val="auto"/>
          <w:sz w:val="32"/>
          <w:szCs w:val="32"/>
          <w:highlight w:val="none"/>
        </w:rPr>
        <w:t xml:space="preserve"> </w:t>
      </w:r>
    </w:p>
    <w:p w14:paraId="44336444">
      <w:pPr>
        <w:adjustRightInd w:val="0"/>
        <w:spacing w:line="480" w:lineRule="auto"/>
        <w:ind w:firstLine="1120" w:firstLineChars="400"/>
        <w:textAlignment w:val="baseline"/>
        <w:rPr>
          <w:rFonts w:ascii="Arial" w:hAnsi="Arial" w:cs="Arial"/>
          <w:color w:val="auto"/>
          <w:sz w:val="28"/>
          <w:szCs w:val="28"/>
          <w:highlight w:val="none"/>
        </w:rPr>
      </w:pPr>
      <w:r>
        <w:rPr>
          <w:rFonts w:hint="eastAsia" w:ascii="Arial" w:hAnsi="Arial" w:cs="Arial"/>
          <w:color w:val="auto"/>
          <w:sz w:val="28"/>
          <w:szCs w:val="28"/>
          <w:highlight w:val="none"/>
        </w:rPr>
        <w:t>一</w:t>
      </w:r>
      <w:r>
        <w:rPr>
          <w:rFonts w:hint="eastAsia" w:ascii="Arial" w:hAnsi="Arial" w:cs="Arial"/>
          <w:color w:val="auto"/>
          <w:sz w:val="28"/>
          <w:szCs w:val="28"/>
          <w:highlight w:val="none"/>
          <w:lang w:eastAsia="zh-CN"/>
        </w:rPr>
        <w:t>、投标</w:t>
      </w:r>
      <w:r>
        <w:rPr>
          <w:rFonts w:hint="eastAsia" w:ascii="Arial" w:hAnsi="Arial" w:cs="Arial"/>
          <w:color w:val="auto"/>
          <w:sz w:val="28"/>
          <w:szCs w:val="28"/>
          <w:highlight w:val="none"/>
        </w:rPr>
        <w:t>函</w:t>
      </w:r>
    </w:p>
    <w:p w14:paraId="5E68327A">
      <w:pPr>
        <w:adjustRightInd w:val="0"/>
        <w:spacing w:line="480" w:lineRule="auto"/>
        <w:ind w:firstLine="1120" w:firstLineChars="400"/>
        <w:textAlignment w:val="baseline"/>
        <w:rPr>
          <w:rFonts w:hint="eastAsia" w:ascii="Arial" w:hAnsi="Arial" w:eastAsia="宋体;SimSun" w:cs="Arial"/>
          <w:color w:val="auto"/>
          <w:sz w:val="28"/>
          <w:szCs w:val="28"/>
          <w:highlight w:val="none"/>
          <w:lang w:val="en-US" w:eastAsia="zh-CN"/>
        </w:rPr>
      </w:pPr>
      <w:r>
        <w:rPr>
          <w:rFonts w:hint="eastAsia" w:ascii="Arial" w:hAnsi="Arial" w:cs="Arial"/>
          <w:color w:val="auto"/>
          <w:sz w:val="28"/>
          <w:szCs w:val="28"/>
          <w:highlight w:val="none"/>
        </w:rPr>
        <w:t>二</w:t>
      </w:r>
      <w:r>
        <w:rPr>
          <w:rFonts w:hint="eastAsia" w:ascii="Arial" w:hAnsi="Arial" w:cs="Arial"/>
          <w:color w:val="auto"/>
          <w:sz w:val="28"/>
          <w:szCs w:val="28"/>
          <w:highlight w:val="none"/>
          <w:lang w:eastAsia="zh-CN"/>
        </w:rPr>
        <w:t>、</w:t>
      </w:r>
      <w:r>
        <w:rPr>
          <w:rFonts w:hint="eastAsia" w:ascii="Arial" w:hAnsi="Arial" w:cs="Arial"/>
          <w:color w:val="auto"/>
          <w:sz w:val="28"/>
          <w:szCs w:val="28"/>
          <w:highlight w:val="none"/>
          <w:lang w:val="en-US" w:eastAsia="zh-CN"/>
        </w:rPr>
        <w:t>承诺函</w:t>
      </w:r>
    </w:p>
    <w:p w14:paraId="2BE775D3">
      <w:pPr>
        <w:adjustRightInd w:val="0"/>
        <w:spacing w:line="480" w:lineRule="auto"/>
        <w:ind w:firstLine="1120" w:firstLineChars="400"/>
        <w:textAlignment w:val="baseline"/>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rPr>
        <w:t>三</w:t>
      </w:r>
      <w:r>
        <w:rPr>
          <w:rFonts w:hint="eastAsia" w:ascii="Arial" w:hAnsi="Arial" w:cs="Arial"/>
          <w:color w:val="auto"/>
          <w:sz w:val="28"/>
          <w:szCs w:val="28"/>
          <w:highlight w:val="none"/>
          <w:lang w:eastAsia="zh-CN"/>
        </w:rPr>
        <w:t>、</w:t>
      </w:r>
      <w:r>
        <w:rPr>
          <w:rFonts w:hint="eastAsia" w:ascii="Arial" w:hAnsi="Arial" w:cs="Arial"/>
          <w:color w:val="auto"/>
          <w:sz w:val="28"/>
          <w:szCs w:val="28"/>
          <w:highlight w:val="none"/>
          <w:lang w:val="en-US" w:eastAsia="zh-CN"/>
        </w:rPr>
        <w:t>投标投标表</w:t>
      </w:r>
    </w:p>
    <w:p w14:paraId="51B1344A">
      <w:pPr>
        <w:adjustRightInd w:val="0"/>
        <w:spacing w:line="480" w:lineRule="auto"/>
        <w:ind w:firstLine="1120" w:firstLineChars="400"/>
        <w:textAlignment w:val="baseline"/>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四、技术标相关资料</w:t>
      </w:r>
    </w:p>
    <w:p w14:paraId="0800A5D5">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 xml:space="preserve">（1）项目管理班子配备情况 </w:t>
      </w:r>
    </w:p>
    <w:p w14:paraId="6E823B70">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（2）工期、质量承诺及保证措施</w:t>
      </w:r>
    </w:p>
    <w:p w14:paraId="1A632901">
      <w:pPr>
        <w:adjustRightInd w:val="0"/>
        <w:spacing w:line="480" w:lineRule="auto"/>
        <w:ind w:left="0" w:right="0" w:rightChars="0"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（3）售后服务情况</w:t>
      </w:r>
    </w:p>
    <w:p w14:paraId="6D9C4B20">
      <w:pPr>
        <w:adjustRightInd w:val="0"/>
        <w:spacing w:line="480" w:lineRule="auto"/>
        <w:ind w:firstLine="1120" w:firstLineChars="400"/>
        <w:textAlignment w:val="baseline"/>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五、商务标相关资料</w:t>
      </w:r>
    </w:p>
    <w:p w14:paraId="7A197109">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（1）</w:t>
      </w:r>
      <w:r>
        <w:rPr>
          <w:rFonts w:hint="eastAsia" w:ascii="宋体" w:hAnsi="宋体"/>
          <w:bCs/>
          <w:color w:val="auto"/>
          <w:sz w:val="28"/>
          <w:szCs w:val="28"/>
          <w:highlight w:val="none"/>
        </w:rPr>
        <w:t>《企业资质证书》复印件</w:t>
      </w:r>
      <w:r>
        <w:rPr>
          <w:rFonts w:hint="eastAsia" w:ascii="宋体" w:hAnsi="宋体"/>
          <w:bCs/>
          <w:color w:val="auto"/>
          <w:sz w:val="28"/>
          <w:szCs w:val="28"/>
          <w:highlight w:val="none"/>
          <w:lang w:val="en-US" w:eastAsia="zh-CN"/>
        </w:rPr>
        <w:t xml:space="preserve"> </w:t>
      </w:r>
    </w:p>
    <w:p w14:paraId="1752C455">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（2）企业管理体系认证情况</w:t>
      </w:r>
    </w:p>
    <w:p w14:paraId="722CC6B7">
      <w:pPr>
        <w:adjustRightInd w:val="0"/>
        <w:spacing w:line="480" w:lineRule="auto"/>
        <w:ind w:firstLine="1120" w:firstLineChars="400"/>
        <w:textAlignment w:val="baseline"/>
        <w:rPr>
          <w:rFonts w:hint="eastAsia" w:ascii="宋体" w:hAnsi="宋体"/>
          <w:bCs/>
          <w:color w:val="auto"/>
          <w:sz w:val="28"/>
          <w:szCs w:val="28"/>
          <w:highlight w:val="none"/>
          <w:lang w:val="en-US" w:eastAsia="zh-CN"/>
        </w:rPr>
      </w:pPr>
      <w:r>
        <w:rPr>
          <w:rFonts w:hint="eastAsia" w:ascii="宋体" w:hAnsi="宋体"/>
          <w:bCs/>
          <w:color w:val="auto"/>
          <w:sz w:val="28"/>
          <w:szCs w:val="28"/>
          <w:highlight w:val="none"/>
          <w:lang w:val="en-US" w:eastAsia="zh-CN"/>
        </w:rPr>
        <w:t>（3）</w:t>
      </w:r>
      <w:r>
        <w:rPr>
          <w:rFonts w:hint="eastAsia" w:ascii="宋体" w:hAnsi="宋体"/>
          <w:bCs/>
          <w:color w:val="auto"/>
          <w:sz w:val="28"/>
          <w:szCs w:val="28"/>
          <w:highlight w:val="none"/>
        </w:rPr>
        <w:t>类似</w:t>
      </w:r>
      <w:r>
        <w:rPr>
          <w:rFonts w:hint="eastAsia" w:ascii="宋体" w:hAnsi="宋体"/>
          <w:bCs/>
          <w:color w:val="auto"/>
          <w:sz w:val="28"/>
          <w:szCs w:val="28"/>
          <w:highlight w:val="none"/>
          <w:lang w:val="en-US" w:eastAsia="zh-CN"/>
        </w:rPr>
        <w:t>工程</w:t>
      </w:r>
      <w:r>
        <w:rPr>
          <w:rFonts w:hint="eastAsia" w:ascii="宋体" w:hAnsi="宋体"/>
          <w:b w:val="0"/>
          <w:bCs/>
          <w:color w:val="auto"/>
          <w:sz w:val="28"/>
          <w:szCs w:val="28"/>
          <w:highlight w:val="none"/>
          <w:lang w:val="en-US" w:eastAsia="zh-CN"/>
        </w:rPr>
        <w:t>项目</w:t>
      </w:r>
      <w:r>
        <w:rPr>
          <w:rFonts w:hint="eastAsia" w:ascii="宋体" w:hAnsi="宋体"/>
          <w:bCs/>
          <w:color w:val="auto"/>
          <w:sz w:val="28"/>
          <w:szCs w:val="28"/>
          <w:highlight w:val="none"/>
        </w:rPr>
        <w:t>业绩</w:t>
      </w:r>
      <w:r>
        <w:rPr>
          <w:rFonts w:hint="eastAsia" w:ascii="宋体" w:hAnsi="宋体"/>
          <w:bCs/>
          <w:color w:val="auto"/>
          <w:sz w:val="28"/>
          <w:szCs w:val="28"/>
          <w:highlight w:val="none"/>
          <w:lang w:val="en-US" w:eastAsia="zh-CN"/>
        </w:rPr>
        <w:t xml:space="preserve">表 </w:t>
      </w:r>
    </w:p>
    <w:p w14:paraId="00068DFB">
      <w:pPr>
        <w:adjustRightInd w:val="0"/>
        <w:spacing w:line="480" w:lineRule="auto"/>
        <w:ind w:firstLine="1120" w:firstLineChars="400"/>
        <w:textAlignment w:val="baseline"/>
        <w:rPr>
          <w:rFonts w:hint="eastAsia" w:ascii="Arial" w:hAnsi="Arial" w:cs="Arial"/>
          <w:color w:val="auto"/>
          <w:sz w:val="28"/>
          <w:szCs w:val="28"/>
          <w:highlight w:val="none"/>
        </w:rPr>
      </w:pPr>
      <w:r>
        <w:rPr>
          <w:rFonts w:hint="eastAsia" w:ascii="Arial" w:hAnsi="Arial" w:cs="Arial"/>
          <w:color w:val="auto"/>
          <w:sz w:val="28"/>
          <w:szCs w:val="28"/>
          <w:highlight w:val="none"/>
          <w:lang w:val="en-US" w:eastAsia="zh-CN"/>
        </w:rPr>
        <w:t>六、</w:t>
      </w:r>
      <w:r>
        <w:rPr>
          <w:rFonts w:hint="eastAsia" w:ascii="Arial" w:hAnsi="Arial" w:cs="Arial"/>
          <w:color w:val="auto"/>
          <w:sz w:val="28"/>
          <w:szCs w:val="28"/>
          <w:highlight w:val="none"/>
          <w:lang w:eastAsia="zh-CN"/>
        </w:rPr>
        <w:t>投标人</w:t>
      </w:r>
      <w:r>
        <w:rPr>
          <w:rFonts w:hint="eastAsia" w:ascii="Arial" w:hAnsi="Arial" w:cs="Arial"/>
          <w:color w:val="auto"/>
          <w:sz w:val="28"/>
          <w:szCs w:val="28"/>
          <w:highlight w:val="none"/>
        </w:rPr>
        <w:t>认为需提供的其他资料（另附）</w:t>
      </w:r>
    </w:p>
    <w:p w14:paraId="63BE57C4">
      <w:pPr>
        <w:keepNext w:val="0"/>
        <w:keepLines w:val="0"/>
        <w:pageBreakBefore w:val="0"/>
        <w:widowControl/>
        <w:kinsoku/>
        <w:wordWrap/>
        <w:overflowPunct/>
        <w:topLinePunct w:val="0"/>
        <w:autoSpaceDE/>
        <w:autoSpaceDN/>
        <w:bidi w:val="0"/>
        <w:adjustRightInd/>
        <w:snapToGrid/>
        <w:spacing w:afterAutospacing="1" w:line="320" w:lineRule="exact"/>
        <w:ind w:firstLine="1120" w:firstLineChars="400"/>
        <w:jc w:val="left"/>
        <w:textAlignment w:val="auto"/>
        <w:outlineLvl w:val="9"/>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rPr>
        <w:t>注：</w:t>
      </w:r>
      <w:r>
        <w:rPr>
          <w:rFonts w:hint="eastAsia" w:ascii="Arial" w:hAnsi="Arial" w:cs="Arial"/>
          <w:color w:val="auto"/>
          <w:sz w:val="28"/>
          <w:szCs w:val="28"/>
          <w:highlight w:val="none"/>
          <w:lang w:val="en-US" w:eastAsia="zh-CN"/>
        </w:rPr>
        <w:t>1、</w:t>
      </w:r>
      <w:r>
        <w:rPr>
          <w:rFonts w:hint="eastAsia" w:ascii="Arial" w:hAnsi="Arial" w:cs="Arial"/>
          <w:color w:val="auto"/>
          <w:sz w:val="28"/>
          <w:szCs w:val="28"/>
          <w:highlight w:val="none"/>
        </w:rPr>
        <w:t>上述目录内容由</w:t>
      </w:r>
      <w:r>
        <w:rPr>
          <w:rFonts w:hint="eastAsia" w:ascii="Arial" w:hAnsi="Arial" w:cs="Arial"/>
          <w:color w:val="auto"/>
          <w:sz w:val="28"/>
          <w:szCs w:val="28"/>
          <w:highlight w:val="none"/>
          <w:lang w:eastAsia="zh-CN"/>
        </w:rPr>
        <w:t>投标人</w:t>
      </w:r>
      <w:r>
        <w:rPr>
          <w:rFonts w:hint="eastAsia" w:ascii="Arial" w:hAnsi="Arial" w:cs="Arial"/>
          <w:color w:val="auto"/>
          <w:sz w:val="28"/>
          <w:szCs w:val="28"/>
          <w:highlight w:val="none"/>
        </w:rPr>
        <w:t>根据</w:t>
      </w:r>
      <w:r>
        <w:rPr>
          <w:rFonts w:hint="eastAsia" w:ascii="Arial" w:hAnsi="Arial" w:cs="Arial"/>
          <w:color w:val="auto"/>
          <w:sz w:val="28"/>
          <w:szCs w:val="28"/>
          <w:highlight w:val="none"/>
          <w:lang w:eastAsia="zh-CN"/>
        </w:rPr>
        <w:t>招标</w:t>
      </w:r>
      <w:r>
        <w:rPr>
          <w:rFonts w:hint="eastAsia" w:ascii="Arial" w:hAnsi="Arial" w:cs="Arial"/>
          <w:color w:val="auto"/>
          <w:sz w:val="28"/>
          <w:szCs w:val="28"/>
          <w:highlight w:val="none"/>
        </w:rPr>
        <w:t>工程实际内容填写附后</w:t>
      </w:r>
      <w:r>
        <w:rPr>
          <w:rFonts w:hint="eastAsia" w:ascii="Arial" w:hAnsi="Arial" w:cs="Arial"/>
          <w:color w:val="auto"/>
          <w:sz w:val="28"/>
          <w:szCs w:val="28"/>
          <w:highlight w:val="none"/>
          <w:lang w:eastAsia="zh-CN"/>
        </w:rPr>
        <w:t>；</w:t>
      </w:r>
      <w:r>
        <w:rPr>
          <w:rFonts w:hint="eastAsia" w:ascii="Arial" w:hAnsi="Arial" w:cs="Arial"/>
          <w:color w:val="auto"/>
          <w:sz w:val="28"/>
          <w:szCs w:val="28"/>
          <w:highlight w:val="none"/>
          <w:lang w:val="en-US" w:eastAsia="zh-CN"/>
        </w:rPr>
        <w:t xml:space="preserve">  </w:t>
      </w:r>
    </w:p>
    <w:p w14:paraId="490CBCA2">
      <w:pPr>
        <w:keepNext w:val="0"/>
        <w:keepLines w:val="0"/>
        <w:pageBreakBefore w:val="0"/>
        <w:widowControl/>
        <w:kinsoku/>
        <w:wordWrap/>
        <w:overflowPunct/>
        <w:topLinePunct w:val="0"/>
        <w:autoSpaceDE/>
        <w:autoSpaceDN/>
        <w:bidi w:val="0"/>
        <w:adjustRightInd/>
        <w:snapToGrid/>
        <w:spacing w:afterAutospacing="1" w:line="320" w:lineRule="exact"/>
        <w:ind w:firstLine="1680" w:firstLineChars="600"/>
        <w:jc w:val="left"/>
        <w:textAlignment w:val="auto"/>
        <w:outlineLvl w:val="9"/>
        <w:rPr>
          <w:rFonts w:hint="eastAsia" w:ascii="Arial" w:hAnsi="Arial" w:cs="Arial"/>
          <w:color w:val="auto"/>
          <w:sz w:val="28"/>
          <w:szCs w:val="28"/>
          <w:highlight w:val="none"/>
          <w:lang w:val="en-US" w:eastAsia="zh-CN"/>
        </w:rPr>
      </w:pPr>
      <w:r>
        <w:rPr>
          <w:rFonts w:hint="eastAsia" w:ascii="Arial" w:hAnsi="Arial" w:cs="Arial"/>
          <w:color w:val="auto"/>
          <w:sz w:val="28"/>
          <w:szCs w:val="28"/>
          <w:highlight w:val="none"/>
          <w:lang w:val="en-US" w:eastAsia="zh-CN"/>
        </w:rPr>
        <w:t>2、商务标及技术标请根据评分项目按顺序提供相应证明资料。</w:t>
      </w:r>
    </w:p>
    <w:p w14:paraId="7831C3AD">
      <w:pPr>
        <w:keepNext w:val="0"/>
        <w:keepLines w:val="0"/>
        <w:pageBreakBefore w:val="0"/>
        <w:widowControl/>
        <w:kinsoku/>
        <w:wordWrap/>
        <w:overflowPunct/>
        <w:topLinePunct w:val="0"/>
        <w:autoSpaceDE/>
        <w:autoSpaceDN/>
        <w:bidi w:val="0"/>
        <w:adjustRightInd/>
        <w:snapToGrid/>
        <w:spacing w:afterAutospacing="1" w:line="320" w:lineRule="exact"/>
        <w:ind w:left="2375" w:leftChars="931" w:hanging="420" w:hangingChars="150"/>
        <w:jc w:val="left"/>
        <w:textAlignment w:val="auto"/>
        <w:outlineLvl w:val="9"/>
        <w:rPr>
          <w:rFonts w:hint="eastAsia" w:ascii="Arial" w:hAnsi="Arial" w:cs="Arial"/>
          <w:color w:val="auto"/>
          <w:sz w:val="28"/>
          <w:szCs w:val="28"/>
          <w:highlight w:val="none"/>
          <w:lang w:val="en-US" w:eastAsia="zh-CN"/>
        </w:rPr>
        <w:sectPr>
          <w:pgSz w:w="11906" w:h="16838"/>
          <w:pgMar w:top="1701" w:right="1134" w:bottom="1418" w:left="1134" w:header="720" w:footer="720" w:gutter="0"/>
          <w:pgNumType w:fmt="decimal"/>
          <w:cols w:space="720" w:num="1"/>
          <w:docGrid w:linePitch="496" w:charSpace="0"/>
        </w:sectPr>
      </w:pPr>
    </w:p>
    <w:p w14:paraId="6530EFF4">
      <w:pPr>
        <w:spacing w:after="120" w:afterLines="50"/>
        <w:jc w:val="center"/>
        <w:rPr>
          <w:rFonts w:hint="eastAsia" w:ascii="宋体" w:hAnsi="宋体"/>
          <w:b/>
          <w:bCs/>
          <w:color w:val="auto"/>
          <w:sz w:val="32"/>
          <w:szCs w:val="32"/>
          <w:highlight w:val="none"/>
        </w:rPr>
      </w:pPr>
    </w:p>
    <w:p w14:paraId="22141B0F">
      <w:pPr>
        <w:spacing w:after="120" w:afterLines="50"/>
        <w:jc w:val="center"/>
        <w:rPr>
          <w:rFonts w:hint="eastAsia" w:ascii="宋体" w:hAnsi="宋体"/>
          <w:b/>
          <w:bCs/>
          <w:color w:val="auto"/>
          <w:sz w:val="32"/>
          <w:szCs w:val="32"/>
          <w:highlight w:val="none"/>
        </w:rPr>
      </w:pPr>
    </w:p>
    <w:p w14:paraId="3E5D6F88">
      <w:pPr>
        <w:spacing w:after="120" w:afterLines="50"/>
        <w:jc w:val="center"/>
        <w:rPr>
          <w:rFonts w:hint="eastAsia" w:ascii="宋体" w:hAnsi="宋体"/>
          <w:b/>
          <w:bCs/>
          <w:color w:val="auto"/>
          <w:sz w:val="32"/>
          <w:szCs w:val="32"/>
          <w:highlight w:val="none"/>
        </w:rPr>
      </w:pPr>
    </w:p>
    <w:p w14:paraId="1A20814D">
      <w:pPr>
        <w:spacing w:after="120" w:afterLines="50"/>
        <w:jc w:val="center"/>
        <w:rPr>
          <w:rFonts w:ascii="宋体" w:hAnsi="宋体"/>
          <w:b/>
          <w:bCs/>
          <w:color w:val="auto"/>
          <w:sz w:val="32"/>
          <w:szCs w:val="32"/>
          <w:highlight w:val="none"/>
        </w:rPr>
      </w:pPr>
      <w:r>
        <w:rPr>
          <w:rFonts w:hint="eastAsia" w:ascii="宋体" w:hAnsi="宋体"/>
          <w:b/>
          <w:bCs/>
          <w:color w:val="auto"/>
          <w:sz w:val="32"/>
          <w:szCs w:val="32"/>
          <w:highlight w:val="none"/>
        </w:rPr>
        <w:t>一、</w:t>
      </w:r>
      <w:r>
        <w:rPr>
          <w:rFonts w:hint="eastAsia" w:ascii="宋体" w:hAnsi="宋体"/>
          <w:b/>
          <w:bCs/>
          <w:color w:val="auto"/>
          <w:sz w:val="32"/>
          <w:szCs w:val="32"/>
          <w:highlight w:val="none"/>
          <w:lang w:eastAsia="zh-CN"/>
        </w:rPr>
        <w:t>投标</w:t>
      </w:r>
      <w:r>
        <w:rPr>
          <w:rFonts w:hint="eastAsia" w:ascii="宋体" w:hAnsi="宋体"/>
          <w:b/>
          <w:bCs/>
          <w:color w:val="auto"/>
          <w:sz w:val="32"/>
          <w:szCs w:val="32"/>
          <w:highlight w:val="none"/>
        </w:rPr>
        <w:t>函</w:t>
      </w:r>
    </w:p>
    <w:p w14:paraId="69764830">
      <w:pPr>
        <w:spacing w:line="460" w:lineRule="exact"/>
        <w:rPr>
          <w:rFonts w:hint="default" w:ascii="宋体" w:hAnsi="宋体" w:eastAsia="宋体" w:cs="宋体"/>
          <w:b w:val="0"/>
          <w:bCs w:val="0"/>
          <w:color w:val="auto"/>
          <w:spacing w:val="0"/>
          <w:w w:val="100"/>
          <w:sz w:val="24"/>
          <w:szCs w:val="24"/>
          <w:highlight w:val="none"/>
          <w:u w:val="single"/>
          <w:lang w:val="en-US" w:eastAsia="zh-CN"/>
        </w:rPr>
      </w:pPr>
      <w:r>
        <w:rPr>
          <w:rFonts w:hint="eastAsia" w:ascii="宋体" w:hAnsi="宋体"/>
          <w:color w:val="auto"/>
          <w:sz w:val="24"/>
          <w:szCs w:val="24"/>
          <w:highlight w:val="none"/>
        </w:rPr>
        <w:t>致：</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u w:val="single"/>
          <w:lang w:val="en-US" w:eastAsia="zh-CN"/>
        </w:rPr>
        <w:t xml:space="preserve">       </w:t>
      </w:r>
      <w:r>
        <w:rPr>
          <w:rFonts w:hint="eastAsia" w:ascii="宋体" w:hAnsi="宋体" w:eastAsia="宋体" w:cs="宋体"/>
          <w:b w:val="0"/>
          <w:bCs w:val="0"/>
          <w:color w:val="auto"/>
          <w:spacing w:val="0"/>
          <w:w w:val="100"/>
          <w:sz w:val="24"/>
          <w:szCs w:val="24"/>
          <w:highlight w:val="none"/>
          <w:u w:val="single"/>
          <w:lang w:val="en-US" w:eastAsia="zh-CN"/>
        </w:rPr>
        <w:t xml:space="preserve">   </w:t>
      </w:r>
    </w:p>
    <w:p w14:paraId="737CAB71">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lang w:val="en-US" w:eastAsia="zh-CN"/>
        </w:rPr>
        <w:t>1、</w:t>
      </w:r>
      <w:r>
        <w:rPr>
          <w:rFonts w:ascii="宋体" w:hAnsi="宋体"/>
          <w:color w:val="auto"/>
          <w:sz w:val="24"/>
          <w:szCs w:val="24"/>
          <w:highlight w:val="none"/>
        </w:rPr>
        <w:t>在研究了</w:t>
      </w:r>
      <w:r>
        <w:rPr>
          <w:rFonts w:hint="eastAsia" w:ascii="宋体" w:hAnsi="宋体"/>
          <w:color w:val="auto"/>
          <w:sz w:val="24"/>
          <w:szCs w:val="24"/>
          <w:highlight w:val="none"/>
          <w:lang w:eastAsia="zh-CN"/>
        </w:rPr>
        <w:t>施工</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文件并考察了工程现场后，我方愿意按人民币</w:t>
      </w:r>
      <w:r>
        <w:rPr>
          <w:rFonts w:hint="eastAsia" w:ascii="宋体" w:hAnsi="宋体"/>
          <w:color w:val="auto"/>
          <w:sz w:val="24"/>
          <w:szCs w:val="24"/>
          <w:highlight w:val="none"/>
          <w:lang w:val="en-US" w:eastAsia="zh-CN"/>
        </w:rPr>
        <w:t>小写：</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rPr>
        <w:t>元（大写：</w:t>
      </w:r>
      <w:r>
        <w:rPr>
          <w:rFonts w:ascii="宋体" w:hAnsi="宋体"/>
          <w:color w:val="auto"/>
          <w:sz w:val="24"/>
          <w:szCs w:val="24"/>
          <w:highlight w:val="none"/>
        </w:rPr>
        <w:t xml:space="preserve"> </w:t>
      </w:r>
      <w:r>
        <w:rPr>
          <w:rFonts w:hint="eastAsia" w:ascii="宋体" w:hAnsi="宋体"/>
          <w:color w:val="auto"/>
          <w:sz w:val="24"/>
          <w:szCs w:val="24"/>
          <w:highlight w:val="none"/>
        </w:rPr>
        <w:t xml:space="preserve">            </w:t>
      </w:r>
      <w:r>
        <w:rPr>
          <w:rFonts w:ascii="宋体" w:hAnsi="宋体"/>
          <w:color w:val="auto"/>
          <w:sz w:val="24"/>
          <w:szCs w:val="24"/>
          <w:highlight w:val="none"/>
        </w:rPr>
        <w:t xml:space="preserve">     </w:t>
      </w:r>
      <w:r>
        <w:rPr>
          <w:rFonts w:hint="eastAsia" w:ascii="宋体" w:hAnsi="宋体"/>
          <w:color w:val="auto"/>
          <w:sz w:val="24"/>
          <w:szCs w:val="24"/>
          <w:highlight w:val="none"/>
        </w:rPr>
        <w:t>元人民币）的</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总价（含税，税率</w:t>
      </w:r>
      <w:r>
        <w:rPr>
          <w:rFonts w:hint="eastAsia" w:ascii="宋体" w:hAnsi="宋体"/>
          <w:color w:val="auto"/>
          <w:sz w:val="24"/>
          <w:szCs w:val="24"/>
          <w:highlight w:val="none"/>
          <w:lang w:val="en-US" w:eastAsia="zh-CN"/>
        </w:rPr>
        <w:t>9</w:t>
      </w:r>
      <w:r>
        <w:rPr>
          <w:rFonts w:hint="eastAsia" w:ascii="宋体" w:hAnsi="宋体"/>
          <w:color w:val="auto"/>
          <w:sz w:val="24"/>
          <w:szCs w:val="24"/>
          <w:highlight w:val="none"/>
        </w:rPr>
        <w:t>%），承担</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文件中规定的</w:t>
      </w:r>
      <w:r>
        <w:rPr>
          <w:rFonts w:hint="eastAsia" w:ascii="宋体" w:hAnsi="宋体"/>
          <w:color w:val="auto"/>
          <w:sz w:val="24"/>
          <w:szCs w:val="24"/>
          <w:highlight w:val="none"/>
          <w:lang w:eastAsia="zh-CN"/>
        </w:rPr>
        <w:t>投标人</w:t>
      </w:r>
      <w:r>
        <w:rPr>
          <w:rFonts w:hint="eastAsia" w:ascii="宋体" w:hAnsi="宋体"/>
          <w:color w:val="auto"/>
          <w:sz w:val="24"/>
          <w:szCs w:val="24"/>
          <w:highlight w:val="none"/>
        </w:rPr>
        <w:t>的全部义务。</w:t>
      </w:r>
    </w:p>
    <w:p w14:paraId="575E2B4E">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2、如果你方接纳我方的</w:t>
      </w:r>
      <w:r>
        <w:rPr>
          <w:rFonts w:hint="eastAsia" w:ascii="宋体" w:hAnsi="宋体"/>
          <w:color w:val="auto"/>
          <w:sz w:val="24"/>
          <w:szCs w:val="24"/>
          <w:highlight w:val="none"/>
          <w:lang w:eastAsia="zh-CN"/>
        </w:rPr>
        <w:t>投标</w:t>
      </w:r>
      <w:r>
        <w:rPr>
          <w:rFonts w:ascii="宋体" w:hAnsi="宋体"/>
          <w:color w:val="auto"/>
          <w:sz w:val="24"/>
          <w:szCs w:val="24"/>
          <w:highlight w:val="none"/>
        </w:rPr>
        <w:t>，我方保证按照</w:t>
      </w:r>
      <w:r>
        <w:rPr>
          <w:rFonts w:hint="eastAsia" w:ascii="宋体" w:hAnsi="宋体"/>
          <w:color w:val="auto"/>
          <w:sz w:val="24"/>
          <w:szCs w:val="24"/>
          <w:highlight w:val="none"/>
          <w:lang w:eastAsia="zh-CN"/>
        </w:rPr>
        <w:t>招标</w:t>
      </w:r>
      <w:r>
        <w:rPr>
          <w:rFonts w:ascii="宋体" w:hAnsi="宋体"/>
          <w:color w:val="auto"/>
          <w:sz w:val="24"/>
          <w:szCs w:val="24"/>
          <w:highlight w:val="none"/>
        </w:rPr>
        <w:t>文件要求的内容和时间完成</w:t>
      </w:r>
      <w:r>
        <w:rPr>
          <w:rFonts w:hint="eastAsia" w:ascii="宋体" w:hAnsi="宋体"/>
          <w:color w:val="auto"/>
          <w:sz w:val="24"/>
          <w:szCs w:val="24"/>
          <w:highlight w:val="none"/>
          <w:lang w:eastAsia="zh-CN"/>
        </w:rPr>
        <w:t>招标</w:t>
      </w:r>
      <w:r>
        <w:rPr>
          <w:rFonts w:ascii="宋体" w:hAnsi="宋体"/>
          <w:color w:val="auto"/>
          <w:sz w:val="24"/>
          <w:szCs w:val="24"/>
          <w:highlight w:val="none"/>
        </w:rPr>
        <w:t>范围内全部工程工作。</w:t>
      </w:r>
    </w:p>
    <w:p w14:paraId="2B0B836F">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3、我方同意：在</w:t>
      </w:r>
      <w:r>
        <w:rPr>
          <w:rFonts w:hint="eastAsia" w:ascii="宋体" w:hAnsi="宋体"/>
          <w:color w:val="auto"/>
          <w:sz w:val="24"/>
          <w:szCs w:val="24"/>
          <w:highlight w:val="none"/>
          <w:lang w:eastAsia="zh-CN"/>
        </w:rPr>
        <w:t>招标</w:t>
      </w:r>
      <w:r>
        <w:rPr>
          <w:rFonts w:ascii="宋体" w:hAnsi="宋体"/>
          <w:color w:val="auto"/>
          <w:sz w:val="24"/>
          <w:szCs w:val="24"/>
          <w:highlight w:val="none"/>
        </w:rPr>
        <w:t>文件规定的</w:t>
      </w:r>
      <w:r>
        <w:rPr>
          <w:rFonts w:hint="eastAsia" w:ascii="宋体" w:hAnsi="宋体"/>
          <w:color w:val="auto"/>
          <w:sz w:val="24"/>
          <w:szCs w:val="24"/>
          <w:highlight w:val="none"/>
          <w:lang w:eastAsia="zh-CN"/>
        </w:rPr>
        <w:t>投标</w:t>
      </w:r>
      <w:r>
        <w:rPr>
          <w:rFonts w:ascii="宋体" w:hAnsi="宋体"/>
          <w:color w:val="auto"/>
          <w:sz w:val="24"/>
          <w:szCs w:val="24"/>
          <w:highlight w:val="none"/>
        </w:rPr>
        <w:t>有效期内，我方遵守我方</w:t>
      </w:r>
      <w:r>
        <w:rPr>
          <w:rFonts w:hint="eastAsia" w:ascii="宋体" w:hAnsi="宋体"/>
          <w:color w:val="auto"/>
          <w:sz w:val="24"/>
          <w:szCs w:val="24"/>
          <w:highlight w:val="none"/>
          <w:lang w:eastAsia="zh-CN"/>
        </w:rPr>
        <w:t>投标</w:t>
      </w:r>
      <w:r>
        <w:rPr>
          <w:rFonts w:ascii="宋体" w:hAnsi="宋体"/>
          <w:color w:val="auto"/>
          <w:sz w:val="24"/>
          <w:szCs w:val="24"/>
          <w:highlight w:val="none"/>
        </w:rPr>
        <w:t>文件的各项承诺。</w:t>
      </w:r>
    </w:p>
    <w:p w14:paraId="7CD99D70">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4、我方同意：在双方合同协议书正式签署之前，</w:t>
      </w:r>
      <w:r>
        <w:rPr>
          <w:rFonts w:hint="eastAsia" w:ascii="宋体" w:hAnsi="宋体"/>
          <w:color w:val="auto"/>
          <w:sz w:val="24"/>
          <w:szCs w:val="24"/>
          <w:highlight w:val="none"/>
          <w:lang w:eastAsia="zh-CN"/>
        </w:rPr>
        <w:t>招标</w:t>
      </w:r>
      <w:r>
        <w:rPr>
          <w:rFonts w:ascii="宋体" w:hAnsi="宋体"/>
          <w:color w:val="auto"/>
          <w:sz w:val="24"/>
          <w:szCs w:val="24"/>
          <w:highlight w:val="none"/>
        </w:rPr>
        <w:t>文件和我方</w:t>
      </w:r>
      <w:r>
        <w:rPr>
          <w:rFonts w:hint="eastAsia" w:ascii="宋体" w:hAnsi="宋体"/>
          <w:color w:val="auto"/>
          <w:sz w:val="24"/>
          <w:szCs w:val="24"/>
          <w:highlight w:val="none"/>
          <w:lang w:eastAsia="zh-CN"/>
        </w:rPr>
        <w:t>投标</w:t>
      </w:r>
      <w:r>
        <w:rPr>
          <w:rFonts w:ascii="宋体" w:hAnsi="宋体"/>
          <w:color w:val="auto"/>
          <w:sz w:val="24"/>
          <w:szCs w:val="24"/>
          <w:highlight w:val="none"/>
        </w:rPr>
        <w:t xml:space="preserve">文件连同中标通知书将成为你我双方具有约束力的合同文件。 </w:t>
      </w:r>
    </w:p>
    <w:p w14:paraId="66F6D114">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5、我方理解并同意你方关于对</w:t>
      </w:r>
      <w:r>
        <w:rPr>
          <w:rFonts w:hint="eastAsia" w:ascii="宋体" w:hAnsi="宋体"/>
          <w:color w:val="auto"/>
          <w:sz w:val="24"/>
          <w:szCs w:val="24"/>
          <w:highlight w:val="none"/>
        </w:rPr>
        <w:t>未</w:t>
      </w:r>
      <w:r>
        <w:rPr>
          <w:rFonts w:ascii="宋体" w:hAnsi="宋体"/>
          <w:color w:val="auto"/>
          <w:sz w:val="24"/>
          <w:szCs w:val="24"/>
          <w:highlight w:val="none"/>
        </w:rPr>
        <w:t>中标者</w:t>
      </w:r>
      <w:r>
        <w:rPr>
          <w:rFonts w:hint="eastAsia" w:ascii="宋体" w:hAnsi="宋体"/>
          <w:color w:val="auto"/>
          <w:sz w:val="24"/>
          <w:szCs w:val="24"/>
          <w:highlight w:val="none"/>
        </w:rPr>
        <w:t>不</w:t>
      </w:r>
      <w:r>
        <w:rPr>
          <w:rFonts w:ascii="宋体" w:hAnsi="宋体"/>
          <w:color w:val="auto"/>
          <w:sz w:val="24"/>
          <w:szCs w:val="24"/>
          <w:highlight w:val="none"/>
        </w:rPr>
        <w:t xml:space="preserve">进行解释的声明。 </w:t>
      </w:r>
    </w:p>
    <w:p w14:paraId="159B6925">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6、我方对</w:t>
      </w:r>
      <w:r>
        <w:rPr>
          <w:rFonts w:hint="eastAsia" w:ascii="宋体" w:hAnsi="宋体"/>
          <w:color w:val="auto"/>
          <w:sz w:val="24"/>
          <w:szCs w:val="24"/>
          <w:highlight w:val="none"/>
          <w:lang w:eastAsia="zh-CN"/>
        </w:rPr>
        <w:t>招标</w:t>
      </w:r>
      <w:r>
        <w:rPr>
          <w:rFonts w:ascii="宋体" w:hAnsi="宋体"/>
          <w:color w:val="auto"/>
          <w:sz w:val="24"/>
          <w:szCs w:val="24"/>
          <w:highlight w:val="none"/>
        </w:rPr>
        <w:t>人提供的有关图纸、数据等各类信息和资料等负有永久保密义务，绝不泄露。</w:t>
      </w:r>
      <w:r>
        <w:rPr>
          <w:rFonts w:hint="eastAsia" w:ascii="宋体" w:hAnsi="宋体"/>
          <w:color w:val="auto"/>
          <w:sz w:val="24"/>
          <w:szCs w:val="24"/>
          <w:highlight w:val="none"/>
        </w:rPr>
        <w:t>否则，</w:t>
      </w:r>
      <w:r>
        <w:rPr>
          <w:rFonts w:hint="eastAsia" w:ascii="宋体" w:hAnsi="宋体"/>
          <w:color w:val="auto"/>
          <w:sz w:val="24"/>
          <w:highlight w:val="none"/>
        </w:rPr>
        <w:t>给</w:t>
      </w:r>
      <w:r>
        <w:rPr>
          <w:rFonts w:hint="eastAsia" w:ascii="宋体" w:hAnsi="宋体"/>
          <w:color w:val="auto"/>
          <w:sz w:val="24"/>
          <w:highlight w:val="none"/>
          <w:lang w:eastAsia="zh-CN"/>
        </w:rPr>
        <w:t>招标</w:t>
      </w:r>
      <w:r>
        <w:rPr>
          <w:rFonts w:hint="eastAsia" w:ascii="宋体" w:hAnsi="宋体"/>
          <w:color w:val="auto"/>
          <w:sz w:val="24"/>
          <w:highlight w:val="none"/>
        </w:rPr>
        <w:t>人造成的损失，由</w:t>
      </w:r>
      <w:r>
        <w:rPr>
          <w:rFonts w:hint="eastAsia" w:ascii="宋体" w:hAnsi="宋体"/>
          <w:bCs/>
          <w:color w:val="auto"/>
          <w:sz w:val="24"/>
          <w:szCs w:val="24"/>
          <w:highlight w:val="none"/>
        </w:rPr>
        <w:t>我方</w:t>
      </w:r>
      <w:r>
        <w:rPr>
          <w:rFonts w:hint="eastAsia" w:ascii="宋体" w:hAnsi="宋体"/>
          <w:color w:val="auto"/>
          <w:sz w:val="24"/>
          <w:highlight w:val="none"/>
        </w:rPr>
        <w:t>负责予以赔偿。</w:t>
      </w:r>
    </w:p>
    <w:p w14:paraId="45EA2794">
      <w:pPr>
        <w:spacing w:line="460" w:lineRule="exact"/>
        <w:ind w:firstLine="480" w:firstLineChars="200"/>
        <w:rPr>
          <w:rFonts w:ascii="宋体" w:hAnsi="宋体"/>
          <w:color w:val="auto"/>
          <w:sz w:val="24"/>
          <w:szCs w:val="24"/>
          <w:highlight w:val="none"/>
        </w:rPr>
      </w:pPr>
      <w:r>
        <w:rPr>
          <w:rFonts w:ascii="宋体" w:hAnsi="宋体"/>
          <w:color w:val="auto"/>
          <w:sz w:val="24"/>
          <w:szCs w:val="24"/>
          <w:highlight w:val="none"/>
        </w:rPr>
        <w:t xml:space="preserve">7、如果我方有下列行为之一时，你方有权取消我们的中标资格。 </w:t>
      </w:r>
    </w:p>
    <w:p w14:paraId="0A1C05D1">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.1</w:t>
      </w:r>
      <w:r>
        <w:rPr>
          <w:rFonts w:hint="eastAsia" w:ascii="宋体" w:hAnsi="宋体"/>
          <w:color w:val="auto"/>
          <w:sz w:val="24"/>
          <w:szCs w:val="24"/>
          <w:highlight w:val="none"/>
        </w:rPr>
        <w:t>在</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文件递交截止期后，</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有效期内撤回</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w:t>
      </w:r>
    </w:p>
    <w:p w14:paraId="58F903AD">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.2</w:t>
      </w:r>
      <w:r>
        <w:rPr>
          <w:rFonts w:hint="eastAsia" w:ascii="宋体" w:hAnsi="宋体"/>
          <w:color w:val="auto"/>
          <w:sz w:val="24"/>
          <w:szCs w:val="24"/>
          <w:highlight w:val="none"/>
        </w:rPr>
        <w:t>未能做到按本须知第</w:t>
      </w:r>
      <w:r>
        <w:rPr>
          <w:rFonts w:ascii="宋体" w:hAnsi="宋体"/>
          <w:color w:val="auto"/>
          <w:sz w:val="24"/>
          <w:szCs w:val="24"/>
          <w:highlight w:val="none"/>
        </w:rPr>
        <w:t>21条</w:t>
      </w:r>
      <w:r>
        <w:rPr>
          <w:rFonts w:hint="eastAsia" w:ascii="宋体" w:hAnsi="宋体"/>
          <w:color w:val="auto"/>
          <w:sz w:val="24"/>
          <w:szCs w:val="24"/>
          <w:highlight w:val="none"/>
        </w:rPr>
        <w:t>规定签订合同；</w:t>
      </w:r>
    </w:p>
    <w:p w14:paraId="29741B30">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.3</w:t>
      </w:r>
      <w:r>
        <w:rPr>
          <w:rFonts w:hint="eastAsia" w:ascii="宋体" w:hAnsi="宋体"/>
          <w:color w:val="auto"/>
          <w:sz w:val="24"/>
          <w:szCs w:val="24"/>
          <w:highlight w:val="none"/>
        </w:rPr>
        <w:t>在规定的期限内不与</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人签订合同或放弃中标资格；</w:t>
      </w:r>
      <w:r>
        <w:rPr>
          <w:rFonts w:ascii="宋体" w:hAnsi="宋体"/>
          <w:color w:val="auto"/>
          <w:sz w:val="24"/>
          <w:szCs w:val="24"/>
          <w:highlight w:val="none"/>
        </w:rPr>
        <w:t xml:space="preserve"> </w:t>
      </w:r>
    </w:p>
    <w:p w14:paraId="067349C5">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.4</w:t>
      </w:r>
      <w:r>
        <w:rPr>
          <w:rFonts w:hint="eastAsia" w:ascii="宋体" w:hAnsi="宋体"/>
          <w:color w:val="auto"/>
          <w:sz w:val="24"/>
          <w:szCs w:val="24"/>
          <w:highlight w:val="none"/>
        </w:rPr>
        <w:t>以他人名义</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或者以其他方式弄虚作假，骗取中标；</w:t>
      </w:r>
    </w:p>
    <w:p w14:paraId="62F51550">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7</w:t>
      </w:r>
      <w:r>
        <w:rPr>
          <w:rFonts w:ascii="宋体" w:hAnsi="宋体"/>
          <w:color w:val="auto"/>
          <w:sz w:val="24"/>
          <w:szCs w:val="24"/>
          <w:highlight w:val="none"/>
        </w:rPr>
        <w:t>.5</w:t>
      </w:r>
      <w:r>
        <w:rPr>
          <w:rFonts w:hint="eastAsia" w:ascii="宋体" w:hAnsi="宋体"/>
          <w:color w:val="auto"/>
          <w:sz w:val="24"/>
          <w:szCs w:val="24"/>
          <w:highlight w:val="none"/>
        </w:rPr>
        <w:t>本</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文件或招</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法中规定的其他情形。</w:t>
      </w:r>
    </w:p>
    <w:p w14:paraId="7C3DB3BF">
      <w:pPr>
        <w:spacing w:line="46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上述情况给</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人造成损失的，我方还要承担赔偿责任。</w:t>
      </w:r>
    </w:p>
    <w:p w14:paraId="7B9D08FA">
      <w:pPr>
        <w:spacing w:line="460" w:lineRule="exact"/>
        <w:ind w:left="-73" w:leftChars="-238" w:hanging="427" w:hangingChars="178"/>
        <w:rPr>
          <w:rFonts w:hint="eastAsia" w:ascii="宋体" w:hAnsi="宋体" w:cs="Arial Unicode MS"/>
          <w:snapToGrid w:val="0"/>
          <w:color w:val="auto"/>
          <w:kern w:val="0"/>
          <w:sz w:val="24"/>
          <w:highlight w:val="none"/>
        </w:rPr>
      </w:pPr>
      <w:r>
        <w:rPr>
          <w:rFonts w:hint="eastAsia" w:ascii="宋体" w:hAnsi="宋体"/>
          <w:color w:val="auto"/>
          <w:sz w:val="24"/>
          <w:szCs w:val="24"/>
          <w:highlight w:val="none"/>
          <w:lang w:val="en-US" w:eastAsia="zh-CN"/>
        </w:rPr>
        <w:t xml:space="preserve">        8、我方</w:t>
      </w:r>
      <w:r>
        <w:rPr>
          <w:rFonts w:hint="eastAsia" w:ascii="宋体" w:hAnsi="宋体" w:cs="Arial Unicode MS"/>
          <w:snapToGrid w:val="0"/>
          <w:color w:val="auto"/>
          <w:kern w:val="0"/>
          <w:sz w:val="24"/>
          <w:highlight w:val="none"/>
        </w:rPr>
        <w:t>项目负责人姓名：</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none"/>
          <w:lang w:eastAsia="zh-CN"/>
        </w:rPr>
        <w:t>，</w:t>
      </w:r>
      <w:r>
        <w:rPr>
          <w:rFonts w:hint="eastAsia" w:ascii="宋体" w:hAnsi="宋体" w:cs="Arial Unicode MS"/>
          <w:snapToGrid w:val="0"/>
          <w:color w:val="auto"/>
          <w:kern w:val="0"/>
          <w:sz w:val="24"/>
          <w:highlight w:val="none"/>
        </w:rPr>
        <w:t>年龄：</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none"/>
          <w:lang w:eastAsia="zh-CN"/>
        </w:rPr>
        <w:t>，</w:t>
      </w:r>
      <w:r>
        <w:rPr>
          <w:rFonts w:hint="eastAsia" w:ascii="宋体" w:hAnsi="宋体" w:cs="Arial Unicode MS"/>
          <w:snapToGrid w:val="0"/>
          <w:color w:val="auto"/>
          <w:kern w:val="0"/>
          <w:sz w:val="24"/>
          <w:highlight w:val="none"/>
        </w:rPr>
        <w:t>现任职务：</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hint="eastAsia"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none"/>
          <w:lang w:eastAsia="zh-CN"/>
        </w:rPr>
        <w:t>，</w:t>
      </w:r>
      <w:r>
        <w:rPr>
          <w:rFonts w:hint="eastAsia" w:ascii="宋体" w:hAnsi="宋体" w:cs="Arial Unicode MS"/>
          <w:snapToGrid w:val="0"/>
          <w:color w:val="auto"/>
          <w:kern w:val="0"/>
          <w:sz w:val="24"/>
          <w:highlight w:val="none"/>
          <w:u w:val="none"/>
          <w:lang w:val="en-US" w:eastAsia="zh-CN"/>
        </w:rPr>
        <w:t xml:space="preserve">             </w:t>
      </w:r>
      <w:r>
        <w:rPr>
          <w:rFonts w:hint="eastAsia" w:ascii="宋体" w:hAnsi="宋体" w:cs="Arial Unicode MS"/>
          <w:snapToGrid w:val="0"/>
          <w:color w:val="auto"/>
          <w:kern w:val="0"/>
          <w:sz w:val="24"/>
          <w:highlight w:val="none"/>
        </w:rPr>
        <w:t>职称：</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ascii="宋体" w:hAnsi="宋体" w:cs="Arial Unicode MS"/>
          <w:snapToGrid w:val="0"/>
          <w:color w:val="auto"/>
          <w:kern w:val="0"/>
          <w:sz w:val="24"/>
          <w:highlight w:val="none"/>
          <w:u w:val="single"/>
        </w:rPr>
        <w:tab/>
      </w:r>
      <w:r>
        <w:rPr>
          <w:rFonts w:hint="eastAsia" w:ascii="宋体" w:hAnsi="宋体" w:cs="Arial Unicode MS"/>
          <w:snapToGrid w:val="0"/>
          <w:color w:val="auto"/>
          <w:kern w:val="0"/>
          <w:sz w:val="24"/>
          <w:highlight w:val="none"/>
          <w:u w:val="single"/>
          <w:lang w:val="en-US" w:eastAsia="zh-CN"/>
        </w:rPr>
        <w:t xml:space="preserve">           </w:t>
      </w:r>
      <w:r>
        <w:rPr>
          <w:rFonts w:hint="eastAsia" w:ascii="宋体" w:hAnsi="宋体" w:cs="Arial Unicode MS"/>
          <w:snapToGrid w:val="0"/>
          <w:color w:val="auto"/>
          <w:kern w:val="0"/>
          <w:sz w:val="24"/>
          <w:highlight w:val="none"/>
        </w:rPr>
        <w:t>。</w:t>
      </w:r>
    </w:p>
    <w:p w14:paraId="02E190EB">
      <w:pPr>
        <w:tabs>
          <w:tab w:val="left" w:pos="7560"/>
        </w:tabs>
        <w:adjustRightInd w:val="0"/>
        <w:spacing w:line="500" w:lineRule="exact"/>
        <w:ind w:left="2835" w:right="12"/>
        <w:rPr>
          <w:rFonts w:ascii="宋体" w:hAnsi="宋体"/>
          <w:snapToGrid w:val="0"/>
          <w:color w:val="auto"/>
          <w:kern w:val="0"/>
          <w:sz w:val="24"/>
          <w:highlight w:val="none"/>
        </w:rPr>
      </w:pPr>
      <w:r>
        <w:rPr>
          <w:rFonts w:hint="eastAsia" w:ascii="宋体" w:hAnsi="宋体" w:cs="Arial Unicode MS"/>
          <w:snapToGrid w:val="0"/>
          <w:color w:val="auto"/>
          <w:kern w:val="0"/>
          <w:sz w:val="24"/>
          <w:highlight w:val="none"/>
        </w:rPr>
        <w:t>投</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标</w:t>
      </w:r>
      <w:r>
        <w:rPr>
          <w:rFonts w:ascii="宋体" w:hAnsi="宋体" w:cs="Arial Unicode MS"/>
          <w:snapToGrid w:val="0"/>
          <w:color w:val="auto"/>
          <w:kern w:val="0"/>
          <w:sz w:val="24"/>
          <w:highlight w:val="none"/>
        </w:rPr>
        <w:t xml:space="preserve">  </w:t>
      </w:r>
      <w:r>
        <w:rPr>
          <w:rFonts w:hint="eastAsia" w:ascii="宋体" w:hAnsi="宋体" w:cs="Arial Unicode MS"/>
          <w:snapToGrid w:val="0"/>
          <w:color w:val="auto"/>
          <w:kern w:val="0"/>
          <w:sz w:val="24"/>
          <w:highlight w:val="none"/>
        </w:rPr>
        <w:t>人：</w:t>
      </w:r>
      <w:r>
        <w:rPr>
          <w:rFonts w:ascii="宋体" w:hAnsi="宋体"/>
          <w:snapToGrid w:val="0"/>
          <w:color w:val="auto"/>
          <w:kern w:val="0"/>
          <w:sz w:val="24"/>
          <w:highlight w:val="none"/>
          <w:u w:val="single"/>
        </w:rPr>
        <w:t xml:space="preserve"> </w:t>
      </w:r>
      <w:r>
        <w:rPr>
          <w:rFonts w:ascii="宋体" w:hAnsi="宋体"/>
          <w:snapToGrid w:val="0"/>
          <w:color w:val="auto"/>
          <w:kern w:val="0"/>
          <w:sz w:val="24"/>
          <w:highlight w:val="none"/>
          <w:u w:val="single"/>
        </w:rPr>
        <w:tab/>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全称并盖章</w:t>
      </w:r>
      <w:r>
        <w:rPr>
          <w:rFonts w:ascii="宋体" w:hAnsi="宋体"/>
          <w:snapToGrid w:val="0"/>
          <w:color w:val="auto"/>
          <w:kern w:val="0"/>
          <w:sz w:val="24"/>
          <w:highlight w:val="none"/>
        </w:rPr>
        <w:t>)</w:t>
      </w:r>
    </w:p>
    <w:p w14:paraId="302231FF">
      <w:pPr>
        <w:tabs>
          <w:tab w:val="left" w:pos="8222"/>
          <w:tab w:val="left" w:pos="9072"/>
        </w:tabs>
        <w:adjustRightInd w:val="0"/>
        <w:spacing w:line="500" w:lineRule="exact"/>
        <w:ind w:left="2835" w:right="12"/>
        <w:rPr>
          <w:rFonts w:ascii="宋体" w:hAnsi="宋体"/>
          <w:snapToGrid w:val="0"/>
          <w:color w:val="auto"/>
          <w:kern w:val="0"/>
          <w:sz w:val="24"/>
          <w:highlight w:val="none"/>
        </w:rPr>
      </w:pPr>
      <w:r>
        <w:rPr>
          <w:rFonts w:hint="eastAsia" w:ascii="宋体" w:hAnsi="宋体" w:cs="Arial Unicode MS"/>
          <w:snapToGrid w:val="0"/>
          <w:color w:val="auto"/>
          <w:kern w:val="0"/>
          <w:sz w:val="24"/>
          <w:highlight w:val="none"/>
        </w:rPr>
        <w:t>法定代表人或其委托代理人：</w:t>
      </w:r>
      <w:r>
        <w:rPr>
          <w:rFonts w:hint="eastAsia" w:ascii="宋体" w:hAnsi="宋体" w:cs="Arial Unicode MS"/>
          <w:snapToGrid w:val="0"/>
          <w:color w:val="auto"/>
          <w:kern w:val="0"/>
          <w:sz w:val="24"/>
          <w:highlight w:val="none"/>
          <w:u w:val="single"/>
          <w:lang w:val="en-US" w:eastAsia="zh-CN"/>
        </w:rPr>
        <w:t xml:space="preserve">             </w:t>
      </w:r>
      <w:r>
        <w:rPr>
          <w:rFonts w:ascii="宋体" w:hAnsi="宋体"/>
          <w:snapToGrid w:val="0"/>
          <w:color w:val="auto"/>
          <w:kern w:val="0"/>
          <w:sz w:val="24"/>
          <w:highlight w:val="none"/>
        </w:rPr>
        <w:t>(</w:t>
      </w:r>
      <w:r>
        <w:rPr>
          <w:rFonts w:hint="eastAsia" w:ascii="宋体" w:hAnsi="宋体" w:cs="Arial Unicode MS"/>
          <w:snapToGrid w:val="0"/>
          <w:color w:val="auto"/>
          <w:kern w:val="0"/>
          <w:sz w:val="24"/>
          <w:highlight w:val="none"/>
        </w:rPr>
        <w:t>签字</w:t>
      </w:r>
      <w:r>
        <w:rPr>
          <w:rFonts w:hint="eastAsia" w:ascii="宋体" w:hAnsi="宋体" w:cs="Arial Unicode MS"/>
          <w:snapToGrid w:val="0"/>
          <w:color w:val="auto"/>
          <w:kern w:val="0"/>
          <w:sz w:val="24"/>
          <w:highlight w:val="none"/>
          <w:lang w:val="en-US" w:eastAsia="zh-CN"/>
        </w:rPr>
        <w:t>或盖章</w:t>
      </w:r>
      <w:r>
        <w:rPr>
          <w:rFonts w:ascii="宋体" w:hAnsi="宋体"/>
          <w:snapToGrid w:val="0"/>
          <w:color w:val="auto"/>
          <w:kern w:val="0"/>
          <w:sz w:val="24"/>
          <w:highlight w:val="none"/>
        </w:rPr>
        <w:t>)</w:t>
      </w:r>
    </w:p>
    <w:p w14:paraId="33E06A02">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u w:val="single"/>
        </w:rPr>
      </w:pPr>
      <w:r>
        <w:rPr>
          <w:rFonts w:hint="eastAsia" w:ascii="宋体" w:hAnsi="宋体" w:cs="Arial"/>
          <w:color w:val="auto"/>
          <w:sz w:val="24"/>
          <w:szCs w:val="24"/>
          <w:highlight w:val="none"/>
          <w:lang w:eastAsia="zh-CN"/>
        </w:rPr>
        <w:t>投标人</w:t>
      </w:r>
      <w:r>
        <w:rPr>
          <w:rFonts w:hint="eastAsia" w:ascii="宋体" w:hAnsi="宋体" w:cs="Arial"/>
          <w:color w:val="auto"/>
          <w:sz w:val="24"/>
          <w:szCs w:val="24"/>
          <w:highlight w:val="none"/>
        </w:rPr>
        <w:t>地址</w:t>
      </w:r>
      <w:r>
        <w:rPr>
          <w:rFonts w:hint="eastAsia" w:ascii="宋体" w:hAnsi="宋体" w:cs="Arial Unicode MS"/>
          <w:snapToGrid w:val="0"/>
          <w:color w:val="auto"/>
          <w:kern w:val="0"/>
          <w:sz w:val="24"/>
          <w:highlight w:val="none"/>
        </w:rPr>
        <w:t>：</w:t>
      </w:r>
      <w:r>
        <w:rPr>
          <w:rFonts w:ascii="宋体" w:hAnsi="宋体" w:cs="Arial Unicode MS"/>
          <w:snapToGrid w:val="0"/>
          <w:color w:val="auto"/>
          <w:kern w:val="0"/>
          <w:sz w:val="24"/>
          <w:highlight w:val="none"/>
          <w:u w:val="single"/>
        </w:rPr>
        <w:t xml:space="preserve"> </w:t>
      </w:r>
      <w:r>
        <w:rPr>
          <w:rFonts w:hint="eastAsia" w:ascii="宋体" w:hAnsi="宋体" w:cs="Arial Unicode MS"/>
          <w:snapToGrid w:val="0"/>
          <w:color w:val="auto"/>
          <w:kern w:val="0"/>
          <w:sz w:val="24"/>
          <w:highlight w:val="none"/>
          <w:u w:val="single"/>
          <w:lang w:val="en-US" w:eastAsia="zh-CN"/>
        </w:rPr>
        <w:t xml:space="preserve">  </w:t>
      </w:r>
      <w:r>
        <w:rPr>
          <w:rFonts w:ascii="宋体" w:hAnsi="宋体" w:cs="Arial Unicode MS"/>
          <w:snapToGrid w:val="0"/>
          <w:color w:val="auto"/>
          <w:kern w:val="0"/>
          <w:sz w:val="24"/>
          <w:highlight w:val="none"/>
          <w:u w:val="single"/>
        </w:rPr>
        <w:tab/>
      </w:r>
    </w:p>
    <w:p w14:paraId="38F69622">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rPr>
      </w:pPr>
      <w:r>
        <w:rPr>
          <w:rFonts w:hint="eastAsia" w:ascii="宋体" w:hAnsi="宋体"/>
          <w:color w:val="auto"/>
          <w:sz w:val="24"/>
          <w:szCs w:val="24"/>
          <w:highlight w:val="none"/>
        </w:rPr>
        <w:t>银行开户</w:t>
      </w:r>
      <w:r>
        <w:rPr>
          <w:rFonts w:hint="eastAsia" w:ascii="宋体" w:hAnsi="宋体"/>
          <w:color w:val="auto"/>
          <w:sz w:val="24"/>
          <w:szCs w:val="24"/>
          <w:highlight w:val="none"/>
          <w:lang w:val="en-US" w:eastAsia="zh-CN"/>
        </w:rPr>
        <w:t>账号</w:t>
      </w:r>
      <w:r>
        <w:rPr>
          <w:rFonts w:hint="eastAsia" w:ascii="宋体" w:hAnsi="宋体" w:cs="Arial Unicode MS"/>
          <w:snapToGrid w:val="0"/>
          <w:color w:val="auto"/>
          <w:kern w:val="0"/>
          <w:sz w:val="24"/>
          <w:highlight w:val="none"/>
        </w:rPr>
        <w:t>：</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14:paraId="4B280FB5">
      <w:pPr>
        <w:tabs>
          <w:tab w:val="left" w:pos="4480"/>
          <w:tab w:val="left" w:pos="8920"/>
        </w:tabs>
        <w:adjustRightInd w:val="0"/>
        <w:spacing w:line="500" w:lineRule="exact"/>
        <w:ind w:left="2835" w:right="556"/>
        <w:rPr>
          <w:rFonts w:hint="eastAsia"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电</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话：</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14:paraId="3365F667">
      <w:pPr>
        <w:tabs>
          <w:tab w:val="left" w:pos="4480"/>
          <w:tab w:val="left" w:pos="8920"/>
        </w:tabs>
        <w:adjustRightInd w:val="0"/>
        <w:spacing w:line="500" w:lineRule="exact"/>
        <w:ind w:left="2835" w:right="556"/>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rPr>
        <w:t>传</w:t>
      </w:r>
      <w:r>
        <w:rPr>
          <w:rFonts w:ascii="宋体" w:hAnsi="宋体" w:cs="Arial Unicode MS"/>
          <w:snapToGrid w:val="0"/>
          <w:color w:val="auto"/>
          <w:kern w:val="0"/>
          <w:sz w:val="24"/>
          <w:highlight w:val="none"/>
        </w:rPr>
        <w:tab/>
      </w:r>
      <w:r>
        <w:rPr>
          <w:rFonts w:hint="eastAsia" w:ascii="宋体" w:hAnsi="宋体" w:cs="Arial Unicode MS"/>
          <w:snapToGrid w:val="0"/>
          <w:color w:val="auto"/>
          <w:kern w:val="0"/>
          <w:sz w:val="24"/>
          <w:highlight w:val="none"/>
        </w:rPr>
        <w:t>真：</w:t>
      </w:r>
      <w:r>
        <w:rPr>
          <w:rFonts w:ascii="宋体" w:hAnsi="宋体" w:cs="Arial Unicode MS"/>
          <w:snapToGrid w:val="0"/>
          <w:color w:val="auto"/>
          <w:kern w:val="0"/>
          <w:sz w:val="24"/>
          <w:highlight w:val="none"/>
          <w:u w:val="single"/>
        </w:rPr>
        <w:t xml:space="preserve"> </w:t>
      </w:r>
      <w:r>
        <w:rPr>
          <w:rFonts w:ascii="宋体" w:hAnsi="宋体" w:cs="Arial Unicode MS"/>
          <w:snapToGrid w:val="0"/>
          <w:color w:val="auto"/>
          <w:kern w:val="0"/>
          <w:sz w:val="24"/>
          <w:highlight w:val="none"/>
          <w:u w:val="single"/>
        </w:rPr>
        <w:tab/>
      </w:r>
    </w:p>
    <w:p w14:paraId="079E6EEB">
      <w:pPr>
        <w:tabs>
          <w:tab w:val="left" w:pos="8800"/>
        </w:tabs>
        <w:adjustRightInd w:val="0"/>
        <w:spacing w:line="500" w:lineRule="exact"/>
        <w:ind w:left="2835" w:right="703"/>
        <w:rPr>
          <w:rFonts w:ascii="宋体" w:hAnsi="宋体" w:cs="Arial Unicode MS"/>
          <w:snapToGrid w:val="0"/>
          <w:color w:val="auto"/>
          <w:kern w:val="0"/>
          <w:sz w:val="24"/>
          <w:highlight w:val="none"/>
          <w:u w:val="single"/>
        </w:rPr>
      </w:pPr>
      <w:r>
        <w:rPr>
          <w:rFonts w:hint="eastAsia" w:ascii="宋体" w:hAnsi="宋体" w:cs="Arial Unicode MS"/>
          <w:snapToGrid w:val="0"/>
          <w:color w:val="auto"/>
          <w:kern w:val="0"/>
          <w:sz w:val="24"/>
          <w:highlight w:val="none"/>
        </w:rPr>
        <w:t>邮   政  编  码：</w:t>
      </w:r>
      <w:r>
        <w:rPr>
          <w:rFonts w:ascii="宋体" w:hAnsi="宋体" w:cs="Arial Unicode MS"/>
          <w:snapToGrid w:val="0"/>
          <w:color w:val="auto"/>
          <w:kern w:val="0"/>
          <w:sz w:val="24"/>
          <w:highlight w:val="none"/>
          <w:u w:val="single"/>
        </w:rPr>
        <w:tab/>
      </w:r>
    </w:p>
    <w:p w14:paraId="425429A3">
      <w:pPr>
        <w:tabs>
          <w:tab w:val="left" w:pos="8800"/>
        </w:tabs>
        <w:adjustRightInd w:val="0"/>
        <w:spacing w:line="500" w:lineRule="exact"/>
        <w:ind w:left="2835" w:right="703"/>
        <w:rPr>
          <w:rFonts w:hint="eastAsia" w:ascii="宋体" w:hAnsi="宋体"/>
          <w:snapToGrid w:val="0"/>
          <w:color w:val="auto"/>
          <w:kern w:val="0"/>
          <w:sz w:val="24"/>
          <w:highlight w:val="none"/>
        </w:rPr>
      </w:pPr>
      <w:r>
        <w:rPr>
          <w:rFonts w:hint="eastAsia" w:ascii="宋体" w:hAnsi="宋体"/>
          <w:snapToGrid w:val="0"/>
          <w:color w:val="auto"/>
          <w:kern w:val="0"/>
          <w:sz w:val="24"/>
          <w:highlight w:val="none"/>
        </w:rPr>
        <w:t>日           期：</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年</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月</w:t>
      </w:r>
      <w:r>
        <w:rPr>
          <w:rFonts w:hint="eastAsia" w:ascii="宋体" w:hAnsi="宋体"/>
          <w:snapToGrid w:val="0"/>
          <w:color w:val="auto"/>
          <w:kern w:val="0"/>
          <w:sz w:val="24"/>
          <w:highlight w:val="none"/>
          <w:u w:val="single"/>
        </w:rPr>
        <w:t xml:space="preserve">   </w:t>
      </w:r>
      <w:r>
        <w:rPr>
          <w:rFonts w:hint="eastAsia" w:ascii="宋体" w:hAnsi="宋体"/>
          <w:snapToGrid w:val="0"/>
          <w:color w:val="auto"/>
          <w:kern w:val="0"/>
          <w:sz w:val="24"/>
          <w:highlight w:val="none"/>
          <w:u w:val="single"/>
          <w:lang w:val="en-US" w:eastAsia="zh-CN"/>
        </w:rPr>
        <w:t xml:space="preserve"> </w:t>
      </w:r>
      <w:r>
        <w:rPr>
          <w:rFonts w:hint="eastAsia" w:ascii="宋体" w:hAnsi="宋体"/>
          <w:snapToGrid w:val="0"/>
          <w:color w:val="auto"/>
          <w:kern w:val="0"/>
          <w:sz w:val="24"/>
          <w:highlight w:val="none"/>
          <w:u w:val="single"/>
        </w:rPr>
        <w:t xml:space="preserve"> </w:t>
      </w:r>
      <w:r>
        <w:rPr>
          <w:rFonts w:ascii="宋体" w:hAnsi="宋体"/>
          <w:snapToGrid w:val="0"/>
          <w:color w:val="auto"/>
          <w:kern w:val="0"/>
          <w:sz w:val="24"/>
          <w:highlight w:val="none"/>
        </w:rPr>
        <w:t>日</w:t>
      </w:r>
    </w:p>
    <w:p w14:paraId="4143E928">
      <w:pPr>
        <w:keepNext w:val="0"/>
        <w:keepLines w:val="0"/>
        <w:pageBreakBefore w:val="0"/>
        <w:widowControl w:val="0"/>
        <w:kinsoku/>
        <w:wordWrap/>
        <w:overflowPunct/>
        <w:topLinePunct w:val="0"/>
        <w:autoSpaceDE/>
        <w:autoSpaceDN/>
        <w:bidi w:val="0"/>
        <w:adjustRightInd/>
        <w:snapToGrid/>
        <w:spacing w:after="301" w:afterLines="100" w:line="360" w:lineRule="auto"/>
        <w:jc w:val="center"/>
        <w:textAlignment w:val="auto"/>
        <w:outlineLvl w:val="9"/>
        <w:rPr>
          <w:rFonts w:hint="eastAsia" w:ascii="宋体" w:hAnsi="宋体"/>
          <w:b/>
          <w:bCs/>
          <w:snapToGrid/>
          <w:color w:val="auto"/>
          <w:kern w:val="2"/>
          <w:sz w:val="32"/>
          <w:szCs w:val="32"/>
          <w:highlight w:val="none"/>
        </w:rPr>
      </w:pPr>
      <w:r>
        <w:rPr>
          <w:rFonts w:hint="eastAsia" w:ascii="宋体" w:hAnsi="宋体"/>
          <w:b/>
          <w:bCs/>
          <w:color w:val="auto"/>
          <w:sz w:val="32"/>
          <w:szCs w:val="32"/>
          <w:highlight w:val="none"/>
          <w:lang w:val="en-US" w:eastAsia="zh-CN"/>
        </w:rPr>
        <w:t>二</w:t>
      </w:r>
      <w:r>
        <w:rPr>
          <w:rFonts w:hint="eastAsia" w:ascii="宋体" w:hAnsi="宋体"/>
          <w:b/>
          <w:bCs/>
          <w:color w:val="auto"/>
          <w:sz w:val="32"/>
          <w:szCs w:val="32"/>
          <w:highlight w:val="none"/>
        </w:rPr>
        <w:t>、</w:t>
      </w:r>
      <w:r>
        <w:rPr>
          <w:rFonts w:hint="eastAsia" w:ascii="宋体" w:hAnsi="宋体"/>
          <w:b/>
          <w:bCs/>
          <w:snapToGrid/>
          <w:color w:val="auto"/>
          <w:kern w:val="2"/>
          <w:sz w:val="32"/>
          <w:szCs w:val="32"/>
          <w:highlight w:val="none"/>
        </w:rPr>
        <w:t>承诺函</w:t>
      </w:r>
    </w:p>
    <w:p w14:paraId="711DB8A0">
      <w:pPr>
        <w:keepNext w:val="0"/>
        <w:keepLines w:val="0"/>
        <w:pageBreakBefore w:val="0"/>
        <w:widowControl w:val="0"/>
        <w:kinsoku/>
        <w:wordWrap/>
        <w:overflowPunct/>
        <w:topLinePunct w:val="0"/>
        <w:autoSpaceDE/>
        <w:autoSpaceDN/>
        <w:bidi w:val="0"/>
        <w:adjustRightInd/>
        <w:spacing w:line="360" w:lineRule="auto"/>
        <w:textAlignment w:val="auto"/>
        <w:outlineLvl w:val="9"/>
        <w:rPr>
          <w:rFonts w:ascii="宋体" w:hAnsi="宋体" w:cs="Arial"/>
          <w:color w:val="auto"/>
          <w:sz w:val="24"/>
          <w:szCs w:val="24"/>
          <w:highlight w:val="none"/>
        </w:rPr>
      </w:pPr>
      <w:r>
        <w:rPr>
          <w:rFonts w:hint="eastAsia" w:ascii="宋体" w:hAnsi="宋体"/>
          <w:color w:val="auto"/>
          <w:sz w:val="24"/>
          <w:szCs w:val="24"/>
          <w:highlight w:val="none"/>
        </w:rPr>
        <w:t>致：</w:t>
      </w:r>
      <w:r>
        <w:rPr>
          <w:rFonts w:hint="eastAsia" w:ascii="宋体" w:hAnsi="宋体" w:eastAsia="宋体" w:cs="宋体"/>
          <w:b w:val="0"/>
          <w:bCs w:val="0"/>
          <w:color w:val="auto"/>
          <w:spacing w:val="0"/>
          <w:w w:val="100"/>
          <w:sz w:val="24"/>
          <w:szCs w:val="24"/>
          <w:highlight w:val="none"/>
          <w:u w:val="single"/>
          <w:lang w:val="en-US" w:eastAsia="zh-CN"/>
        </w:rPr>
        <w:t>有限公司</w:t>
      </w:r>
    </w:p>
    <w:p w14:paraId="5E16D436">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ascii="宋体" w:hAnsi="宋体" w:cs="Arial"/>
          <w:color w:val="auto"/>
          <w:sz w:val="24"/>
          <w:szCs w:val="24"/>
          <w:highlight w:val="none"/>
        </w:rPr>
      </w:pPr>
      <w:r>
        <w:rPr>
          <w:rFonts w:ascii="宋体" w:hAnsi="宋体" w:cs="Arial"/>
          <w:color w:val="auto"/>
          <w:sz w:val="24"/>
          <w:szCs w:val="24"/>
          <w:highlight w:val="none"/>
        </w:rPr>
        <w:t>根据贵公司为</w:t>
      </w:r>
      <w:r>
        <w:rPr>
          <w:rFonts w:hint="eastAsia" w:ascii="宋体" w:hAnsi="宋体" w:cs="Arial"/>
          <w:color w:val="auto"/>
          <w:sz w:val="24"/>
          <w:szCs w:val="24"/>
          <w:highlight w:val="none"/>
          <w:u w:val="single"/>
          <w:lang w:val="en-US" w:eastAsia="zh-CN"/>
        </w:rPr>
        <w:t xml:space="preserve"> </w:t>
      </w:r>
      <w:r>
        <w:rPr>
          <w:rFonts w:hint="eastAsia" w:ascii="宋体" w:hAnsi="宋体" w:eastAsia="宋体" w:cs="宋体"/>
          <w:b w:val="0"/>
          <w:color w:val="auto"/>
          <w:sz w:val="24"/>
          <w:szCs w:val="24"/>
          <w:highlight w:val="none"/>
          <w:u w:val="single"/>
          <w:lang w:eastAsia="zh-CN"/>
        </w:rPr>
        <w:t>施工</w:t>
      </w:r>
      <w:r>
        <w:rPr>
          <w:rFonts w:hint="eastAsia" w:ascii="宋体" w:hAnsi="宋体"/>
          <w:color w:val="auto"/>
          <w:sz w:val="24"/>
          <w:highlight w:val="none"/>
          <w:u w:val="single"/>
          <w:lang w:val="en-US" w:eastAsia="zh-CN"/>
        </w:rPr>
        <w:t xml:space="preserve"> </w:t>
      </w:r>
      <w:r>
        <w:rPr>
          <w:rFonts w:ascii="宋体" w:hAnsi="宋体" w:cs="Arial"/>
          <w:color w:val="auto"/>
          <w:sz w:val="24"/>
          <w:szCs w:val="24"/>
          <w:highlight w:val="none"/>
        </w:rPr>
        <w:t>的</w:t>
      </w:r>
      <w:r>
        <w:rPr>
          <w:rFonts w:hint="eastAsia" w:ascii="宋体" w:hAnsi="宋体" w:cs="Arial"/>
          <w:color w:val="auto"/>
          <w:sz w:val="24"/>
          <w:szCs w:val="24"/>
          <w:highlight w:val="none"/>
          <w:lang w:eastAsia="zh-CN"/>
        </w:rPr>
        <w:t>招标</w:t>
      </w:r>
      <w:r>
        <w:rPr>
          <w:rFonts w:hint="eastAsia" w:ascii="宋体" w:hAnsi="宋体" w:cs="Arial"/>
          <w:color w:val="auto"/>
          <w:sz w:val="24"/>
          <w:szCs w:val="24"/>
          <w:highlight w:val="none"/>
        </w:rPr>
        <w:t>公告</w:t>
      </w:r>
      <w:r>
        <w:rPr>
          <w:rFonts w:ascii="宋体" w:hAnsi="宋体" w:cs="Arial"/>
          <w:color w:val="auto"/>
          <w:sz w:val="24"/>
          <w:szCs w:val="24"/>
          <w:highlight w:val="none"/>
        </w:rPr>
        <w:t>，被授权代表</w:t>
      </w:r>
      <w:r>
        <w:rPr>
          <w:rFonts w:ascii="宋体" w:hAnsi="宋体" w:cs="Arial"/>
          <w:color w:val="auto"/>
          <w:sz w:val="24"/>
          <w:szCs w:val="24"/>
          <w:highlight w:val="none"/>
          <w:u w:val="single"/>
        </w:rPr>
        <w:t>（全名、职务）</w:t>
      </w:r>
      <w:r>
        <w:rPr>
          <w:rFonts w:ascii="宋体" w:hAnsi="宋体" w:cs="Arial"/>
          <w:color w:val="auto"/>
          <w:sz w:val="24"/>
          <w:szCs w:val="24"/>
          <w:highlight w:val="none"/>
        </w:rPr>
        <w:t>，经正式授权并代表</w:t>
      </w:r>
      <w:r>
        <w:rPr>
          <w:rFonts w:hint="eastAsia" w:ascii="宋体" w:hAnsi="宋体" w:cs="Arial"/>
          <w:color w:val="auto"/>
          <w:sz w:val="24"/>
          <w:szCs w:val="24"/>
          <w:highlight w:val="none"/>
          <w:lang w:eastAsia="zh-CN"/>
        </w:rPr>
        <w:t>投标人</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eastAsia="zh-CN"/>
        </w:rPr>
        <w:t>投标人</w:t>
      </w:r>
      <w:r>
        <w:rPr>
          <w:rFonts w:ascii="宋体" w:hAnsi="宋体" w:cs="Arial"/>
          <w:color w:val="auto"/>
          <w:sz w:val="24"/>
          <w:szCs w:val="24"/>
          <w:highlight w:val="none"/>
          <w:u w:val="single"/>
        </w:rPr>
        <w:t>名称</w:t>
      </w:r>
      <w:r>
        <w:rPr>
          <w:rFonts w:hint="eastAsia" w:ascii="宋体" w:hAnsi="宋体" w:cs="Arial"/>
          <w:color w:val="auto"/>
          <w:sz w:val="24"/>
          <w:szCs w:val="24"/>
          <w:highlight w:val="none"/>
          <w:u w:val="single"/>
        </w:rPr>
        <w:t>全称</w:t>
      </w:r>
      <w:r>
        <w:rPr>
          <w:rFonts w:ascii="宋体" w:hAnsi="宋体" w:cs="Arial"/>
          <w:color w:val="auto"/>
          <w:sz w:val="24"/>
          <w:szCs w:val="24"/>
          <w:highlight w:val="none"/>
          <w:u w:val="single"/>
        </w:rPr>
        <w:t>）</w:t>
      </w:r>
      <w:r>
        <w:rPr>
          <w:rFonts w:hint="eastAsia" w:ascii="宋体" w:hAnsi="宋体" w:cs="Arial"/>
          <w:color w:val="auto"/>
          <w:sz w:val="24"/>
          <w:szCs w:val="24"/>
          <w:highlight w:val="none"/>
          <w:u w:val="single"/>
        </w:rPr>
        <w:t xml:space="preserve">     </w:t>
      </w:r>
      <w:r>
        <w:rPr>
          <w:rFonts w:ascii="宋体" w:hAnsi="宋体" w:cs="Arial"/>
          <w:color w:val="auto"/>
          <w:sz w:val="24"/>
          <w:szCs w:val="24"/>
          <w:highlight w:val="none"/>
        </w:rPr>
        <w:t>，宣布同意如下条款：</w:t>
      </w:r>
    </w:p>
    <w:p w14:paraId="65BE50BE">
      <w:pPr>
        <w:spacing w:line="360" w:lineRule="auto"/>
        <w:ind w:firstLine="564" w:firstLineChars="235"/>
        <w:rPr>
          <w:rFonts w:ascii="宋体" w:hAnsi="宋体" w:cs="Arial"/>
          <w:color w:val="auto"/>
          <w:sz w:val="24"/>
          <w:szCs w:val="24"/>
          <w:highlight w:val="none"/>
        </w:rPr>
      </w:pPr>
      <w:r>
        <w:rPr>
          <w:rFonts w:ascii="宋体" w:hAnsi="宋体" w:cs="Arial"/>
          <w:color w:val="auto"/>
          <w:sz w:val="24"/>
          <w:szCs w:val="24"/>
          <w:highlight w:val="none"/>
        </w:rPr>
        <w:t>一、提交资格</w:t>
      </w:r>
      <w:r>
        <w:rPr>
          <w:rFonts w:hint="eastAsia" w:ascii="宋体" w:hAnsi="宋体" w:cs="Arial"/>
          <w:color w:val="auto"/>
          <w:sz w:val="24"/>
          <w:szCs w:val="24"/>
          <w:highlight w:val="none"/>
        </w:rPr>
        <w:t>后审申请书及技术、商务标</w:t>
      </w:r>
      <w:r>
        <w:rPr>
          <w:rFonts w:hint="eastAsia" w:ascii="宋体" w:hAnsi="宋体" w:cs="Arial"/>
          <w:color w:val="auto"/>
          <w:sz w:val="24"/>
          <w:szCs w:val="24"/>
          <w:highlight w:val="none"/>
          <w:lang w:eastAsia="zh-CN"/>
        </w:rPr>
        <w:t>投标</w:t>
      </w:r>
      <w:r>
        <w:rPr>
          <w:rFonts w:hint="eastAsia" w:ascii="宋体" w:hAnsi="宋体" w:cs="Arial"/>
          <w:color w:val="auto"/>
          <w:sz w:val="24"/>
          <w:szCs w:val="24"/>
          <w:highlight w:val="none"/>
        </w:rPr>
        <w:t>文件</w:t>
      </w:r>
      <w:r>
        <w:rPr>
          <w:rFonts w:ascii="宋体" w:hAnsi="宋体" w:cs="Arial"/>
          <w:color w:val="auto"/>
          <w:sz w:val="24"/>
          <w:szCs w:val="24"/>
          <w:highlight w:val="none"/>
        </w:rPr>
        <w:t>正本</w:t>
      </w:r>
      <w:r>
        <w:rPr>
          <w:rFonts w:hint="eastAsia" w:ascii="宋体" w:hAnsi="宋体" w:cs="Arial"/>
          <w:color w:val="auto"/>
          <w:sz w:val="24"/>
          <w:szCs w:val="24"/>
          <w:highlight w:val="none"/>
        </w:rPr>
        <w:t>壹</w:t>
      </w:r>
      <w:r>
        <w:rPr>
          <w:rFonts w:ascii="宋体" w:hAnsi="宋体" w:cs="Arial"/>
          <w:color w:val="auto"/>
          <w:sz w:val="24"/>
          <w:szCs w:val="24"/>
          <w:highlight w:val="none"/>
        </w:rPr>
        <w:t>份、副本</w:t>
      </w:r>
      <w:r>
        <w:rPr>
          <w:rFonts w:hint="eastAsia" w:ascii="宋体" w:hAnsi="宋体" w:cs="Arial"/>
          <w:color w:val="auto"/>
          <w:sz w:val="24"/>
          <w:szCs w:val="24"/>
          <w:highlight w:val="none"/>
        </w:rPr>
        <w:t>贰</w:t>
      </w:r>
      <w:r>
        <w:rPr>
          <w:rFonts w:ascii="宋体" w:hAnsi="宋体" w:cs="Arial"/>
          <w:color w:val="auto"/>
          <w:sz w:val="24"/>
          <w:szCs w:val="24"/>
          <w:highlight w:val="none"/>
        </w:rPr>
        <w:t>份</w:t>
      </w:r>
      <w:r>
        <w:rPr>
          <w:rFonts w:hint="eastAsia" w:ascii="宋体" w:hAnsi="宋体" w:cs="Arial"/>
          <w:color w:val="auto"/>
          <w:sz w:val="24"/>
          <w:szCs w:val="24"/>
          <w:highlight w:val="none"/>
        </w:rPr>
        <w:t>，</w:t>
      </w:r>
      <w:r>
        <w:rPr>
          <w:rFonts w:hint="eastAsia" w:ascii="宋体" w:hAnsi="宋体"/>
          <w:color w:val="auto"/>
          <w:sz w:val="24"/>
          <w:highlight w:val="none"/>
        </w:rPr>
        <w:t>电子文件壹份</w:t>
      </w:r>
      <w:r>
        <w:rPr>
          <w:rFonts w:hint="eastAsia" w:ascii="宋体" w:hAnsi="宋体" w:cs="Arial"/>
          <w:color w:val="auto"/>
          <w:sz w:val="24"/>
          <w:szCs w:val="24"/>
          <w:highlight w:val="none"/>
        </w:rPr>
        <w:t>。</w:t>
      </w:r>
    </w:p>
    <w:p w14:paraId="12FACB67">
      <w:pPr>
        <w:spacing w:line="360" w:lineRule="auto"/>
        <w:ind w:firstLine="564" w:firstLineChars="235"/>
        <w:rPr>
          <w:rFonts w:ascii="宋体" w:hAnsi="宋体" w:cs="Arial"/>
          <w:color w:val="auto"/>
          <w:sz w:val="24"/>
          <w:szCs w:val="24"/>
          <w:highlight w:val="none"/>
        </w:rPr>
      </w:pPr>
      <w:r>
        <w:rPr>
          <w:rFonts w:ascii="宋体" w:hAnsi="宋体" w:cs="Arial"/>
          <w:color w:val="auto"/>
          <w:sz w:val="24"/>
          <w:szCs w:val="24"/>
          <w:highlight w:val="none"/>
        </w:rPr>
        <w:t>二、确认下述条款：</w:t>
      </w:r>
    </w:p>
    <w:p w14:paraId="77A4E233">
      <w:pPr>
        <w:snapToGrid w:val="0"/>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1、</w:t>
      </w:r>
      <w:r>
        <w:rPr>
          <w:rFonts w:hint="eastAsia" w:ascii="宋体" w:hAnsi="宋体" w:cs="Arial"/>
          <w:color w:val="auto"/>
          <w:sz w:val="24"/>
          <w:szCs w:val="24"/>
          <w:highlight w:val="none"/>
          <w:lang w:eastAsia="zh-CN"/>
        </w:rPr>
        <w:t>投标人</w:t>
      </w:r>
      <w:r>
        <w:rPr>
          <w:rFonts w:ascii="宋体" w:hAnsi="宋体" w:cs="Arial"/>
          <w:color w:val="auto"/>
          <w:sz w:val="24"/>
          <w:szCs w:val="24"/>
          <w:highlight w:val="none"/>
        </w:rPr>
        <w:t>已详细阅读了</w:t>
      </w:r>
      <w:r>
        <w:rPr>
          <w:rFonts w:hint="eastAsia" w:ascii="宋体" w:hAnsi="宋体" w:cs="Arial"/>
          <w:color w:val="auto"/>
          <w:sz w:val="24"/>
          <w:szCs w:val="24"/>
          <w:highlight w:val="none"/>
          <w:lang w:eastAsia="zh-CN"/>
        </w:rPr>
        <w:t>招标</w:t>
      </w:r>
      <w:r>
        <w:rPr>
          <w:rFonts w:ascii="宋体" w:hAnsi="宋体" w:cs="Arial"/>
          <w:color w:val="auto"/>
          <w:sz w:val="24"/>
          <w:szCs w:val="24"/>
          <w:highlight w:val="none"/>
        </w:rPr>
        <w:t>文件的全部，包括修改文件（如有的话）以及全部资料。我们完全理解并同意放弃对这方面不明及误解的权利。</w:t>
      </w:r>
    </w:p>
    <w:p w14:paraId="39CA656D">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2、</w:t>
      </w:r>
      <w:r>
        <w:rPr>
          <w:rFonts w:hint="eastAsia" w:ascii="宋体" w:hAnsi="宋体" w:cs="Arial"/>
          <w:color w:val="auto"/>
          <w:sz w:val="24"/>
          <w:szCs w:val="24"/>
          <w:highlight w:val="none"/>
        </w:rPr>
        <w:t>一旦我方中标，我方保证在规定的时间内与</w:t>
      </w:r>
      <w:r>
        <w:rPr>
          <w:rFonts w:hint="eastAsia" w:ascii="宋体" w:hAnsi="宋体"/>
          <w:color w:val="auto"/>
          <w:sz w:val="24"/>
          <w:szCs w:val="24"/>
          <w:highlight w:val="none"/>
          <w:lang w:eastAsia="zh-CN"/>
        </w:rPr>
        <w:t>招标</w:t>
      </w:r>
      <w:r>
        <w:rPr>
          <w:rFonts w:hint="eastAsia" w:ascii="宋体" w:hAnsi="宋体" w:cs="Arial"/>
          <w:color w:val="auto"/>
          <w:sz w:val="24"/>
          <w:szCs w:val="24"/>
          <w:highlight w:val="none"/>
        </w:rPr>
        <w:t>人签订工程合同。</w:t>
      </w:r>
    </w:p>
    <w:p w14:paraId="60AE446D">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3、一旦我方中标，我方保证按合同规定的</w:t>
      </w:r>
      <w:r>
        <w:rPr>
          <w:rFonts w:hint="eastAsia" w:ascii="宋体" w:hAnsi="宋体" w:cs="Arial"/>
          <w:color w:val="auto"/>
          <w:sz w:val="24"/>
          <w:szCs w:val="24"/>
          <w:highlight w:val="none"/>
          <w:lang w:val="en-US" w:eastAsia="zh-CN"/>
        </w:rPr>
        <w:t>工期</w:t>
      </w:r>
      <w:r>
        <w:rPr>
          <w:rFonts w:ascii="宋体" w:hAnsi="宋体" w:cs="Arial"/>
          <w:color w:val="auto"/>
          <w:sz w:val="24"/>
          <w:szCs w:val="24"/>
          <w:highlight w:val="none"/>
        </w:rPr>
        <w:t>完成所签订工程的</w:t>
      </w:r>
      <w:r>
        <w:rPr>
          <w:rFonts w:hint="eastAsia" w:ascii="宋体" w:hAnsi="宋体" w:cs="Arial"/>
          <w:color w:val="auto"/>
          <w:sz w:val="24"/>
          <w:szCs w:val="24"/>
          <w:highlight w:val="none"/>
        </w:rPr>
        <w:t>工作</w:t>
      </w:r>
      <w:r>
        <w:rPr>
          <w:rFonts w:ascii="宋体" w:hAnsi="宋体" w:cs="Arial"/>
          <w:color w:val="auto"/>
          <w:sz w:val="24"/>
          <w:szCs w:val="24"/>
          <w:highlight w:val="none"/>
        </w:rPr>
        <w:t>和</w:t>
      </w:r>
      <w:r>
        <w:rPr>
          <w:rFonts w:hint="eastAsia" w:ascii="宋体" w:hAnsi="宋体" w:cs="Arial"/>
          <w:color w:val="auto"/>
          <w:sz w:val="24"/>
          <w:szCs w:val="24"/>
          <w:highlight w:val="none"/>
        </w:rPr>
        <w:t>服务</w:t>
      </w:r>
      <w:r>
        <w:rPr>
          <w:rFonts w:ascii="宋体" w:hAnsi="宋体" w:cs="Arial"/>
          <w:color w:val="auto"/>
          <w:sz w:val="24"/>
          <w:szCs w:val="24"/>
          <w:highlight w:val="none"/>
        </w:rPr>
        <w:t>。</w:t>
      </w:r>
    </w:p>
    <w:p w14:paraId="3E514563">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4、一旦我方中标，我方保证符合国家、行业和</w:t>
      </w:r>
      <w:r>
        <w:rPr>
          <w:rFonts w:hint="eastAsia" w:ascii="宋体" w:hAnsi="宋体" w:cs="Arial"/>
          <w:color w:val="auto"/>
          <w:sz w:val="24"/>
          <w:szCs w:val="24"/>
          <w:highlight w:val="none"/>
          <w:lang w:val="en-US" w:eastAsia="zh-CN"/>
        </w:rPr>
        <w:t>消防主管</w:t>
      </w:r>
      <w:r>
        <w:rPr>
          <w:rFonts w:ascii="宋体" w:hAnsi="宋体" w:cs="Arial"/>
          <w:color w:val="auto"/>
          <w:sz w:val="24"/>
          <w:szCs w:val="24"/>
          <w:highlight w:val="none"/>
        </w:rPr>
        <w:t>部门的标准和现行规程规范。</w:t>
      </w:r>
    </w:p>
    <w:p w14:paraId="3931D7FA">
      <w:pPr>
        <w:spacing w:line="360" w:lineRule="auto"/>
        <w:ind w:firstLine="480" w:firstLineChars="200"/>
        <w:rPr>
          <w:rFonts w:ascii="宋体" w:hAnsi="宋体" w:cs="Arial"/>
          <w:color w:val="auto"/>
          <w:sz w:val="24"/>
          <w:szCs w:val="24"/>
          <w:highlight w:val="none"/>
        </w:rPr>
      </w:pPr>
      <w:r>
        <w:rPr>
          <w:rFonts w:ascii="宋体" w:hAnsi="宋体" w:cs="Arial"/>
          <w:color w:val="auto"/>
          <w:sz w:val="24"/>
          <w:szCs w:val="24"/>
          <w:highlight w:val="none"/>
        </w:rPr>
        <w:t>5、一旦我方中标，我方保证</w:t>
      </w:r>
      <w:r>
        <w:rPr>
          <w:rFonts w:hint="eastAsia" w:ascii="宋体" w:hAnsi="宋体"/>
          <w:color w:val="auto"/>
          <w:sz w:val="24"/>
          <w:szCs w:val="24"/>
          <w:highlight w:val="none"/>
        </w:rPr>
        <w:t>以</w:t>
      </w:r>
      <w:r>
        <w:rPr>
          <w:rFonts w:hint="eastAsia" w:ascii="宋体" w:hAnsi="宋体"/>
          <w:color w:val="auto"/>
          <w:sz w:val="24"/>
          <w:szCs w:val="24"/>
          <w:highlight w:val="none"/>
          <w:lang w:eastAsia="zh-CN"/>
        </w:rPr>
        <w:t>投标</w:t>
      </w:r>
      <w:r>
        <w:rPr>
          <w:rFonts w:hint="eastAsia" w:ascii="宋体" w:hAnsi="宋体"/>
          <w:color w:val="auto"/>
          <w:sz w:val="24"/>
          <w:szCs w:val="24"/>
          <w:highlight w:val="none"/>
        </w:rPr>
        <w:t>文件</w:t>
      </w:r>
      <w:r>
        <w:rPr>
          <w:rFonts w:hint="eastAsia" w:ascii="宋体" w:hAnsi="宋体"/>
          <w:color w:val="auto"/>
          <w:sz w:val="24"/>
          <w:szCs w:val="24"/>
          <w:highlight w:val="none"/>
          <w:lang w:val="en-US" w:eastAsia="zh-CN"/>
        </w:rPr>
        <w:t>中本工程</w:t>
      </w:r>
      <w:r>
        <w:rPr>
          <w:rFonts w:hint="eastAsia" w:ascii="宋体" w:hAnsi="宋体"/>
          <w:color w:val="auto"/>
          <w:sz w:val="24"/>
          <w:szCs w:val="24"/>
          <w:highlight w:val="none"/>
        </w:rPr>
        <w:t>人员配备表</w:t>
      </w:r>
      <w:r>
        <w:rPr>
          <w:rFonts w:hint="eastAsia" w:ascii="宋体" w:hAnsi="宋体"/>
          <w:color w:val="auto"/>
          <w:sz w:val="24"/>
          <w:szCs w:val="24"/>
          <w:highlight w:val="none"/>
          <w:lang w:val="en-US" w:eastAsia="zh-CN"/>
        </w:rPr>
        <w:t>的人员</w:t>
      </w:r>
      <w:r>
        <w:rPr>
          <w:rFonts w:hint="eastAsia" w:ascii="宋体" w:hAnsi="宋体"/>
          <w:color w:val="auto"/>
          <w:sz w:val="24"/>
          <w:szCs w:val="24"/>
          <w:highlight w:val="none"/>
        </w:rPr>
        <w:t>执行</w:t>
      </w:r>
      <w:r>
        <w:rPr>
          <w:rFonts w:hint="eastAsia" w:ascii="宋体" w:hAnsi="宋体"/>
          <w:color w:val="auto"/>
          <w:sz w:val="24"/>
          <w:szCs w:val="24"/>
          <w:highlight w:val="none"/>
          <w:lang w:val="en-US" w:eastAsia="zh-CN"/>
        </w:rPr>
        <w:t>到位</w:t>
      </w:r>
      <w:r>
        <w:rPr>
          <w:rFonts w:ascii="宋体" w:hAnsi="宋体"/>
          <w:color w:val="auto"/>
          <w:sz w:val="24"/>
          <w:szCs w:val="24"/>
          <w:highlight w:val="none"/>
        </w:rPr>
        <w:t>。中标后，</w:t>
      </w:r>
      <w:r>
        <w:rPr>
          <w:rFonts w:hint="eastAsia" w:ascii="宋体" w:hAnsi="宋体"/>
          <w:color w:val="auto"/>
          <w:sz w:val="24"/>
          <w:szCs w:val="24"/>
          <w:highlight w:val="none"/>
        </w:rPr>
        <w:t>视任务的多少，我方将按</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人要求增加人员数量直至满足</w:t>
      </w:r>
      <w:r>
        <w:rPr>
          <w:rFonts w:hint="eastAsia" w:ascii="宋体" w:hAnsi="宋体"/>
          <w:color w:val="auto"/>
          <w:sz w:val="24"/>
          <w:szCs w:val="24"/>
          <w:highlight w:val="none"/>
          <w:lang w:eastAsia="zh-CN"/>
        </w:rPr>
        <w:t>招标</w:t>
      </w:r>
      <w:r>
        <w:rPr>
          <w:rFonts w:hint="eastAsia" w:ascii="宋体" w:hAnsi="宋体"/>
          <w:color w:val="auto"/>
          <w:sz w:val="24"/>
          <w:szCs w:val="24"/>
          <w:highlight w:val="none"/>
        </w:rPr>
        <w:t>人的要求。</w:t>
      </w:r>
    </w:p>
    <w:p w14:paraId="4FBE71D6">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w:t>
      </w:r>
      <w:r>
        <w:rPr>
          <w:rFonts w:ascii="宋体" w:hAnsi="宋体" w:cs="Arial"/>
          <w:color w:val="auto"/>
          <w:sz w:val="24"/>
          <w:szCs w:val="24"/>
          <w:highlight w:val="none"/>
        </w:rPr>
        <w:t>、我方同意所递交的</w:t>
      </w:r>
      <w:r>
        <w:rPr>
          <w:rFonts w:hint="eastAsia" w:ascii="宋体" w:hAnsi="宋体"/>
          <w:color w:val="auto"/>
          <w:sz w:val="24"/>
          <w:szCs w:val="24"/>
          <w:highlight w:val="none"/>
          <w:lang w:eastAsia="zh-CN"/>
        </w:rPr>
        <w:t>投标</w:t>
      </w:r>
      <w:r>
        <w:rPr>
          <w:rFonts w:hint="eastAsia" w:ascii="宋体" w:hAnsi="宋体" w:cs="Arial"/>
          <w:color w:val="auto"/>
          <w:sz w:val="24"/>
          <w:szCs w:val="24"/>
          <w:highlight w:val="none"/>
        </w:rPr>
        <w:t>文件在项目规定的</w:t>
      </w:r>
      <w:r>
        <w:rPr>
          <w:rFonts w:hint="eastAsia" w:ascii="宋体" w:hAnsi="宋体"/>
          <w:color w:val="auto"/>
          <w:sz w:val="24"/>
          <w:szCs w:val="24"/>
          <w:highlight w:val="none"/>
          <w:lang w:eastAsia="zh-CN"/>
        </w:rPr>
        <w:t>投标</w:t>
      </w:r>
      <w:r>
        <w:rPr>
          <w:rFonts w:hint="eastAsia" w:ascii="宋体" w:hAnsi="宋体" w:cs="Arial"/>
          <w:color w:val="auto"/>
          <w:sz w:val="24"/>
          <w:szCs w:val="24"/>
          <w:highlight w:val="none"/>
        </w:rPr>
        <w:t>有效期内有效，在此期间内我方的</w:t>
      </w:r>
      <w:r>
        <w:rPr>
          <w:rFonts w:hint="eastAsia" w:ascii="宋体" w:hAnsi="宋体"/>
          <w:color w:val="auto"/>
          <w:sz w:val="24"/>
          <w:szCs w:val="24"/>
          <w:highlight w:val="none"/>
          <w:lang w:eastAsia="zh-CN"/>
        </w:rPr>
        <w:t>投标</w:t>
      </w:r>
      <w:r>
        <w:rPr>
          <w:rFonts w:hint="eastAsia" w:ascii="宋体" w:hAnsi="宋体" w:cs="Arial"/>
          <w:color w:val="auto"/>
          <w:sz w:val="24"/>
          <w:szCs w:val="24"/>
          <w:highlight w:val="none"/>
        </w:rPr>
        <w:t>有可能被接受，我方将受此约束。我方完全理解</w:t>
      </w:r>
      <w:r>
        <w:rPr>
          <w:rFonts w:hint="eastAsia" w:ascii="宋体" w:hAnsi="宋体"/>
          <w:color w:val="auto"/>
          <w:sz w:val="24"/>
          <w:szCs w:val="24"/>
          <w:highlight w:val="none"/>
          <w:lang w:eastAsia="zh-CN"/>
        </w:rPr>
        <w:t>招标</w:t>
      </w:r>
      <w:r>
        <w:rPr>
          <w:rFonts w:hint="eastAsia" w:ascii="宋体" w:hAnsi="宋体" w:cs="Arial"/>
          <w:color w:val="auto"/>
          <w:sz w:val="24"/>
          <w:szCs w:val="24"/>
          <w:highlight w:val="none"/>
        </w:rPr>
        <w:t>人不一定接受最低</w:t>
      </w:r>
      <w:r>
        <w:rPr>
          <w:rFonts w:hint="eastAsia" w:ascii="宋体" w:hAnsi="宋体" w:cs="Arial"/>
          <w:color w:val="auto"/>
          <w:sz w:val="24"/>
          <w:szCs w:val="24"/>
          <w:highlight w:val="none"/>
          <w:lang w:eastAsia="zh-CN"/>
        </w:rPr>
        <w:t>投标</w:t>
      </w:r>
      <w:r>
        <w:rPr>
          <w:rFonts w:hint="eastAsia" w:ascii="宋体" w:hAnsi="宋体" w:cs="Arial"/>
          <w:color w:val="auto"/>
          <w:sz w:val="24"/>
          <w:szCs w:val="24"/>
          <w:highlight w:val="none"/>
        </w:rPr>
        <w:t>或收到的任何</w:t>
      </w:r>
      <w:r>
        <w:rPr>
          <w:rFonts w:hint="eastAsia" w:ascii="宋体" w:hAnsi="宋体" w:cs="Arial"/>
          <w:color w:val="auto"/>
          <w:sz w:val="24"/>
          <w:szCs w:val="24"/>
          <w:highlight w:val="none"/>
          <w:lang w:eastAsia="zh-CN"/>
        </w:rPr>
        <w:t>投标</w:t>
      </w:r>
      <w:r>
        <w:rPr>
          <w:rFonts w:hint="eastAsia" w:ascii="宋体" w:hAnsi="宋体" w:cs="Arial"/>
          <w:color w:val="auto"/>
          <w:sz w:val="24"/>
          <w:szCs w:val="24"/>
          <w:highlight w:val="none"/>
        </w:rPr>
        <w:t>。</w:t>
      </w:r>
    </w:p>
    <w:p w14:paraId="43C45B46">
      <w:pPr>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7</w:t>
      </w:r>
      <w:r>
        <w:rPr>
          <w:rFonts w:ascii="宋体" w:hAnsi="宋体" w:cs="Arial"/>
          <w:color w:val="auto"/>
          <w:sz w:val="24"/>
          <w:szCs w:val="24"/>
          <w:highlight w:val="none"/>
        </w:rPr>
        <w:t>、除非另外达成协议并生效，</w:t>
      </w:r>
      <w:r>
        <w:rPr>
          <w:rFonts w:hint="eastAsia" w:ascii="宋体" w:hAnsi="宋体" w:cs="Arial"/>
          <w:color w:val="auto"/>
          <w:sz w:val="24"/>
          <w:szCs w:val="24"/>
          <w:highlight w:val="none"/>
          <w:lang w:eastAsia="zh-CN"/>
        </w:rPr>
        <w:t>投标</w:t>
      </w:r>
      <w:r>
        <w:rPr>
          <w:rFonts w:ascii="宋体" w:hAnsi="宋体" w:cs="Arial"/>
          <w:color w:val="auto"/>
          <w:sz w:val="24"/>
          <w:szCs w:val="24"/>
          <w:highlight w:val="none"/>
        </w:rPr>
        <w:t>文件及相关澄清、修改补正文件、中标通知书和本</w:t>
      </w:r>
      <w:r>
        <w:rPr>
          <w:rFonts w:hint="eastAsia" w:ascii="宋体" w:hAnsi="宋体" w:cs="Arial"/>
          <w:color w:val="auto"/>
          <w:sz w:val="24"/>
          <w:szCs w:val="24"/>
          <w:highlight w:val="none"/>
          <w:lang w:eastAsia="zh-CN"/>
        </w:rPr>
        <w:t>投标</w:t>
      </w:r>
      <w:r>
        <w:rPr>
          <w:rFonts w:ascii="宋体" w:hAnsi="宋体" w:cs="Arial"/>
          <w:color w:val="auto"/>
          <w:sz w:val="24"/>
          <w:szCs w:val="24"/>
          <w:highlight w:val="none"/>
        </w:rPr>
        <w:t>文件将构成约束我们双方的合同。</w:t>
      </w:r>
    </w:p>
    <w:p w14:paraId="47AA7F5A">
      <w:pPr>
        <w:snapToGrid w:val="0"/>
        <w:spacing w:line="420" w:lineRule="exact"/>
        <w:ind w:firstLine="420" w:firstLineChars="200"/>
        <w:jc w:val="both"/>
        <w:rPr>
          <w:rFonts w:hint="eastAsia" w:ascii="宋体" w:hAnsi="宋体"/>
          <w:color w:val="auto"/>
          <w:sz w:val="24"/>
          <w:highlight w:val="none"/>
        </w:rPr>
      </w:pPr>
      <w:r>
        <w:rPr>
          <w:rFonts w:hint="eastAsia" w:ascii="宋体" w:hAnsi="宋体" w:cs="Arial"/>
          <w:color w:val="auto"/>
          <w:highlight w:val="none"/>
          <w:lang w:val="en-US" w:eastAsia="zh-CN"/>
        </w:rPr>
        <w:t>8、</w:t>
      </w:r>
      <w:r>
        <w:rPr>
          <w:rFonts w:hint="eastAsia" w:ascii="宋体" w:hAnsi="宋体"/>
          <w:color w:val="auto"/>
          <w:sz w:val="24"/>
          <w:highlight w:val="none"/>
          <w:lang w:eastAsia="zh-CN"/>
        </w:rPr>
        <w:t>招标</w:t>
      </w:r>
      <w:r>
        <w:rPr>
          <w:rFonts w:hint="eastAsia" w:ascii="宋体" w:hAnsi="宋体"/>
          <w:color w:val="auto"/>
          <w:sz w:val="24"/>
          <w:highlight w:val="none"/>
        </w:rPr>
        <w:t>文件中所有关于</w:t>
      </w:r>
      <w:r>
        <w:rPr>
          <w:rFonts w:hint="eastAsia" w:ascii="宋体" w:hAnsi="宋体"/>
          <w:color w:val="auto"/>
          <w:sz w:val="24"/>
          <w:highlight w:val="none"/>
          <w:lang w:eastAsia="zh-CN"/>
        </w:rPr>
        <w:t>投标人</w:t>
      </w:r>
      <w:r>
        <w:rPr>
          <w:rFonts w:hint="eastAsia" w:ascii="宋体" w:hAnsi="宋体"/>
          <w:color w:val="auto"/>
          <w:sz w:val="24"/>
          <w:highlight w:val="none"/>
        </w:rPr>
        <w:t>资格的文件、</w:t>
      </w:r>
      <w:r>
        <w:rPr>
          <w:rFonts w:hint="eastAsia" w:ascii="宋体" w:hAnsi="宋体"/>
          <w:color w:val="auto"/>
          <w:sz w:val="24"/>
          <w:highlight w:val="none"/>
          <w:lang w:val="en-US" w:eastAsia="zh-CN"/>
        </w:rPr>
        <w:t>评审内容</w:t>
      </w:r>
      <w:r>
        <w:rPr>
          <w:rFonts w:hint="eastAsia" w:ascii="宋体" w:hAnsi="宋体"/>
          <w:color w:val="auto"/>
          <w:sz w:val="24"/>
          <w:highlight w:val="none"/>
        </w:rPr>
        <w:t>证明、陈述均是真实的、准确的。若有违背，我公司承担由此而产生的一切后果。</w:t>
      </w:r>
    </w:p>
    <w:p w14:paraId="13B05300">
      <w:pPr>
        <w:tabs>
          <w:tab w:val="left" w:pos="3580"/>
        </w:tabs>
        <w:adjustRightInd w:val="0"/>
        <w:spacing w:line="500" w:lineRule="exact"/>
        <w:ind w:firstLine="480" w:firstLineChars="200"/>
        <w:jc w:val="left"/>
        <w:rPr>
          <w:rFonts w:ascii="宋体" w:hAnsi="宋体" w:cs="Arial Unicode MS"/>
          <w:snapToGrid w:val="0"/>
          <w:color w:val="auto"/>
          <w:kern w:val="0"/>
          <w:sz w:val="24"/>
          <w:highlight w:val="none"/>
        </w:rPr>
      </w:pPr>
      <w:r>
        <w:rPr>
          <w:rFonts w:hint="eastAsia" w:ascii="宋体" w:hAnsi="宋体" w:cs="Arial Unicode MS"/>
          <w:snapToGrid w:val="0"/>
          <w:color w:val="auto"/>
          <w:kern w:val="0"/>
          <w:sz w:val="24"/>
          <w:highlight w:val="none"/>
          <w:lang w:val="en-US" w:eastAsia="zh-CN"/>
        </w:rPr>
        <w:t>9、</w:t>
      </w:r>
      <w:r>
        <w:rPr>
          <w:rFonts w:hint="eastAsia" w:ascii="宋体" w:hAnsi="宋体" w:cs="Arial Unicode MS"/>
          <w:snapToGrid w:val="0"/>
          <w:color w:val="auto"/>
          <w:kern w:val="0"/>
          <w:sz w:val="24"/>
          <w:highlight w:val="none"/>
        </w:rPr>
        <w:t>在此我方郑重承诺：我方将按</w:t>
      </w:r>
      <w:r>
        <w:rPr>
          <w:rFonts w:hint="eastAsia" w:ascii="宋体" w:hAnsi="宋体" w:cs="Arial Unicode MS"/>
          <w:snapToGrid w:val="0"/>
          <w:color w:val="auto"/>
          <w:kern w:val="0"/>
          <w:sz w:val="24"/>
          <w:highlight w:val="none"/>
          <w:lang w:val="en-US" w:eastAsia="zh-CN"/>
        </w:rPr>
        <w:t>招标人</w:t>
      </w:r>
      <w:r>
        <w:rPr>
          <w:rFonts w:hint="eastAsia" w:ascii="宋体" w:hAnsi="宋体" w:cs="Arial Unicode MS"/>
          <w:snapToGrid w:val="0"/>
          <w:color w:val="auto"/>
          <w:kern w:val="0"/>
          <w:sz w:val="24"/>
          <w:highlight w:val="none"/>
        </w:rPr>
        <w:t>的要求提供高质量的</w:t>
      </w:r>
      <w:r>
        <w:rPr>
          <w:rFonts w:hint="eastAsia" w:ascii="宋体" w:hAnsi="宋体" w:cs="Arial Unicode MS"/>
          <w:snapToGrid w:val="0"/>
          <w:color w:val="auto"/>
          <w:kern w:val="0"/>
          <w:sz w:val="24"/>
          <w:highlight w:val="none"/>
          <w:lang w:val="en-US" w:eastAsia="zh-CN"/>
        </w:rPr>
        <w:t>施工内容及</w:t>
      </w:r>
      <w:r>
        <w:rPr>
          <w:rFonts w:hint="eastAsia" w:ascii="宋体" w:hAnsi="宋体" w:cs="Arial Unicode MS"/>
          <w:snapToGrid w:val="0"/>
          <w:color w:val="auto"/>
          <w:kern w:val="0"/>
          <w:sz w:val="24"/>
          <w:highlight w:val="none"/>
        </w:rPr>
        <w:t>服务。</w:t>
      </w:r>
    </w:p>
    <w:p w14:paraId="1022B0F1">
      <w:pPr>
        <w:snapToGrid w:val="0"/>
        <w:spacing w:line="420" w:lineRule="exact"/>
        <w:ind w:firstLine="480" w:firstLineChars="200"/>
        <w:rPr>
          <w:rFonts w:hint="eastAsia" w:ascii="宋体" w:hAnsi="宋体"/>
          <w:color w:val="auto"/>
          <w:sz w:val="24"/>
          <w:highlight w:val="none"/>
        </w:rPr>
      </w:pPr>
    </w:p>
    <w:p w14:paraId="5A4C902B">
      <w:pPr>
        <w:snapToGrid w:val="0"/>
        <w:spacing w:line="420" w:lineRule="exact"/>
        <w:ind w:firstLine="420" w:firstLineChars="200"/>
        <w:rPr>
          <w:rFonts w:ascii="宋体" w:hAnsi="宋体" w:cs="Arial"/>
          <w:color w:val="auto"/>
          <w:highlight w:val="none"/>
        </w:rPr>
      </w:pPr>
    </w:p>
    <w:p w14:paraId="72D1F711">
      <w:pPr>
        <w:snapToGrid w:val="0"/>
        <w:spacing w:line="420" w:lineRule="auto"/>
        <w:ind w:firstLine="420" w:firstLineChars="200"/>
        <w:rPr>
          <w:rFonts w:ascii="宋体" w:hAnsi="宋体" w:cs="Arial"/>
          <w:color w:val="auto"/>
          <w:sz w:val="24"/>
          <w:szCs w:val="24"/>
          <w:highlight w:val="none"/>
        </w:rPr>
      </w:pPr>
      <w:r>
        <w:rPr>
          <w:rFonts w:hint="eastAsia" w:ascii="宋体" w:hAnsi="宋体" w:cs="Arial"/>
          <w:color w:val="auto"/>
          <w:highlight w:val="none"/>
        </w:rPr>
        <w:t xml:space="preserve">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 xml:space="preserve">   </w:t>
      </w:r>
      <w:r>
        <w:rPr>
          <w:rFonts w:ascii="宋体" w:hAnsi="宋体" w:cs="Arial"/>
          <w:color w:val="auto"/>
          <w:sz w:val="24"/>
          <w:szCs w:val="24"/>
          <w:highlight w:val="none"/>
        </w:rPr>
        <w:t xml:space="preserve"> </w:t>
      </w:r>
      <w:r>
        <w:rPr>
          <w:rFonts w:hint="eastAsia" w:ascii="宋体" w:hAnsi="宋体" w:cs="Arial"/>
          <w:color w:val="auto"/>
          <w:sz w:val="24"/>
          <w:szCs w:val="24"/>
          <w:highlight w:val="none"/>
        </w:rPr>
        <w:t xml:space="preserve">         </w:t>
      </w:r>
      <w:r>
        <w:rPr>
          <w:rFonts w:hint="eastAsia" w:ascii="宋体" w:hAnsi="宋体" w:cs="Arial"/>
          <w:color w:val="auto"/>
          <w:sz w:val="24"/>
          <w:szCs w:val="24"/>
          <w:highlight w:val="none"/>
          <w:lang w:eastAsia="zh-CN"/>
        </w:rPr>
        <w:t>投标人</w:t>
      </w:r>
      <w:r>
        <w:rPr>
          <w:rFonts w:ascii="宋体" w:hAnsi="宋体" w:cs="Arial"/>
          <w:color w:val="auto"/>
          <w:sz w:val="24"/>
          <w:szCs w:val="24"/>
          <w:highlight w:val="none"/>
        </w:rPr>
        <w:t>：</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（印鉴）</w:t>
      </w:r>
    </w:p>
    <w:p w14:paraId="3BEF4320">
      <w:pPr>
        <w:spacing w:line="420" w:lineRule="auto"/>
        <w:ind w:right="960" w:firstLine="4560" w:firstLineChars="1900"/>
        <w:rPr>
          <w:rFonts w:ascii="宋体" w:hAnsi="宋体" w:cs="Arial"/>
          <w:color w:val="auto"/>
          <w:sz w:val="24"/>
          <w:szCs w:val="24"/>
          <w:highlight w:val="none"/>
        </w:rPr>
      </w:pPr>
      <w:r>
        <w:rPr>
          <w:rFonts w:ascii="宋体" w:hAnsi="宋体" w:cs="Arial"/>
          <w:color w:val="auto"/>
          <w:sz w:val="24"/>
          <w:szCs w:val="24"/>
          <w:highlight w:val="none"/>
        </w:rPr>
        <w:t>单位地址：</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 xml:space="preserve">  </w:t>
      </w:r>
    </w:p>
    <w:p w14:paraId="25AC2B89">
      <w:pPr>
        <w:spacing w:line="420" w:lineRule="auto"/>
        <w:ind w:right="420"/>
        <w:rPr>
          <w:rFonts w:ascii="宋体" w:hAnsi="宋体" w:cs="Arial"/>
          <w:color w:val="auto"/>
          <w:sz w:val="24"/>
          <w:szCs w:val="24"/>
          <w:highlight w:val="none"/>
        </w:rPr>
      </w:pPr>
      <w:r>
        <w:rPr>
          <w:rFonts w:ascii="宋体" w:hAnsi="宋体" w:cs="Arial"/>
          <w:color w:val="auto"/>
          <w:sz w:val="24"/>
          <w:szCs w:val="24"/>
          <w:highlight w:val="none"/>
        </w:rPr>
        <w:t xml:space="preserve"> </w:t>
      </w:r>
      <w:r>
        <w:rPr>
          <w:rFonts w:hint="eastAsia" w:ascii="宋体" w:hAnsi="宋体" w:cs="Arial"/>
          <w:color w:val="auto"/>
          <w:sz w:val="24"/>
          <w:szCs w:val="24"/>
          <w:highlight w:val="none"/>
        </w:rPr>
        <w:t xml:space="preserve">                     </w:t>
      </w:r>
      <w:r>
        <w:rPr>
          <w:rFonts w:ascii="宋体" w:hAnsi="宋体" w:cs="Arial"/>
          <w:color w:val="auto"/>
          <w:sz w:val="24"/>
          <w:szCs w:val="24"/>
          <w:highlight w:val="none"/>
        </w:rPr>
        <w:t>法定代表人或委托代理人：</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（签字或盖章）</w:t>
      </w:r>
    </w:p>
    <w:p w14:paraId="6756D45E">
      <w:pPr>
        <w:spacing w:line="420" w:lineRule="auto"/>
        <w:ind w:firstLine="5040" w:firstLineChars="2100"/>
        <w:rPr>
          <w:rFonts w:ascii="宋体" w:hAnsi="宋体"/>
          <w:b/>
          <w:bCs/>
          <w:color w:val="auto"/>
          <w:sz w:val="32"/>
          <w:szCs w:val="32"/>
          <w:highlight w:val="none"/>
        </w:rPr>
      </w:pPr>
      <w:r>
        <w:rPr>
          <w:rFonts w:ascii="宋体" w:hAnsi="宋体" w:cs="Arial"/>
          <w:color w:val="auto"/>
          <w:sz w:val="24"/>
          <w:szCs w:val="24"/>
          <w:highlight w:val="none"/>
        </w:rPr>
        <w:t>日期：</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年</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月</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u w:val="single"/>
          <w:lang w:val="en-US" w:eastAsia="zh-CN"/>
        </w:rPr>
        <w:t xml:space="preserve"> </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日</w:t>
      </w:r>
    </w:p>
    <w:p w14:paraId="18F3B995">
      <w:pPr>
        <w:numPr>
          <w:ilvl w:val="0"/>
          <w:numId w:val="0"/>
        </w:numPr>
        <w:snapToGrid w:val="0"/>
        <w:spacing w:line="360" w:lineRule="auto"/>
        <w:ind w:left="420" w:leftChars="0"/>
        <w:jc w:val="center"/>
        <w:rPr>
          <w:rFonts w:hint="eastAsia" w:ascii="宋体" w:hAnsi="宋体"/>
          <w:b/>
          <w:bCs/>
          <w:color w:val="auto"/>
          <w:sz w:val="32"/>
          <w:szCs w:val="32"/>
          <w:highlight w:val="none"/>
          <w:lang w:val="en-US" w:eastAsia="zh-CN"/>
        </w:rPr>
      </w:pPr>
    </w:p>
    <w:p w14:paraId="43EA9309">
      <w:pPr>
        <w:jc w:val="center"/>
        <w:rPr>
          <w:rFonts w:ascii="宋体" w:hAnsi="宋体"/>
          <w:b/>
          <w:bCs/>
          <w:color w:val="auto"/>
          <w:sz w:val="32"/>
          <w:szCs w:val="32"/>
          <w:highlight w:val="none"/>
        </w:rPr>
      </w:pPr>
      <w:r>
        <w:rPr>
          <w:rFonts w:hint="eastAsia" w:ascii="宋体" w:hAnsi="宋体"/>
          <w:b/>
          <w:bCs/>
          <w:color w:val="auto"/>
          <w:sz w:val="32"/>
          <w:szCs w:val="32"/>
          <w:highlight w:val="none"/>
        </w:rPr>
        <w:t>三、</w:t>
      </w:r>
      <w:r>
        <w:rPr>
          <w:rFonts w:hint="eastAsia" w:ascii="宋体" w:hAnsi="宋体"/>
          <w:b/>
          <w:bCs/>
          <w:color w:val="auto"/>
          <w:sz w:val="32"/>
          <w:szCs w:val="32"/>
          <w:highlight w:val="none"/>
          <w:lang w:eastAsia="zh-CN"/>
        </w:rPr>
        <w:t>投标投标</w:t>
      </w:r>
      <w:r>
        <w:rPr>
          <w:rFonts w:ascii="宋体" w:hAnsi="宋体"/>
          <w:b/>
          <w:bCs/>
          <w:color w:val="auto"/>
          <w:sz w:val="32"/>
          <w:szCs w:val="32"/>
          <w:highlight w:val="none"/>
        </w:rPr>
        <w:t>表</w:t>
      </w:r>
    </w:p>
    <w:p w14:paraId="12CBBD1A">
      <w:pPr>
        <w:ind w:left="425"/>
        <w:jc w:val="right"/>
        <w:outlineLvl w:val="0"/>
        <w:rPr>
          <w:rFonts w:ascii="Arial" w:hAnsi="Arial" w:cs="Arial"/>
          <w:color w:val="auto"/>
          <w:szCs w:val="21"/>
          <w:highlight w:val="none"/>
        </w:rPr>
      </w:pPr>
      <w:r>
        <w:rPr>
          <w:rFonts w:hint="eastAsia" w:ascii="Arial" w:hAnsi="Arial" w:cs="Arial"/>
          <w:color w:val="auto"/>
          <w:highlight w:val="none"/>
        </w:rPr>
        <w:t xml:space="preserve"> </w:t>
      </w:r>
    </w:p>
    <w:tbl>
      <w:tblPr>
        <w:tblStyle w:val="18"/>
        <w:tblpPr w:leftFromText="180" w:rightFromText="180" w:vertAnchor="text" w:horzAnchor="page" w:tblpX="1337" w:tblpY="146"/>
        <w:tblOverlap w:val="never"/>
        <w:tblW w:w="9606" w:type="dxa"/>
        <w:tblInd w:w="0" w:type="dxa"/>
        <w:tblLayout w:type="fixed"/>
        <w:tblCellMar>
          <w:top w:w="0" w:type="dxa"/>
          <w:left w:w="108" w:type="dxa"/>
          <w:bottom w:w="0" w:type="dxa"/>
          <w:right w:w="108" w:type="dxa"/>
        </w:tblCellMar>
      </w:tblPr>
      <w:tblGrid>
        <w:gridCol w:w="4350"/>
        <w:gridCol w:w="5256"/>
      </w:tblGrid>
      <w:tr w14:paraId="473166B6">
        <w:tblPrEx>
          <w:tblCellMar>
            <w:top w:w="0" w:type="dxa"/>
            <w:left w:w="108" w:type="dxa"/>
            <w:bottom w:w="0" w:type="dxa"/>
            <w:right w:w="108" w:type="dxa"/>
          </w:tblCellMar>
        </w:tblPrEx>
        <w:trPr>
          <w:trHeight w:val="1112" w:hRule="atLeast"/>
        </w:trPr>
        <w:tc>
          <w:tcPr>
            <w:tcW w:w="4350" w:type="dxa"/>
            <w:tcBorders>
              <w:top w:val="single" w:color="auto" w:sz="4" w:space="0"/>
              <w:left w:val="single" w:color="auto" w:sz="4" w:space="0"/>
              <w:bottom w:val="single" w:color="auto" w:sz="4" w:space="0"/>
              <w:right w:val="single" w:color="auto" w:sz="4" w:space="0"/>
            </w:tcBorders>
            <w:vAlign w:val="center"/>
          </w:tcPr>
          <w:p w14:paraId="17F040D1">
            <w:pPr>
              <w:jc w:val="center"/>
              <w:rPr>
                <w:rFonts w:ascii="宋体" w:hAnsi="宋体"/>
                <w:b/>
                <w:bCs/>
                <w:color w:val="auto"/>
                <w:sz w:val="24"/>
                <w:szCs w:val="24"/>
                <w:highlight w:val="none"/>
              </w:rPr>
            </w:pPr>
            <w:r>
              <w:rPr>
                <w:rFonts w:hint="eastAsia" w:ascii="宋体" w:hAnsi="宋体"/>
                <w:b/>
                <w:bCs/>
                <w:color w:val="auto"/>
                <w:sz w:val="24"/>
                <w:szCs w:val="24"/>
                <w:highlight w:val="none"/>
                <w:lang w:val="en-US" w:eastAsia="zh-CN"/>
              </w:rPr>
              <w:t>工程</w:t>
            </w:r>
            <w:r>
              <w:rPr>
                <w:rFonts w:hint="eastAsia" w:ascii="宋体" w:hAnsi="宋体"/>
                <w:b/>
                <w:bCs/>
                <w:color w:val="auto"/>
                <w:sz w:val="24"/>
                <w:szCs w:val="24"/>
                <w:highlight w:val="none"/>
              </w:rPr>
              <w:t>名称</w:t>
            </w:r>
          </w:p>
        </w:tc>
        <w:tc>
          <w:tcPr>
            <w:tcW w:w="5256" w:type="dxa"/>
            <w:tcBorders>
              <w:top w:val="single" w:color="auto" w:sz="4" w:space="0"/>
              <w:left w:val="nil"/>
              <w:bottom w:val="single" w:color="auto" w:sz="4" w:space="0"/>
              <w:right w:val="single" w:color="auto" w:sz="4" w:space="0"/>
            </w:tcBorders>
            <w:vAlign w:val="center"/>
          </w:tcPr>
          <w:p w14:paraId="406635E6">
            <w:pPr>
              <w:jc w:val="center"/>
              <w:rPr>
                <w:rFonts w:hint="eastAsia" w:ascii="宋体" w:hAnsi="宋体" w:eastAsia="宋体;SimSun"/>
                <w:color w:val="auto"/>
                <w:szCs w:val="21"/>
                <w:highlight w:val="none"/>
                <w:lang w:eastAsia="zh-CN"/>
              </w:rPr>
            </w:pPr>
            <w:r>
              <w:rPr>
                <w:rFonts w:hint="eastAsia" w:ascii="宋体" w:hAnsi="宋体" w:eastAsia="宋体" w:cs="宋体"/>
                <w:b w:val="0"/>
                <w:color w:val="auto"/>
                <w:sz w:val="24"/>
                <w:szCs w:val="24"/>
                <w:highlight w:val="none"/>
                <w:u w:val="single"/>
                <w:lang w:eastAsia="zh-CN"/>
              </w:rPr>
              <w:t>施工</w:t>
            </w:r>
          </w:p>
        </w:tc>
      </w:tr>
      <w:tr w14:paraId="5A1944BF">
        <w:tblPrEx>
          <w:tblCellMar>
            <w:top w:w="0" w:type="dxa"/>
            <w:left w:w="108" w:type="dxa"/>
            <w:bottom w:w="0" w:type="dxa"/>
            <w:right w:w="108" w:type="dxa"/>
          </w:tblCellMar>
        </w:tblPrEx>
        <w:trPr>
          <w:trHeight w:val="1233" w:hRule="atLeast"/>
        </w:trPr>
        <w:tc>
          <w:tcPr>
            <w:tcW w:w="4350" w:type="dxa"/>
            <w:tcBorders>
              <w:top w:val="single" w:color="auto" w:sz="4" w:space="0"/>
              <w:left w:val="single" w:color="auto" w:sz="4" w:space="0"/>
              <w:bottom w:val="single" w:color="auto" w:sz="4" w:space="0"/>
              <w:right w:val="single" w:color="auto" w:sz="4" w:space="0"/>
            </w:tcBorders>
            <w:vAlign w:val="center"/>
          </w:tcPr>
          <w:p w14:paraId="5FFE976B">
            <w:pPr>
              <w:jc w:val="center"/>
              <w:rPr>
                <w:rFonts w:hint="eastAsia" w:ascii="宋体" w:hAnsi="宋体" w:eastAsia="宋体;SimSun"/>
                <w:b/>
                <w:bCs/>
                <w:color w:val="auto"/>
                <w:sz w:val="24"/>
                <w:szCs w:val="24"/>
                <w:highlight w:val="none"/>
                <w:lang w:val="en-US" w:eastAsia="zh-CN"/>
              </w:rPr>
            </w:pPr>
            <w:r>
              <w:rPr>
                <w:rFonts w:hint="eastAsia" w:ascii="宋体" w:hAnsi="宋体"/>
                <w:b/>
                <w:bCs/>
                <w:color w:val="auto"/>
                <w:sz w:val="24"/>
                <w:szCs w:val="24"/>
                <w:highlight w:val="none"/>
                <w:lang w:val="en-US" w:eastAsia="zh-CN"/>
              </w:rPr>
              <w:t>工期（日历天）</w:t>
            </w:r>
          </w:p>
        </w:tc>
        <w:tc>
          <w:tcPr>
            <w:tcW w:w="5256" w:type="dxa"/>
            <w:tcBorders>
              <w:top w:val="single" w:color="auto" w:sz="4" w:space="0"/>
              <w:left w:val="nil"/>
              <w:bottom w:val="single" w:color="auto" w:sz="4" w:space="0"/>
              <w:right w:val="single" w:color="auto" w:sz="4" w:space="0"/>
            </w:tcBorders>
            <w:vAlign w:val="center"/>
          </w:tcPr>
          <w:p w14:paraId="7CD99BBF">
            <w:pPr>
              <w:jc w:val="center"/>
              <w:rPr>
                <w:rFonts w:ascii="宋体" w:hAnsi="宋体"/>
                <w:color w:val="auto"/>
                <w:szCs w:val="21"/>
                <w:highlight w:val="none"/>
                <w:lang w:val="en-US"/>
              </w:rPr>
            </w:pPr>
            <w:r>
              <w:rPr>
                <w:rFonts w:hint="eastAsia" w:ascii="宋体" w:hAnsi="宋体"/>
                <w:b/>
                <w:bCs/>
                <w:color w:val="auto"/>
                <w:sz w:val="24"/>
                <w:szCs w:val="24"/>
                <w:highlight w:val="none"/>
                <w:lang w:val="en-US" w:eastAsia="zh-CN"/>
              </w:rPr>
              <w:t>日历天</w:t>
            </w:r>
          </w:p>
        </w:tc>
      </w:tr>
      <w:tr w14:paraId="7F517537">
        <w:tblPrEx>
          <w:tblCellMar>
            <w:top w:w="0" w:type="dxa"/>
            <w:left w:w="108" w:type="dxa"/>
            <w:bottom w:w="0" w:type="dxa"/>
            <w:right w:w="108" w:type="dxa"/>
          </w:tblCellMar>
        </w:tblPrEx>
        <w:trPr>
          <w:trHeight w:val="1257" w:hRule="atLeast"/>
        </w:trPr>
        <w:tc>
          <w:tcPr>
            <w:tcW w:w="4350" w:type="dxa"/>
            <w:tcBorders>
              <w:top w:val="single" w:color="auto" w:sz="4" w:space="0"/>
              <w:left w:val="single" w:color="auto" w:sz="4" w:space="0"/>
              <w:bottom w:val="single" w:color="auto" w:sz="4" w:space="0"/>
              <w:right w:val="single" w:color="auto" w:sz="4" w:space="0"/>
            </w:tcBorders>
            <w:vAlign w:val="center"/>
          </w:tcPr>
          <w:p w14:paraId="081BC6EE">
            <w:pPr>
              <w:jc w:val="center"/>
              <w:rPr>
                <w:rFonts w:hint="eastAsia" w:ascii="宋体" w:hAnsi="宋体"/>
                <w:b/>
                <w:bCs/>
                <w:color w:val="auto"/>
                <w:sz w:val="24"/>
                <w:szCs w:val="24"/>
                <w:highlight w:val="none"/>
                <w:lang w:val="en-US" w:eastAsia="zh-CN"/>
              </w:rPr>
            </w:pPr>
            <w:r>
              <w:rPr>
                <w:rFonts w:hint="eastAsia" w:ascii="宋体" w:hAnsi="宋体"/>
                <w:b/>
                <w:bCs/>
                <w:color w:val="auto"/>
                <w:sz w:val="24"/>
                <w:szCs w:val="24"/>
                <w:highlight w:val="none"/>
                <w:lang w:val="en-US" w:eastAsia="zh-CN"/>
              </w:rPr>
              <w:t>保修期（年）</w:t>
            </w:r>
          </w:p>
        </w:tc>
        <w:tc>
          <w:tcPr>
            <w:tcW w:w="5256" w:type="dxa"/>
            <w:tcBorders>
              <w:top w:val="single" w:color="auto" w:sz="4" w:space="0"/>
              <w:left w:val="nil"/>
              <w:bottom w:val="single" w:color="auto" w:sz="4" w:space="0"/>
              <w:right w:val="single" w:color="auto" w:sz="4" w:space="0"/>
            </w:tcBorders>
            <w:vAlign w:val="center"/>
          </w:tcPr>
          <w:p w14:paraId="0A51617B">
            <w:pPr>
              <w:rPr>
                <w:rFonts w:hint="eastAsia" w:ascii="宋体" w:hAnsi="宋体" w:cs="宋体"/>
                <w:color w:val="auto"/>
                <w:sz w:val="24"/>
                <w:highlight w:val="none"/>
                <w:lang w:val="en-US" w:eastAsia="zh-CN"/>
              </w:rPr>
            </w:pPr>
          </w:p>
        </w:tc>
      </w:tr>
      <w:tr w14:paraId="290E3BE8">
        <w:tblPrEx>
          <w:tblCellMar>
            <w:top w:w="0" w:type="dxa"/>
            <w:left w:w="108" w:type="dxa"/>
            <w:bottom w:w="0" w:type="dxa"/>
            <w:right w:w="108" w:type="dxa"/>
          </w:tblCellMar>
        </w:tblPrEx>
        <w:trPr>
          <w:trHeight w:val="1697" w:hRule="atLeast"/>
        </w:trPr>
        <w:tc>
          <w:tcPr>
            <w:tcW w:w="4350" w:type="dxa"/>
            <w:tcBorders>
              <w:top w:val="single" w:color="auto" w:sz="4" w:space="0"/>
              <w:left w:val="single" w:color="auto" w:sz="4" w:space="0"/>
              <w:bottom w:val="single" w:color="auto" w:sz="4" w:space="0"/>
              <w:right w:val="single" w:color="auto" w:sz="4" w:space="0"/>
            </w:tcBorders>
            <w:vAlign w:val="center"/>
          </w:tcPr>
          <w:p w14:paraId="0DD3B15A">
            <w:pPr>
              <w:jc w:val="center"/>
              <w:rPr>
                <w:rFonts w:hint="eastAsia" w:ascii="宋体" w:hAnsi="宋体"/>
                <w:b/>
                <w:bCs/>
                <w:color w:val="auto"/>
                <w:sz w:val="24"/>
                <w:szCs w:val="24"/>
                <w:highlight w:val="none"/>
              </w:rPr>
            </w:pPr>
            <w:r>
              <w:rPr>
                <w:rFonts w:hint="eastAsia" w:ascii="宋体" w:hAnsi="宋体"/>
                <w:b/>
                <w:bCs/>
                <w:color w:val="auto"/>
                <w:sz w:val="24"/>
                <w:szCs w:val="24"/>
                <w:highlight w:val="none"/>
                <w:lang w:eastAsia="zh-CN"/>
              </w:rPr>
              <w:t>投标</w:t>
            </w:r>
            <w:r>
              <w:rPr>
                <w:rFonts w:hint="eastAsia" w:ascii="宋体" w:hAnsi="宋体"/>
                <w:b/>
                <w:bCs/>
                <w:color w:val="auto"/>
                <w:sz w:val="24"/>
                <w:szCs w:val="24"/>
                <w:highlight w:val="none"/>
              </w:rPr>
              <w:t>总价（含税，税率</w:t>
            </w:r>
            <w:r>
              <w:rPr>
                <w:rFonts w:hint="eastAsia" w:ascii="宋体" w:hAnsi="宋体"/>
                <w:b/>
                <w:bCs/>
                <w:color w:val="auto"/>
                <w:sz w:val="24"/>
                <w:szCs w:val="24"/>
                <w:highlight w:val="none"/>
                <w:lang w:val="en-US" w:eastAsia="zh-CN"/>
              </w:rPr>
              <w:t>9</w:t>
            </w:r>
            <w:r>
              <w:rPr>
                <w:rFonts w:hint="eastAsia" w:ascii="宋体" w:hAnsi="宋体"/>
                <w:b/>
                <w:bCs/>
                <w:color w:val="auto"/>
                <w:sz w:val="24"/>
                <w:szCs w:val="24"/>
                <w:highlight w:val="none"/>
              </w:rPr>
              <w:t>%），元人民币</w:t>
            </w:r>
          </w:p>
          <w:p w14:paraId="4D1770D4">
            <w:pPr>
              <w:jc w:val="both"/>
              <w:rPr>
                <w:rFonts w:hint="eastAsia" w:ascii="宋体" w:hAnsi="宋体" w:eastAsia="宋体;SimSun"/>
                <w:b/>
                <w:bCs/>
                <w:color w:val="auto"/>
                <w:sz w:val="24"/>
                <w:szCs w:val="24"/>
                <w:highlight w:val="none"/>
                <w:lang w:eastAsia="zh-CN"/>
              </w:rPr>
            </w:pPr>
            <w:r>
              <w:rPr>
                <w:rFonts w:hint="eastAsia" w:ascii="宋体" w:hAnsi="宋体"/>
                <w:color w:val="auto"/>
                <w:sz w:val="21"/>
                <w:szCs w:val="21"/>
                <w:highlight w:val="none"/>
                <w:lang w:val="en-US" w:eastAsia="zh-CN"/>
              </w:rPr>
              <w:t xml:space="preserve"> </w:t>
            </w:r>
          </w:p>
        </w:tc>
        <w:tc>
          <w:tcPr>
            <w:tcW w:w="5256" w:type="dxa"/>
            <w:tcBorders>
              <w:top w:val="single" w:color="auto" w:sz="4" w:space="0"/>
              <w:left w:val="nil"/>
              <w:bottom w:val="single" w:color="auto" w:sz="4" w:space="0"/>
              <w:right w:val="single" w:color="auto" w:sz="4" w:space="0"/>
            </w:tcBorders>
            <w:vAlign w:val="center"/>
          </w:tcPr>
          <w:p w14:paraId="28EAA448">
            <w:pPr>
              <w:rPr>
                <w:rFonts w:ascii="宋体" w:hAnsi="宋体"/>
                <w:color w:val="auto"/>
                <w:highlight w:val="none"/>
              </w:rPr>
            </w:pPr>
          </w:p>
        </w:tc>
      </w:tr>
    </w:tbl>
    <w:p w14:paraId="24F606A9">
      <w:pPr>
        <w:ind w:left="425"/>
        <w:jc w:val="right"/>
        <w:outlineLvl w:val="0"/>
        <w:rPr>
          <w:rFonts w:ascii="Arial" w:hAnsi="Arial" w:cs="Arial"/>
          <w:color w:val="auto"/>
          <w:highlight w:val="none"/>
        </w:rPr>
      </w:pPr>
    </w:p>
    <w:p w14:paraId="62A3C7A2">
      <w:pPr>
        <w:snapToGrid w:val="0"/>
        <w:rPr>
          <w:rFonts w:ascii="Arial" w:hAnsi="宋体" w:cs="Arial"/>
          <w:color w:val="auto"/>
          <w:highlight w:val="none"/>
        </w:rPr>
      </w:pPr>
    </w:p>
    <w:p w14:paraId="4471CA5D">
      <w:pPr>
        <w:snapToGrid w:val="0"/>
        <w:spacing w:line="360" w:lineRule="auto"/>
        <w:ind w:firstLine="241" w:firstLineChars="100"/>
        <w:rPr>
          <w:rFonts w:hint="eastAsia" w:ascii="宋体" w:hAnsi="宋体" w:cs="Arial"/>
          <w:b/>
          <w:color w:val="auto"/>
          <w:sz w:val="24"/>
          <w:szCs w:val="24"/>
          <w:highlight w:val="none"/>
          <w:lang w:val="en-US" w:eastAsia="zh-CN"/>
        </w:rPr>
      </w:pPr>
      <w:r>
        <w:rPr>
          <w:rFonts w:ascii="宋体" w:hAnsi="宋体" w:cs="Arial"/>
          <w:b/>
          <w:color w:val="auto"/>
          <w:sz w:val="24"/>
          <w:szCs w:val="24"/>
          <w:highlight w:val="none"/>
        </w:rPr>
        <w:t>说明：</w:t>
      </w:r>
      <w:r>
        <w:rPr>
          <w:rFonts w:hint="eastAsia" w:ascii="宋体" w:hAnsi="宋体" w:cs="Arial"/>
          <w:b/>
          <w:color w:val="auto"/>
          <w:sz w:val="24"/>
          <w:szCs w:val="24"/>
          <w:highlight w:val="none"/>
          <w:lang w:val="en-US" w:eastAsia="zh-CN"/>
        </w:rPr>
        <w:t>1、投标人投标投标不得高于最高控制价，否则</w:t>
      </w:r>
      <w:r>
        <w:rPr>
          <w:rFonts w:hint="eastAsia" w:ascii="宋体" w:hAnsi="宋体" w:cs="Arial"/>
          <w:b/>
          <w:color w:val="auto"/>
          <w:sz w:val="24"/>
          <w:szCs w:val="24"/>
          <w:highlight w:val="none"/>
          <w:lang w:val="zh-CN" w:eastAsia="zh-CN"/>
        </w:rPr>
        <w:t>投标书将作为废标。</w:t>
      </w:r>
    </w:p>
    <w:p w14:paraId="2D5488AF">
      <w:pPr>
        <w:snapToGrid w:val="0"/>
        <w:spacing w:line="360" w:lineRule="auto"/>
        <w:ind w:firstLine="964" w:firstLineChars="400"/>
        <w:rPr>
          <w:rFonts w:ascii="宋体" w:hAnsi="宋体" w:cs="Arial"/>
          <w:b/>
          <w:color w:val="auto"/>
          <w:sz w:val="24"/>
          <w:szCs w:val="24"/>
          <w:highlight w:val="none"/>
        </w:rPr>
      </w:pPr>
      <w:r>
        <w:rPr>
          <w:rFonts w:hint="eastAsia" w:ascii="宋体" w:hAnsi="宋体" w:cs="Arial"/>
          <w:b/>
          <w:color w:val="auto"/>
          <w:sz w:val="24"/>
          <w:szCs w:val="24"/>
          <w:highlight w:val="none"/>
          <w:lang w:val="en-US" w:eastAsia="zh-CN"/>
        </w:rPr>
        <w:t>2、</w:t>
      </w:r>
      <w:r>
        <w:rPr>
          <w:rFonts w:hint="eastAsia" w:ascii="宋体" w:hAnsi="宋体" w:cs="Arial"/>
          <w:b/>
          <w:color w:val="auto"/>
          <w:sz w:val="24"/>
          <w:szCs w:val="24"/>
          <w:highlight w:val="none"/>
          <w:lang w:eastAsia="zh-CN"/>
        </w:rPr>
        <w:t>投标投标</w:t>
      </w:r>
      <w:r>
        <w:rPr>
          <w:rFonts w:ascii="宋体" w:hAnsi="宋体" w:cs="Arial"/>
          <w:b/>
          <w:color w:val="auto"/>
          <w:sz w:val="24"/>
          <w:szCs w:val="24"/>
          <w:highlight w:val="none"/>
        </w:rPr>
        <w:t>包含履行</w:t>
      </w:r>
      <w:r>
        <w:rPr>
          <w:rFonts w:hint="eastAsia" w:ascii="宋体" w:hAnsi="宋体" w:cs="Arial"/>
          <w:b/>
          <w:color w:val="auto"/>
          <w:sz w:val="24"/>
          <w:szCs w:val="24"/>
          <w:highlight w:val="none"/>
          <w:lang w:val="en-US" w:eastAsia="zh-CN"/>
        </w:rPr>
        <w:t>招标文件及合同</w:t>
      </w:r>
      <w:r>
        <w:rPr>
          <w:rFonts w:ascii="宋体" w:hAnsi="宋体" w:cs="Arial"/>
          <w:b/>
          <w:color w:val="auto"/>
          <w:sz w:val="24"/>
          <w:szCs w:val="24"/>
          <w:highlight w:val="none"/>
        </w:rPr>
        <w:t>中对</w:t>
      </w:r>
      <w:r>
        <w:rPr>
          <w:rFonts w:hint="eastAsia" w:ascii="宋体" w:hAnsi="宋体" w:cs="Arial"/>
          <w:b/>
          <w:color w:val="auto"/>
          <w:sz w:val="24"/>
          <w:szCs w:val="24"/>
          <w:highlight w:val="none"/>
          <w:lang w:val="en-US" w:eastAsia="zh-CN"/>
        </w:rPr>
        <w:t>本工程</w:t>
      </w:r>
      <w:r>
        <w:rPr>
          <w:rFonts w:ascii="宋体" w:hAnsi="宋体" w:cs="Arial"/>
          <w:b/>
          <w:color w:val="auto"/>
          <w:sz w:val="24"/>
          <w:szCs w:val="24"/>
          <w:highlight w:val="none"/>
        </w:rPr>
        <w:t>所承诺的</w:t>
      </w:r>
      <w:r>
        <w:rPr>
          <w:rFonts w:hint="eastAsia" w:ascii="宋体" w:hAnsi="宋体" w:cs="Arial"/>
          <w:b/>
          <w:color w:val="auto"/>
          <w:sz w:val="24"/>
          <w:szCs w:val="24"/>
          <w:highlight w:val="none"/>
        </w:rPr>
        <w:t>所有</w:t>
      </w:r>
      <w:r>
        <w:rPr>
          <w:rFonts w:ascii="宋体" w:hAnsi="宋体" w:cs="Arial"/>
          <w:b/>
          <w:color w:val="auto"/>
          <w:sz w:val="24"/>
          <w:szCs w:val="24"/>
          <w:highlight w:val="none"/>
        </w:rPr>
        <w:t>内容。</w:t>
      </w:r>
    </w:p>
    <w:p w14:paraId="2E7520B5">
      <w:pPr>
        <w:snapToGrid w:val="0"/>
        <w:spacing w:line="360" w:lineRule="auto"/>
        <w:ind w:firstLine="964" w:firstLineChars="400"/>
        <w:rPr>
          <w:rFonts w:hint="eastAsia" w:ascii="宋体" w:hAnsi="宋体" w:cs="Arial"/>
          <w:b/>
          <w:color w:val="auto"/>
          <w:sz w:val="24"/>
          <w:szCs w:val="24"/>
          <w:highlight w:val="none"/>
          <w:lang w:val="en-US" w:eastAsia="zh-CN"/>
        </w:rPr>
      </w:pPr>
      <w:r>
        <w:rPr>
          <w:rFonts w:hint="eastAsia" w:ascii="宋体" w:hAnsi="宋体" w:cs="Arial"/>
          <w:b/>
          <w:color w:val="auto"/>
          <w:sz w:val="24"/>
          <w:szCs w:val="24"/>
          <w:highlight w:val="none"/>
          <w:lang w:val="en-US" w:eastAsia="zh-CN"/>
        </w:rPr>
        <w:t>3、以上投标投标为总价含税包干投标，结算时不再调整费用。</w:t>
      </w:r>
    </w:p>
    <w:p w14:paraId="5DEE2EC9">
      <w:pPr>
        <w:snapToGrid w:val="0"/>
        <w:ind w:firstLine="723" w:firstLineChars="300"/>
        <w:rPr>
          <w:rFonts w:hint="eastAsia" w:ascii="宋体" w:hAnsi="宋体" w:cs="Arial"/>
          <w:b/>
          <w:color w:val="auto"/>
          <w:sz w:val="24"/>
          <w:szCs w:val="24"/>
          <w:highlight w:val="none"/>
          <w:lang w:val="en-US" w:eastAsia="zh-CN"/>
        </w:rPr>
      </w:pPr>
    </w:p>
    <w:p w14:paraId="339AC221">
      <w:pPr>
        <w:snapToGrid w:val="0"/>
        <w:ind w:firstLine="723" w:firstLineChars="300"/>
        <w:rPr>
          <w:rFonts w:hint="eastAsia" w:ascii="宋体" w:hAnsi="宋体" w:cs="Arial"/>
          <w:b/>
          <w:color w:val="auto"/>
          <w:sz w:val="24"/>
          <w:szCs w:val="24"/>
          <w:highlight w:val="none"/>
          <w:lang w:val="en-US" w:eastAsia="zh-CN"/>
        </w:rPr>
      </w:pPr>
    </w:p>
    <w:p w14:paraId="5D200EF8">
      <w:pPr>
        <w:snapToGrid w:val="0"/>
        <w:ind w:firstLine="723" w:firstLineChars="300"/>
        <w:rPr>
          <w:rFonts w:hint="eastAsia" w:ascii="宋体" w:hAnsi="宋体" w:cs="Arial"/>
          <w:b/>
          <w:color w:val="auto"/>
          <w:sz w:val="24"/>
          <w:szCs w:val="24"/>
          <w:highlight w:val="none"/>
          <w:lang w:val="en-US" w:eastAsia="zh-CN"/>
        </w:rPr>
      </w:pPr>
    </w:p>
    <w:p w14:paraId="33C8C46C">
      <w:pPr>
        <w:snapToGrid w:val="0"/>
        <w:ind w:firstLine="723" w:firstLineChars="300"/>
        <w:rPr>
          <w:rFonts w:hint="eastAsia" w:ascii="宋体" w:hAnsi="宋体" w:cs="Arial"/>
          <w:b/>
          <w:color w:val="auto"/>
          <w:sz w:val="24"/>
          <w:szCs w:val="24"/>
          <w:highlight w:val="none"/>
          <w:lang w:val="en-US" w:eastAsia="zh-CN"/>
        </w:rPr>
      </w:pPr>
    </w:p>
    <w:p w14:paraId="09058052">
      <w:pPr>
        <w:spacing w:line="480" w:lineRule="auto"/>
        <w:ind w:firstLine="3840" w:firstLineChars="1600"/>
        <w:rPr>
          <w:rFonts w:ascii="宋体" w:hAnsi="宋体" w:cs="Arial"/>
          <w:color w:val="auto"/>
          <w:sz w:val="24"/>
          <w:szCs w:val="24"/>
          <w:highlight w:val="none"/>
        </w:rPr>
      </w:pPr>
      <w:r>
        <w:rPr>
          <w:rFonts w:hint="eastAsia" w:ascii="宋体" w:hAnsi="宋体"/>
          <w:color w:val="auto"/>
          <w:sz w:val="24"/>
          <w:szCs w:val="24"/>
          <w:highlight w:val="none"/>
          <w:lang w:eastAsia="zh-CN"/>
        </w:rPr>
        <w:t>投标人</w:t>
      </w:r>
      <w:r>
        <w:rPr>
          <w:rFonts w:ascii="宋体" w:hAnsi="宋体" w:cs="Arial"/>
          <w:color w:val="auto"/>
          <w:sz w:val="24"/>
          <w:szCs w:val="24"/>
          <w:highlight w:val="none"/>
        </w:rPr>
        <w:t>：</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 xml:space="preserve">（印鉴）                </w:t>
      </w:r>
    </w:p>
    <w:p w14:paraId="69F273F0">
      <w:pPr>
        <w:spacing w:line="480" w:lineRule="auto"/>
        <w:ind w:firstLine="3600" w:firstLineChars="1500"/>
        <w:rPr>
          <w:rFonts w:ascii="宋体" w:hAnsi="宋体" w:cs="Arial"/>
          <w:color w:val="auto"/>
          <w:sz w:val="24"/>
          <w:szCs w:val="24"/>
          <w:highlight w:val="none"/>
        </w:rPr>
      </w:pPr>
      <w:r>
        <w:rPr>
          <w:rFonts w:ascii="宋体" w:hAnsi="宋体" w:cs="Arial"/>
          <w:color w:val="auto"/>
          <w:sz w:val="24"/>
          <w:szCs w:val="24"/>
          <w:highlight w:val="none"/>
        </w:rPr>
        <w:t>法定代表人或委托代理人：</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（签字或盖章）</w:t>
      </w:r>
    </w:p>
    <w:p w14:paraId="1CCB0232">
      <w:pPr>
        <w:spacing w:line="480" w:lineRule="auto"/>
        <w:ind w:firstLine="3840" w:firstLineChars="1600"/>
        <w:rPr>
          <w:rFonts w:ascii="宋体" w:hAnsi="宋体"/>
          <w:color w:val="auto"/>
          <w:sz w:val="24"/>
          <w:szCs w:val="24"/>
          <w:highlight w:val="none"/>
          <w:u w:val="single"/>
        </w:rPr>
      </w:pPr>
      <w:r>
        <w:rPr>
          <w:rFonts w:ascii="宋体" w:hAnsi="宋体" w:cs="Arial"/>
          <w:color w:val="auto"/>
          <w:sz w:val="24"/>
          <w:szCs w:val="24"/>
          <w:highlight w:val="none"/>
        </w:rPr>
        <w:t>日</w:t>
      </w:r>
      <w:r>
        <w:rPr>
          <w:rFonts w:hint="eastAsia" w:ascii="宋体" w:hAnsi="宋体" w:cs="Arial"/>
          <w:color w:val="auto"/>
          <w:sz w:val="24"/>
          <w:szCs w:val="24"/>
          <w:highlight w:val="none"/>
          <w:lang w:val="en-US" w:eastAsia="zh-CN"/>
        </w:rPr>
        <w:t xml:space="preserve">  </w:t>
      </w:r>
      <w:r>
        <w:rPr>
          <w:rFonts w:ascii="宋体" w:hAnsi="宋体" w:cs="Arial"/>
          <w:color w:val="auto"/>
          <w:sz w:val="24"/>
          <w:szCs w:val="24"/>
          <w:highlight w:val="none"/>
        </w:rPr>
        <w:t>期：</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年</w:t>
      </w:r>
      <w:r>
        <w:rPr>
          <w:rFonts w:ascii="宋体" w:hAnsi="宋体" w:cs="Arial"/>
          <w:color w:val="auto"/>
          <w:sz w:val="24"/>
          <w:szCs w:val="24"/>
          <w:highlight w:val="none"/>
          <w:u w:val="single"/>
        </w:rPr>
        <w:t xml:space="preserve">           </w:t>
      </w:r>
      <w:r>
        <w:rPr>
          <w:rFonts w:ascii="宋体" w:hAnsi="宋体" w:cs="Arial"/>
          <w:color w:val="auto"/>
          <w:sz w:val="24"/>
          <w:szCs w:val="24"/>
          <w:highlight w:val="none"/>
        </w:rPr>
        <w:t>月</w:t>
      </w:r>
      <w:r>
        <w:rPr>
          <w:rFonts w:ascii="宋体" w:hAnsi="宋体" w:cs="Arial"/>
          <w:color w:val="auto"/>
          <w:sz w:val="24"/>
          <w:szCs w:val="24"/>
          <w:highlight w:val="none"/>
          <w:u w:val="single"/>
        </w:rPr>
        <w:t xml:space="preserve">          </w:t>
      </w:r>
      <w:r>
        <w:rPr>
          <w:rFonts w:hint="eastAsia" w:ascii="宋体" w:hAnsi="宋体" w:cs="Arial"/>
          <w:color w:val="auto"/>
          <w:sz w:val="24"/>
          <w:szCs w:val="24"/>
          <w:highlight w:val="none"/>
        </w:rPr>
        <w:t>日</w:t>
      </w:r>
    </w:p>
    <w:p w14:paraId="1C712FA7">
      <w:pPr>
        <w:pStyle w:val="17"/>
        <w:rPr>
          <w:rFonts w:hint="eastAsia" w:ascii="Arial" w:hAnsi="宋体" w:cs="Arial"/>
          <w:color w:val="auto"/>
          <w:highlight w:val="none"/>
          <w:lang w:val="en-US" w:eastAsia="zh-CN"/>
        </w:rPr>
      </w:pPr>
    </w:p>
    <w:p w14:paraId="1D1C9578">
      <w:pPr>
        <w:pStyle w:val="17"/>
        <w:rPr>
          <w:rFonts w:hint="eastAsia" w:ascii="Arial" w:hAnsi="宋体" w:cs="Arial"/>
          <w:color w:val="auto"/>
          <w:highlight w:val="none"/>
          <w:lang w:val="en-US" w:eastAsia="zh-CN"/>
        </w:rPr>
      </w:pPr>
    </w:p>
    <w:p w14:paraId="1554C26A">
      <w:pPr>
        <w:pStyle w:val="17"/>
        <w:rPr>
          <w:rFonts w:hint="eastAsia" w:ascii="Arial" w:hAnsi="宋体" w:cs="Arial"/>
          <w:color w:val="auto"/>
          <w:highlight w:val="none"/>
          <w:lang w:val="en-US" w:eastAsia="zh-CN"/>
        </w:rPr>
      </w:pPr>
    </w:p>
    <w:p w14:paraId="7D07F5F2">
      <w:pPr>
        <w:pStyle w:val="17"/>
        <w:rPr>
          <w:rFonts w:hint="eastAsia" w:ascii="Arial" w:hAnsi="宋体" w:cs="Arial"/>
          <w:color w:val="auto"/>
          <w:highlight w:val="none"/>
          <w:lang w:val="en-US" w:eastAsia="zh-CN"/>
        </w:rPr>
      </w:pPr>
    </w:p>
    <w:p w14:paraId="1373D8CB">
      <w:pPr>
        <w:pStyle w:val="17"/>
        <w:rPr>
          <w:rFonts w:hint="eastAsia" w:ascii="Arial" w:hAnsi="宋体" w:cs="Arial"/>
          <w:color w:val="auto"/>
          <w:highlight w:val="none"/>
          <w:lang w:val="en-US" w:eastAsia="zh-CN"/>
        </w:rPr>
      </w:pPr>
    </w:p>
    <w:p w14:paraId="2B454F03">
      <w:pPr>
        <w:pStyle w:val="17"/>
        <w:rPr>
          <w:rFonts w:hint="eastAsia" w:ascii="Arial" w:hAnsi="宋体" w:cs="Arial"/>
          <w:color w:val="auto"/>
          <w:highlight w:val="none"/>
          <w:lang w:val="en-US" w:eastAsia="zh-CN"/>
        </w:rPr>
      </w:pPr>
    </w:p>
    <w:p w14:paraId="695BA1E7">
      <w:pPr>
        <w:pStyle w:val="17"/>
        <w:rPr>
          <w:rFonts w:hint="eastAsia" w:ascii="Arial" w:hAnsi="宋体" w:cs="Arial"/>
          <w:color w:val="auto"/>
          <w:highlight w:val="none"/>
          <w:lang w:val="en-US" w:eastAsia="zh-CN"/>
        </w:rPr>
      </w:pPr>
    </w:p>
    <w:p w14:paraId="5C3F0405">
      <w:pPr>
        <w:pStyle w:val="17"/>
        <w:rPr>
          <w:rFonts w:hint="eastAsia" w:ascii="Arial" w:hAnsi="宋体" w:cs="Arial"/>
          <w:color w:val="auto"/>
          <w:highlight w:val="none"/>
          <w:lang w:val="en-US" w:eastAsia="zh-CN"/>
        </w:rPr>
      </w:pPr>
    </w:p>
    <w:p w14:paraId="7E07EE3E">
      <w:pPr>
        <w:pStyle w:val="17"/>
        <w:rPr>
          <w:rFonts w:hint="eastAsia" w:ascii="Arial" w:hAnsi="宋体" w:cs="Arial"/>
          <w:color w:val="auto"/>
          <w:highlight w:val="none"/>
          <w:lang w:val="en-US" w:eastAsia="zh-CN"/>
        </w:rPr>
      </w:pPr>
    </w:p>
    <w:p w14:paraId="46393564">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四、商务标相关资料</w:t>
      </w:r>
    </w:p>
    <w:p w14:paraId="198F6C05">
      <w:pPr>
        <w:keepNext w:val="0"/>
        <w:keepLines w:val="0"/>
        <w:pageBreakBefore w:val="0"/>
        <w:widowControl w:val="0"/>
        <w:kinsoku/>
        <w:wordWrap/>
        <w:overflowPunct/>
        <w:topLinePunct w:val="0"/>
        <w:autoSpaceDE/>
        <w:autoSpaceDN/>
        <w:bidi w:val="0"/>
        <w:adjustRightInd w:val="0"/>
        <w:snapToGrid/>
        <w:spacing w:line="240" w:lineRule="auto"/>
        <w:ind w:right="376" w:rightChars="179"/>
        <w:jc w:val="center"/>
        <w:textAlignment w:val="baseline"/>
        <w:outlineLvl w:val="9"/>
        <w:rPr>
          <w:rFonts w:hint="eastAsia" w:ascii="宋体" w:hAnsi="宋体"/>
          <w:b/>
          <w:bCs w:val="0"/>
          <w:color w:val="auto"/>
          <w:sz w:val="28"/>
          <w:szCs w:val="28"/>
          <w:highlight w:val="none"/>
          <w:lang w:val="en-US" w:eastAsia="zh-CN"/>
        </w:rPr>
      </w:pPr>
    </w:p>
    <w:p w14:paraId="1147C210">
      <w:pPr>
        <w:keepNext w:val="0"/>
        <w:keepLines w:val="0"/>
        <w:pageBreakBefore w:val="0"/>
        <w:widowControl w:val="0"/>
        <w:kinsoku/>
        <w:wordWrap/>
        <w:overflowPunct/>
        <w:topLinePunct w:val="0"/>
        <w:autoSpaceDE/>
        <w:autoSpaceDN/>
        <w:bidi w:val="0"/>
        <w:adjustRightInd w:val="0"/>
        <w:snapToGrid/>
        <w:spacing w:line="240" w:lineRule="auto"/>
        <w:ind w:right="376" w:rightChars="179"/>
        <w:textAlignment w:val="baseline"/>
        <w:outlineLvl w:val="9"/>
        <w:rPr>
          <w:rFonts w:hint="eastAsia" w:ascii="宋体" w:hAnsi="宋体"/>
          <w:b/>
          <w:bCs w:val="0"/>
          <w:color w:val="auto"/>
          <w:sz w:val="28"/>
          <w:szCs w:val="28"/>
          <w:highlight w:val="none"/>
          <w:lang w:val="en-US" w:eastAsia="zh-CN"/>
        </w:rPr>
      </w:pPr>
    </w:p>
    <w:p w14:paraId="25B13896">
      <w:pPr>
        <w:numPr>
          <w:ilvl w:val="0"/>
          <w:numId w:val="0"/>
        </w:numPr>
        <w:adjustRightInd w:val="0"/>
        <w:spacing w:line="480" w:lineRule="auto"/>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eastAsia="zh-CN"/>
        </w:rPr>
        <w:t>（</w:t>
      </w:r>
      <w:r>
        <w:rPr>
          <w:rFonts w:hint="eastAsia" w:ascii="宋体" w:hAnsi="宋体"/>
          <w:b/>
          <w:bCs w:val="0"/>
          <w:color w:val="auto"/>
          <w:sz w:val="28"/>
          <w:szCs w:val="28"/>
          <w:highlight w:val="none"/>
          <w:lang w:val="en-US" w:eastAsia="zh-CN"/>
        </w:rPr>
        <w:t>1</w:t>
      </w:r>
      <w:r>
        <w:rPr>
          <w:rFonts w:hint="eastAsia" w:ascii="宋体" w:hAnsi="宋体"/>
          <w:b/>
          <w:bCs w:val="0"/>
          <w:color w:val="auto"/>
          <w:sz w:val="28"/>
          <w:szCs w:val="28"/>
          <w:highlight w:val="none"/>
          <w:lang w:eastAsia="zh-CN"/>
        </w:rPr>
        <w:t>）</w:t>
      </w:r>
      <w:r>
        <w:rPr>
          <w:rFonts w:hint="eastAsia" w:ascii="宋体" w:hAnsi="宋体"/>
          <w:b/>
          <w:bCs w:val="0"/>
          <w:color w:val="auto"/>
          <w:sz w:val="28"/>
          <w:szCs w:val="28"/>
          <w:highlight w:val="none"/>
        </w:rPr>
        <w:t>《企业资质证书》复印件</w:t>
      </w:r>
      <w:r>
        <w:rPr>
          <w:rFonts w:hint="eastAsia" w:ascii="宋体" w:hAnsi="宋体"/>
          <w:b/>
          <w:bCs w:val="0"/>
          <w:color w:val="auto"/>
          <w:sz w:val="28"/>
          <w:szCs w:val="28"/>
          <w:highlight w:val="none"/>
          <w:lang w:val="en-US" w:eastAsia="zh-CN"/>
        </w:rPr>
        <w:t xml:space="preserve"> </w:t>
      </w:r>
    </w:p>
    <w:p w14:paraId="3F5B2E92">
      <w:pPr>
        <w:widowControl w:val="0"/>
        <w:numPr>
          <w:ilvl w:val="0"/>
          <w:numId w:val="0"/>
        </w:numPr>
        <w:adjustRightInd w:val="0"/>
        <w:spacing w:line="480" w:lineRule="auto"/>
        <w:jc w:val="both"/>
        <w:textAlignment w:val="baseline"/>
        <w:rPr>
          <w:rFonts w:hint="eastAsia" w:ascii="宋体" w:hAnsi="宋体"/>
          <w:b/>
          <w:bCs w:val="0"/>
          <w:color w:val="auto"/>
          <w:sz w:val="28"/>
          <w:szCs w:val="28"/>
          <w:highlight w:val="none"/>
          <w:lang w:val="en-US" w:eastAsia="zh-CN"/>
        </w:rPr>
      </w:pPr>
    </w:p>
    <w:p w14:paraId="68B3F4DF">
      <w:pPr>
        <w:numPr>
          <w:ilvl w:val="0"/>
          <w:numId w:val="0"/>
        </w:numPr>
        <w:adjustRightInd w:val="0"/>
        <w:spacing w:line="480" w:lineRule="auto"/>
        <w:ind w:leftChars="0"/>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（2）企业管理体系认证情况（投标人自附）</w:t>
      </w:r>
    </w:p>
    <w:p w14:paraId="1D3A55D2">
      <w:pPr>
        <w:widowControl w:val="0"/>
        <w:numPr>
          <w:ilvl w:val="0"/>
          <w:numId w:val="0"/>
        </w:numPr>
        <w:adjustRightInd w:val="0"/>
        <w:spacing w:line="480" w:lineRule="auto"/>
        <w:jc w:val="both"/>
        <w:textAlignment w:val="baseline"/>
        <w:rPr>
          <w:rFonts w:hint="eastAsia" w:ascii="宋体" w:hAnsi="宋体"/>
          <w:bCs/>
          <w:color w:val="auto"/>
          <w:sz w:val="28"/>
          <w:szCs w:val="28"/>
          <w:highlight w:val="none"/>
          <w:lang w:val="en-US" w:eastAsia="zh-CN"/>
        </w:rPr>
      </w:pPr>
    </w:p>
    <w:p w14:paraId="7410BE3F">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（3）类似工程项目业绩表（合同及验收证明）</w:t>
      </w:r>
    </w:p>
    <w:p w14:paraId="62EBF2F1">
      <w:pPr>
        <w:adjustRightInd w:val="0"/>
        <w:spacing w:before="157" w:beforeLines="50" w:line="480" w:lineRule="auto"/>
        <w:ind w:right="376" w:rightChars="179"/>
        <w:textAlignment w:val="baseline"/>
        <w:rPr>
          <w:rFonts w:hint="eastAsia" w:ascii="宋体" w:hAnsi="宋体"/>
          <w:b/>
          <w:bCs w:val="0"/>
          <w:color w:val="auto"/>
          <w:sz w:val="28"/>
          <w:szCs w:val="28"/>
          <w:highlight w:val="none"/>
          <w:lang w:val="en-US" w:eastAsia="zh-CN"/>
        </w:rPr>
      </w:pPr>
      <w:r>
        <w:rPr>
          <w:rFonts w:hint="eastAsia" w:ascii="Arial" w:hAnsi="Arial" w:cs="Arial"/>
          <w:b/>
          <w:bCs/>
          <w:color w:val="auto"/>
          <w:sz w:val="24"/>
          <w:szCs w:val="24"/>
          <w:highlight w:val="none"/>
        </w:rPr>
        <w:t>注：上述业绩需</w:t>
      </w:r>
      <w:r>
        <w:rPr>
          <w:rFonts w:hint="eastAsia" w:ascii="Arial" w:hAnsi="Arial" w:cs="Arial"/>
          <w:b/>
          <w:bCs/>
          <w:color w:val="auto"/>
          <w:sz w:val="24"/>
          <w:szCs w:val="24"/>
          <w:highlight w:val="none"/>
          <w:lang w:val="en-US" w:eastAsia="zh-CN"/>
        </w:rPr>
        <w:t>提供的资料</w:t>
      </w:r>
      <w:r>
        <w:rPr>
          <w:rFonts w:hint="eastAsia" w:ascii="Arial" w:hAnsi="Arial" w:cs="Arial"/>
          <w:b/>
          <w:bCs/>
          <w:color w:val="auto"/>
          <w:sz w:val="24"/>
          <w:szCs w:val="24"/>
          <w:highlight w:val="none"/>
        </w:rPr>
        <w:t>具体详见</w:t>
      </w:r>
      <w:r>
        <w:rPr>
          <w:rFonts w:hint="eastAsia" w:ascii="Arial" w:hAnsi="Arial" w:cs="Arial"/>
          <w:b/>
          <w:bCs/>
          <w:color w:val="auto"/>
          <w:sz w:val="24"/>
          <w:szCs w:val="24"/>
          <w:highlight w:val="none"/>
          <w:lang w:eastAsia="zh-CN"/>
        </w:rPr>
        <w:t>招标</w:t>
      </w:r>
      <w:r>
        <w:rPr>
          <w:rFonts w:hint="eastAsia" w:ascii="Arial" w:hAnsi="Arial" w:cs="Arial"/>
          <w:b/>
          <w:bCs/>
          <w:color w:val="auto"/>
          <w:sz w:val="24"/>
          <w:szCs w:val="24"/>
          <w:highlight w:val="none"/>
        </w:rPr>
        <w:t>文件要求。原件备查。</w:t>
      </w:r>
    </w:p>
    <w:p w14:paraId="4F98F7EF">
      <w:pPr>
        <w:pStyle w:val="17"/>
        <w:rPr>
          <w:rFonts w:hint="eastAsia" w:ascii="黑体" w:hAnsi="黑体" w:eastAsia="黑体" w:cs="Times New Roman"/>
          <w:color w:val="auto"/>
          <w:sz w:val="32"/>
          <w:szCs w:val="32"/>
          <w:highlight w:val="none"/>
          <w:lang w:val="en-US" w:eastAsia="zh-CN"/>
        </w:rPr>
      </w:pPr>
    </w:p>
    <w:p w14:paraId="5A4939B8">
      <w:pPr>
        <w:pStyle w:val="17"/>
        <w:rPr>
          <w:rFonts w:hint="eastAsia" w:ascii="黑体" w:hAnsi="黑体" w:eastAsia="黑体" w:cs="Times New Roman"/>
          <w:color w:val="auto"/>
          <w:sz w:val="32"/>
          <w:szCs w:val="32"/>
          <w:highlight w:val="none"/>
          <w:lang w:val="en-US" w:eastAsia="zh-CN"/>
        </w:rPr>
      </w:pPr>
    </w:p>
    <w:p w14:paraId="18138554">
      <w:pPr>
        <w:pStyle w:val="17"/>
        <w:rPr>
          <w:rFonts w:hint="eastAsia" w:ascii="黑体" w:hAnsi="黑体" w:eastAsia="黑体" w:cs="Times New Roman"/>
          <w:color w:val="auto"/>
          <w:sz w:val="32"/>
          <w:szCs w:val="32"/>
          <w:highlight w:val="none"/>
          <w:lang w:val="en-US" w:eastAsia="zh-CN"/>
        </w:rPr>
      </w:pPr>
    </w:p>
    <w:p w14:paraId="1450C996">
      <w:pPr>
        <w:pStyle w:val="17"/>
        <w:rPr>
          <w:rFonts w:hint="eastAsia" w:ascii="黑体" w:hAnsi="黑体" w:eastAsia="黑体" w:cs="Times New Roman"/>
          <w:color w:val="auto"/>
          <w:sz w:val="32"/>
          <w:szCs w:val="32"/>
          <w:highlight w:val="none"/>
          <w:lang w:val="en-US" w:eastAsia="zh-CN"/>
        </w:rPr>
      </w:pPr>
    </w:p>
    <w:p w14:paraId="19F7A76B">
      <w:pPr>
        <w:pStyle w:val="17"/>
        <w:rPr>
          <w:rFonts w:hint="eastAsia" w:ascii="黑体" w:hAnsi="黑体" w:eastAsia="黑体" w:cs="Times New Roman"/>
          <w:color w:val="auto"/>
          <w:sz w:val="32"/>
          <w:szCs w:val="32"/>
          <w:highlight w:val="none"/>
          <w:lang w:val="en-US" w:eastAsia="zh-CN"/>
        </w:rPr>
      </w:pPr>
    </w:p>
    <w:p w14:paraId="7DAD8C92">
      <w:pPr>
        <w:pStyle w:val="17"/>
        <w:rPr>
          <w:rFonts w:hint="eastAsia" w:ascii="黑体" w:hAnsi="黑体" w:eastAsia="黑体" w:cs="Times New Roman"/>
          <w:color w:val="auto"/>
          <w:sz w:val="32"/>
          <w:szCs w:val="32"/>
          <w:highlight w:val="none"/>
          <w:lang w:val="en-US" w:eastAsia="zh-CN"/>
        </w:rPr>
      </w:pPr>
    </w:p>
    <w:p w14:paraId="1EDDDED2">
      <w:pPr>
        <w:pStyle w:val="17"/>
        <w:rPr>
          <w:rFonts w:hint="eastAsia" w:ascii="黑体" w:hAnsi="黑体" w:eastAsia="黑体" w:cs="Times New Roman"/>
          <w:color w:val="auto"/>
          <w:sz w:val="32"/>
          <w:szCs w:val="32"/>
          <w:highlight w:val="none"/>
          <w:lang w:val="en-US" w:eastAsia="zh-CN"/>
        </w:rPr>
      </w:pPr>
    </w:p>
    <w:p w14:paraId="49919484">
      <w:pPr>
        <w:pStyle w:val="17"/>
        <w:rPr>
          <w:rFonts w:hint="eastAsia" w:ascii="黑体" w:hAnsi="黑体" w:eastAsia="黑体" w:cs="Times New Roman"/>
          <w:color w:val="auto"/>
          <w:sz w:val="32"/>
          <w:szCs w:val="32"/>
          <w:highlight w:val="none"/>
          <w:lang w:val="en-US" w:eastAsia="zh-CN"/>
        </w:rPr>
      </w:pPr>
    </w:p>
    <w:p w14:paraId="4A03B9F3">
      <w:pPr>
        <w:pStyle w:val="17"/>
        <w:rPr>
          <w:rFonts w:hint="eastAsia" w:ascii="黑体" w:hAnsi="黑体" w:eastAsia="黑体" w:cs="Times New Roman"/>
          <w:color w:val="auto"/>
          <w:sz w:val="32"/>
          <w:szCs w:val="32"/>
          <w:highlight w:val="none"/>
          <w:lang w:val="en-US" w:eastAsia="zh-CN"/>
        </w:rPr>
      </w:pPr>
    </w:p>
    <w:p w14:paraId="13EF9CA5">
      <w:pPr>
        <w:pStyle w:val="17"/>
        <w:rPr>
          <w:rFonts w:hint="eastAsia" w:ascii="黑体" w:hAnsi="黑体" w:eastAsia="黑体" w:cs="Times New Roman"/>
          <w:color w:val="auto"/>
          <w:sz w:val="32"/>
          <w:szCs w:val="32"/>
          <w:highlight w:val="none"/>
          <w:lang w:val="en-US" w:eastAsia="zh-CN"/>
        </w:rPr>
      </w:pPr>
    </w:p>
    <w:p w14:paraId="72B59F12">
      <w:pPr>
        <w:pStyle w:val="17"/>
        <w:rPr>
          <w:rFonts w:hint="eastAsia" w:ascii="黑体" w:hAnsi="黑体" w:eastAsia="黑体" w:cs="Times New Roman"/>
          <w:color w:val="auto"/>
          <w:sz w:val="32"/>
          <w:szCs w:val="32"/>
          <w:highlight w:val="none"/>
          <w:lang w:val="en-US" w:eastAsia="zh-CN"/>
        </w:rPr>
      </w:pPr>
    </w:p>
    <w:p w14:paraId="1B160B69">
      <w:pPr>
        <w:pStyle w:val="17"/>
        <w:rPr>
          <w:rFonts w:hint="eastAsia" w:ascii="黑体" w:hAnsi="黑体" w:eastAsia="黑体" w:cs="Times New Roman"/>
          <w:color w:val="auto"/>
          <w:sz w:val="32"/>
          <w:szCs w:val="32"/>
          <w:highlight w:val="none"/>
          <w:lang w:val="en-US" w:eastAsia="zh-CN"/>
        </w:rPr>
      </w:pPr>
    </w:p>
    <w:p w14:paraId="610D55FC">
      <w:pPr>
        <w:pStyle w:val="17"/>
        <w:rPr>
          <w:rFonts w:hint="eastAsia" w:ascii="黑体" w:hAnsi="黑体" w:eastAsia="黑体" w:cs="Times New Roman"/>
          <w:color w:val="auto"/>
          <w:sz w:val="32"/>
          <w:szCs w:val="32"/>
          <w:highlight w:val="none"/>
          <w:lang w:val="en-US" w:eastAsia="zh-CN"/>
        </w:rPr>
      </w:pPr>
    </w:p>
    <w:p w14:paraId="75A2D35F">
      <w:pPr>
        <w:pStyle w:val="17"/>
        <w:rPr>
          <w:rFonts w:hint="eastAsia" w:ascii="黑体" w:hAnsi="黑体" w:eastAsia="黑体" w:cs="Times New Roman"/>
          <w:color w:val="auto"/>
          <w:sz w:val="32"/>
          <w:szCs w:val="32"/>
          <w:highlight w:val="none"/>
          <w:lang w:val="en-US" w:eastAsia="zh-CN"/>
        </w:rPr>
      </w:pPr>
    </w:p>
    <w:p w14:paraId="6C0CE03A">
      <w:pPr>
        <w:numPr>
          <w:ilvl w:val="0"/>
          <w:numId w:val="0"/>
        </w:numPr>
        <w:adjustRightInd w:val="0"/>
        <w:spacing w:line="480" w:lineRule="auto"/>
        <w:ind w:right="376" w:rightChars="179"/>
        <w:jc w:val="center"/>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五、技术标相关资料</w:t>
      </w:r>
    </w:p>
    <w:p w14:paraId="11F6D1D6">
      <w:pPr>
        <w:adjustRightInd w:val="0"/>
        <w:spacing w:line="480" w:lineRule="auto"/>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（1）项目管理班子配备情况</w:t>
      </w:r>
    </w:p>
    <w:p w14:paraId="366B9E7B">
      <w:pPr>
        <w:spacing w:after="120" w:afterLines="50"/>
        <w:jc w:val="both"/>
        <w:rPr>
          <w:rFonts w:hint="eastAsia" w:ascii="宋体" w:hAnsi="宋体"/>
          <w:b/>
          <w:color w:val="auto"/>
          <w:sz w:val="28"/>
          <w:szCs w:val="28"/>
          <w:highlight w:val="none"/>
          <w:lang w:eastAsia="zh-CN"/>
        </w:rPr>
      </w:pPr>
      <w:r>
        <w:rPr>
          <w:rFonts w:hint="eastAsia" w:ascii="宋体" w:hAnsi="宋体"/>
          <w:b/>
          <w:color w:val="auto"/>
          <w:sz w:val="28"/>
          <w:szCs w:val="28"/>
          <w:highlight w:val="none"/>
          <w:lang w:val="en-US" w:eastAsia="zh-CN"/>
        </w:rPr>
        <w:t>a.项目经理</w:t>
      </w:r>
      <w:r>
        <w:rPr>
          <w:rFonts w:hint="eastAsia" w:ascii="宋体" w:hAnsi="宋体"/>
          <w:b/>
          <w:color w:val="auto"/>
          <w:sz w:val="28"/>
          <w:szCs w:val="28"/>
          <w:highlight w:val="none"/>
        </w:rPr>
        <w:t>情况</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相关证书</w:t>
      </w:r>
      <w:r>
        <w:rPr>
          <w:rFonts w:hint="eastAsia" w:ascii="宋体" w:hAnsi="宋体"/>
          <w:b/>
          <w:color w:val="auto"/>
          <w:sz w:val="28"/>
          <w:szCs w:val="28"/>
          <w:highlight w:val="none"/>
          <w:lang w:eastAsia="zh-CN"/>
        </w:rPr>
        <w:t>）</w:t>
      </w:r>
    </w:p>
    <w:p w14:paraId="1BF67793">
      <w:pPr>
        <w:spacing w:after="120" w:afterLines="50"/>
        <w:jc w:val="both"/>
        <w:rPr>
          <w:rFonts w:hint="eastAsia" w:ascii="宋体" w:hAnsi="宋体"/>
          <w:b/>
          <w:color w:val="auto"/>
          <w:sz w:val="28"/>
          <w:szCs w:val="28"/>
          <w:highlight w:val="none"/>
          <w:lang w:eastAsia="zh-CN"/>
        </w:rPr>
      </w:pPr>
    </w:p>
    <w:p w14:paraId="19EB0F6C">
      <w:pPr>
        <w:spacing w:after="120" w:afterLines="50"/>
        <w:jc w:val="both"/>
        <w:rPr>
          <w:rFonts w:hint="eastAsia" w:ascii="宋体" w:hAnsi="宋体"/>
          <w:b/>
          <w:color w:val="auto"/>
          <w:sz w:val="28"/>
          <w:szCs w:val="28"/>
          <w:highlight w:val="none"/>
          <w:lang w:eastAsia="zh-CN"/>
        </w:rPr>
      </w:pPr>
    </w:p>
    <w:p w14:paraId="244398BC">
      <w:pPr>
        <w:spacing w:after="120" w:afterLines="50"/>
        <w:jc w:val="both"/>
        <w:rPr>
          <w:rFonts w:hint="eastAsia" w:ascii="宋体" w:hAnsi="宋体"/>
          <w:b/>
          <w:color w:val="auto"/>
          <w:sz w:val="28"/>
          <w:szCs w:val="28"/>
          <w:highlight w:val="none"/>
          <w:lang w:eastAsia="zh-CN"/>
        </w:rPr>
      </w:pPr>
      <w:r>
        <w:rPr>
          <w:rFonts w:hint="eastAsia" w:ascii="宋体" w:hAnsi="宋体"/>
          <w:b/>
          <w:color w:val="auto"/>
          <w:sz w:val="28"/>
          <w:szCs w:val="28"/>
          <w:highlight w:val="none"/>
          <w:lang w:val="en-US" w:eastAsia="zh-CN"/>
        </w:rPr>
        <w:t>b.技术负责人情况</w:t>
      </w:r>
      <w:r>
        <w:rPr>
          <w:rFonts w:hint="eastAsia" w:ascii="宋体" w:hAnsi="宋体"/>
          <w:b/>
          <w:color w:val="auto"/>
          <w:sz w:val="28"/>
          <w:szCs w:val="28"/>
          <w:highlight w:val="none"/>
          <w:lang w:eastAsia="zh-CN"/>
        </w:rPr>
        <w:t>（</w:t>
      </w:r>
      <w:r>
        <w:rPr>
          <w:rFonts w:hint="eastAsia" w:ascii="宋体" w:hAnsi="宋体"/>
          <w:b/>
          <w:color w:val="auto"/>
          <w:sz w:val="28"/>
          <w:szCs w:val="28"/>
          <w:highlight w:val="none"/>
          <w:lang w:val="en-US" w:eastAsia="zh-CN"/>
        </w:rPr>
        <w:t>相关证书</w:t>
      </w:r>
      <w:r>
        <w:rPr>
          <w:rFonts w:hint="eastAsia" w:ascii="宋体" w:hAnsi="宋体"/>
          <w:b/>
          <w:color w:val="auto"/>
          <w:sz w:val="28"/>
          <w:szCs w:val="28"/>
          <w:highlight w:val="none"/>
          <w:lang w:eastAsia="zh-CN"/>
        </w:rPr>
        <w:t>）</w:t>
      </w:r>
    </w:p>
    <w:p w14:paraId="76DF0538">
      <w:pPr>
        <w:spacing w:after="120" w:afterLines="50"/>
        <w:jc w:val="both"/>
        <w:rPr>
          <w:rFonts w:hint="eastAsia" w:ascii="宋体" w:hAnsi="宋体"/>
          <w:b/>
          <w:color w:val="auto"/>
          <w:sz w:val="28"/>
          <w:szCs w:val="28"/>
          <w:highlight w:val="none"/>
          <w:lang w:eastAsia="zh-CN"/>
        </w:rPr>
      </w:pPr>
    </w:p>
    <w:p w14:paraId="41511582">
      <w:pPr>
        <w:spacing w:after="120" w:afterLines="50"/>
        <w:jc w:val="both"/>
        <w:rPr>
          <w:rFonts w:hint="eastAsia" w:ascii="宋体" w:hAnsi="宋体"/>
          <w:b/>
          <w:color w:val="auto"/>
          <w:sz w:val="28"/>
          <w:szCs w:val="28"/>
          <w:highlight w:val="none"/>
          <w:lang w:eastAsia="zh-CN"/>
        </w:rPr>
      </w:pPr>
    </w:p>
    <w:p w14:paraId="4F3EE85B">
      <w:pPr>
        <w:spacing w:after="120" w:afterLines="50"/>
        <w:jc w:val="both"/>
        <w:rPr>
          <w:rFonts w:hint="eastAsia" w:ascii="宋体" w:hAnsi="宋体"/>
          <w:b/>
          <w:color w:val="auto"/>
          <w:sz w:val="28"/>
          <w:szCs w:val="28"/>
          <w:highlight w:val="none"/>
          <w:lang w:val="en-US" w:eastAsia="zh-CN"/>
        </w:rPr>
      </w:pPr>
      <w:r>
        <w:rPr>
          <w:rFonts w:hint="eastAsia" w:ascii="宋体" w:hAnsi="宋体"/>
          <w:b/>
          <w:color w:val="auto"/>
          <w:sz w:val="28"/>
          <w:szCs w:val="28"/>
          <w:highlight w:val="none"/>
          <w:lang w:val="en-US" w:eastAsia="zh-CN"/>
        </w:rPr>
        <w:t>c.其他人员配备情况</w:t>
      </w:r>
    </w:p>
    <w:p w14:paraId="09818E88">
      <w:pPr>
        <w:spacing w:line="360" w:lineRule="auto"/>
        <w:ind w:firstLine="480" w:firstLineChars="200"/>
        <w:rPr>
          <w:rFonts w:hint="eastAsia" w:ascii="宋体" w:hAnsi="宋体" w:cs="宋体"/>
          <w:color w:val="auto"/>
          <w:kern w:val="0"/>
          <w:sz w:val="24"/>
          <w:highlight w:val="none"/>
          <w:lang w:val="en-US" w:eastAsia="zh-CN"/>
        </w:rPr>
      </w:pPr>
    </w:p>
    <w:p w14:paraId="6A68E264">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right="376" w:rightChars="179"/>
        <w:jc w:val="center"/>
        <w:textAlignment w:val="baseline"/>
        <w:outlineLvl w:val="9"/>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本工程其他人员配备情况</w:t>
      </w:r>
    </w:p>
    <w:tbl>
      <w:tblPr>
        <w:tblStyle w:val="18"/>
        <w:tblW w:w="9611"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403"/>
        <w:gridCol w:w="954"/>
        <w:gridCol w:w="2164"/>
        <w:gridCol w:w="2015"/>
        <w:gridCol w:w="2357"/>
      </w:tblGrid>
      <w:tr w14:paraId="674BF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718" w:type="dxa"/>
            <w:vAlign w:val="center"/>
          </w:tcPr>
          <w:p w14:paraId="035779E2">
            <w:pPr>
              <w:autoSpaceDE w:val="0"/>
              <w:autoSpaceDN w:val="0"/>
              <w:adjustRightInd w:val="0"/>
              <w:spacing w:line="400" w:lineRule="exact"/>
              <w:jc w:val="center"/>
              <w:rPr>
                <w:rFonts w:hint="eastAsia" w:ascii="宋体" w:hAnsi="宋体" w:eastAsia="宋体;SimSun"/>
                <w:b/>
                <w:color w:val="auto"/>
                <w:sz w:val="24"/>
                <w:szCs w:val="24"/>
                <w:highlight w:val="none"/>
                <w:lang w:eastAsia="zh-CN"/>
              </w:rPr>
            </w:pPr>
            <w:r>
              <w:rPr>
                <w:rFonts w:hint="eastAsia" w:ascii="宋体" w:hAnsi="宋体"/>
                <w:b/>
                <w:color w:val="auto"/>
                <w:sz w:val="24"/>
                <w:szCs w:val="24"/>
                <w:highlight w:val="none"/>
                <w:lang w:val="en-US" w:eastAsia="zh-CN"/>
              </w:rPr>
              <w:t>序号</w:t>
            </w:r>
          </w:p>
        </w:tc>
        <w:tc>
          <w:tcPr>
            <w:tcW w:w="1403" w:type="dxa"/>
            <w:vAlign w:val="center"/>
          </w:tcPr>
          <w:p w14:paraId="7281C5E6">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姓名</w:t>
            </w:r>
          </w:p>
        </w:tc>
        <w:tc>
          <w:tcPr>
            <w:tcW w:w="954" w:type="dxa"/>
            <w:vAlign w:val="center"/>
          </w:tcPr>
          <w:p w14:paraId="69173F07">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性别</w:t>
            </w:r>
          </w:p>
        </w:tc>
        <w:tc>
          <w:tcPr>
            <w:tcW w:w="2164" w:type="dxa"/>
            <w:vAlign w:val="center"/>
          </w:tcPr>
          <w:p w14:paraId="0ECE1186">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专业</w:t>
            </w:r>
          </w:p>
        </w:tc>
        <w:tc>
          <w:tcPr>
            <w:tcW w:w="2015" w:type="dxa"/>
            <w:vAlign w:val="center"/>
          </w:tcPr>
          <w:p w14:paraId="6DA137C2">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从事本专业</w:t>
            </w:r>
            <w:r>
              <w:rPr>
                <w:rFonts w:hint="eastAsia" w:ascii="宋体" w:hAnsi="宋体"/>
                <w:b/>
                <w:color w:val="auto"/>
                <w:sz w:val="24"/>
                <w:szCs w:val="24"/>
                <w:highlight w:val="none"/>
                <w:lang w:val="en-US" w:eastAsia="zh-CN"/>
              </w:rPr>
              <w:t xml:space="preserve">   </w:t>
            </w:r>
            <w:r>
              <w:rPr>
                <w:rFonts w:hint="eastAsia" w:ascii="宋体" w:hAnsi="宋体"/>
                <w:b/>
                <w:color w:val="auto"/>
                <w:sz w:val="24"/>
                <w:szCs w:val="24"/>
                <w:highlight w:val="none"/>
              </w:rPr>
              <w:t>工作年限</w:t>
            </w:r>
          </w:p>
        </w:tc>
        <w:tc>
          <w:tcPr>
            <w:tcW w:w="2357" w:type="dxa"/>
            <w:vAlign w:val="center"/>
          </w:tcPr>
          <w:p w14:paraId="7CDBB34D">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现任职务及</w:t>
            </w:r>
          </w:p>
          <w:p w14:paraId="551E72B5">
            <w:pPr>
              <w:autoSpaceDE w:val="0"/>
              <w:autoSpaceDN w:val="0"/>
              <w:adjustRightInd w:val="0"/>
              <w:spacing w:line="400" w:lineRule="exact"/>
              <w:jc w:val="center"/>
              <w:rPr>
                <w:rFonts w:ascii="宋体" w:hAnsi="宋体"/>
                <w:b/>
                <w:color w:val="auto"/>
                <w:sz w:val="24"/>
                <w:szCs w:val="24"/>
                <w:highlight w:val="none"/>
              </w:rPr>
            </w:pPr>
            <w:r>
              <w:rPr>
                <w:rFonts w:hint="eastAsia" w:ascii="宋体" w:hAnsi="宋体"/>
                <w:b/>
                <w:color w:val="auto"/>
                <w:sz w:val="24"/>
                <w:szCs w:val="24"/>
                <w:highlight w:val="none"/>
              </w:rPr>
              <w:t>职称</w:t>
            </w:r>
          </w:p>
        </w:tc>
      </w:tr>
      <w:tr w14:paraId="4380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7F7D76BD">
            <w:pPr>
              <w:autoSpaceDE w:val="0"/>
              <w:autoSpaceDN w:val="0"/>
              <w:adjustRightInd w:val="0"/>
              <w:spacing w:line="460" w:lineRule="exact"/>
              <w:jc w:val="center"/>
              <w:rPr>
                <w:rFonts w:hint="eastAsia" w:ascii="宋体" w:hAnsi="宋体" w:eastAsia="宋体;SimSun"/>
                <w:color w:val="auto"/>
                <w:sz w:val="24"/>
                <w:szCs w:val="24"/>
                <w:highlight w:val="none"/>
                <w:lang w:val="en-US" w:eastAsia="zh-CN"/>
              </w:rPr>
            </w:pPr>
            <w:r>
              <w:rPr>
                <w:rFonts w:hint="eastAsia" w:ascii="宋体" w:hAnsi="宋体"/>
                <w:color w:val="auto"/>
                <w:sz w:val="24"/>
                <w:szCs w:val="24"/>
                <w:highlight w:val="none"/>
                <w:lang w:val="en-US" w:eastAsia="zh-CN"/>
              </w:rPr>
              <w:t>1</w:t>
            </w:r>
          </w:p>
        </w:tc>
        <w:tc>
          <w:tcPr>
            <w:tcW w:w="1403" w:type="dxa"/>
            <w:vAlign w:val="center"/>
          </w:tcPr>
          <w:p w14:paraId="6FE071F9">
            <w:pPr>
              <w:autoSpaceDE w:val="0"/>
              <w:autoSpaceDN w:val="0"/>
              <w:adjustRightInd w:val="0"/>
              <w:spacing w:line="460" w:lineRule="exact"/>
              <w:jc w:val="center"/>
              <w:rPr>
                <w:rFonts w:ascii="宋体" w:hAnsi="宋体"/>
                <w:color w:val="auto"/>
                <w:sz w:val="28"/>
                <w:szCs w:val="28"/>
                <w:highlight w:val="none"/>
              </w:rPr>
            </w:pPr>
          </w:p>
        </w:tc>
        <w:tc>
          <w:tcPr>
            <w:tcW w:w="954" w:type="dxa"/>
            <w:vAlign w:val="center"/>
          </w:tcPr>
          <w:p w14:paraId="279831A4">
            <w:pPr>
              <w:autoSpaceDE w:val="0"/>
              <w:autoSpaceDN w:val="0"/>
              <w:adjustRightInd w:val="0"/>
              <w:spacing w:line="460" w:lineRule="exact"/>
              <w:jc w:val="center"/>
              <w:rPr>
                <w:rFonts w:ascii="宋体" w:hAnsi="宋体"/>
                <w:color w:val="auto"/>
                <w:sz w:val="28"/>
                <w:szCs w:val="28"/>
                <w:highlight w:val="none"/>
              </w:rPr>
            </w:pPr>
          </w:p>
        </w:tc>
        <w:tc>
          <w:tcPr>
            <w:tcW w:w="2164" w:type="dxa"/>
            <w:vAlign w:val="center"/>
          </w:tcPr>
          <w:p w14:paraId="12A75BF5">
            <w:pPr>
              <w:autoSpaceDE w:val="0"/>
              <w:autoSpaceDN w:val="0"/>
              <w:adjustRightInd w:val="0"/>
              <w:spacing w:line="460" w:lineRule="exact"/>
              <w:jc w:val="center"/>
              <w:rPr>
                <w:rFonts w:ascii="宋体" w:hAnsi="宋体"/>
                <w:color w:val="auto"/>
                <w:sz w:val="28"/>
                <w:szCs w:val="28"/>
                <w:highlight w:val="none"/>
              </w:rPr>
            </w:pPr>
          </w:p>
        </w:tc>
        <w:tc>
          <w:tcPr>
            <w:tcW w:w="2015" w:type="dxa"/>
            <w:vAlign w:val="top"/>
          </w:tcPr>
          <w:p w14:paraId="7BDA3FB4">
            <w:pPr>
              <w:autoSpaceDE w:val="0"/>
              <w:autoSpaceDN w:val="0"/>
              <w:adjustRightInd w:val="0"/>
              <w:spacing w:line="460" w:lineRule="exact"/>
              <w:jc w:val="center"/>
              <w:rPr>
                <w:rFonts w:ascii="宋体" w:hAnsi="宋体"/>
                <w:color w:val="auto"/>
                <w:sz w:val="28"/>
                <w:szCs w:val="28"/>
                <w:highlight w:val="none"/>
              </w:rPr>
            </w:pPr>
          </w:p>
        </w:tc>
        <w:tc>
          <w:tcPr>
            <w:tcW w:w="2357" w:type="dxa"/>
            <w:vAlign w:val="center"/>
          </w:tcPr>
          <w:p w14:paraId="22DF47C5">
            <w:pPr>
              <w:autoSpaceDE w:val="0"/>
              <w:autoSpaceDN w:val="0"/>
              <w:adjustRightInd w:val="0"/>
              <w:spacing w:line="460" w:lineRule="exact"/>
              <w:jc w:val="center"/>
              <w:rPr>
                <w:rFonts w:ascii="宋体" w:hAnsi="宋体"/>
                <w:color w:val="auto"/>
                <w:sz w:val="28"/>
                <w:szCs w:val="28"/>
                <w:highlight w:val="none"/>
              </w:rPr>
            </w:pPr>
          </w:p>
        </w:tc>
      </w:tr>
      <w:tr w14:paraId="5BB4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076206E0">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w:t>
            </w:r>
          </w:p>
        </w:tc>
        <w:tc>
          <w:tcPr>
            <w:tcW w:w="1403" w:type="dxa"/>
            <w:vAlign w:val="center"/>
          </w:tcPr>
          <w:p w14:paraId="3AD4944A">
            <w:pPr>
              <w:autoSpaceDE w:val="0"/>
              <w:autoSpaceDN w:val="0"/>
              <w:adjustRightInd w:val="0"/>
              <w:spacing w:line="460" w:lineRule="exact"/>
              <w:jc w:val="center"/>
              <w:rPr>
                <w:rFonts w:ascii="宋体" w:hAnsi="宋体"/>
                <w:color w:val="auto"/>
                <w:sz w:val="28"/>
                <w:szCs w:val="28"/>
                <w:highlight w:val="none"/>
              </w:rPr>
            </w:pPr>
          </w:p>
        </w:tc>
        <w:tc>
          <w:tcPr>
            <w:tcW w:w="954" w:type="dxa"/>
            <w:vAlign w:val="center"/>
          </w:tcPr>
          <w:p w14:paraId="3EEB42E5">
            <w:pPr>
              <w:autoSpaceDE w:val="0"/>
              <w:autoSpaceDN w:val="0"/>
              <w:adjustRightInd w:val="0"/>
              <w:spacing w:line="460" w:lineRule="exact"/>
              <w:jc w:val="center"/>
              <w:rPr>
                <w:rFonts w:ascii="宋体" w:hAnsi="宋体"/>
                <w:color w:val="auto"/>
                <w:sz w:val="28"/>
                <w:szCs w:val="28"/>
                <w:highlight w:val="none"/>
              </w:rPr>
            </w:pPr>
          </w:p>
        </w:tc>
        <w:tc>
          <w:tcPr>
            <w:tcW w:w="2164" w:type="dxa"/>
            <w:vAlign w:val="center"/>
          </w:tcPr>
          <w:p w14:paraId="090B2C49">
            <w:pPr>
              <w:autoSpaceDE w:val="0"/>
              <w:autoSpaceDN w:val="0"/>
              <w:adjustRightInd w:val="0"/>
              <w:spacing w:line="460" w:lineRule="exact"/>
              <w:jc w:val="center"/>
              <w:rPr>
                <w:rFonts w:ascii="宋体" w:hAnsi="宋体"/>
                <w:color w:val="auto"/>
                <w:sz w:val="28"/>
                <w:szCs w:val="28"/>
                <w:highlight w:val="none"/>
              </w:rPr>
            </w:pPr>
          </w:p>
        </w:tc>
        <w:tc>
          <w:tcPr>
            <w:tcW w:w="2015" w:type="dxa"/>
            <w:vAlign w:val="top"/>
          </w:tcPr>
          <w:p w14:paraId="0F7964DC">
            <w:pPr>
              <w:autoSpaceDE w:val="0"/>
              <w:autoSpaceDN w:val="0"/>
              <w:adjustRightInd w:val="0"/>
              <w:spacing w:line="460" w:lineRule="exact"/>
              <w:jc w:val="center"/>
              <w:rPr>
                <w:rFonts w:ascii="宋体" w:hAnsi="宋体"/>
                <w:color w:val="auto"/>
                <w:sz w:val="28"/>
                <w:szCs w:val="28"/>
                <w:highlight w:val="none"/>
              </w:rPr>
            </w:pPr>
          </w:p>
        </w:tc>
        <w:tc>
          <w:tcPr>
            <w:tcW w:w="2357" w:type="dxa"/>
            <w:vAlign w:val="center"/>
          </w:tcPr>
          <w:p w14:paraId="2ADD8E5C">
            <w:pPr>
              <w:autoSpaceDE w:val="0"/>
              <w:autoSpaceDN w:val="0"/>
              <w:adjustRightInd w:val="0"/>
              <w:spacing w:line="460" w:lineRule="exact"/>
              <w:jc w:val="center"/>
              <w:rPr>
                <w:rFonts w:ascii="宋体" w:hAnsi="宋体"/>
                <w:color w:val="auto"/>
                <w:sz w:val="28"/>
                <w:szCs w:val="28"/>
                <w:highlight w:val="none"/>
              </w:rPr>
            </w:pPr>
          </w:p>
        </w:tc>
      </w:tr>
      <w:tr w14:paraId="34D98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565ACAE5">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3</w:t>
            </w:r>
          </w:p>
        </w:tc>
        <w:tc>
          <w:tcPr>
            <w:tcW w:w="1403" w:type="dxa"/>
            <w:vAlign w:val="center"/>
          </w:tcPr>
          <w:p w14:paraId="5CF5B6F6">
            <w:pPr>
              <w:autoSpaceDE w:val="0"/>
              <w:autoSpaceDN w:val="0"/>
              <w:adjustRightInd w:val="0"/>
              <w:spacing w:line="460" w:lineRule="exact"/>
              <w:jc w:val="center"/>
              <w:rPr>
                <w:rFonts w:ascii="宋体" w:hAnsi="宋体"/>
                <w:color w:val="auto"/>
                <w:sz w:val="28"/>
                <w:szCs w:val="28"/>
                <w:highlight w:val="none"/>
              </w:rPr>
            </w:pPr>
          </w:p>
        </w:tc>
        <w:tc>
          <w:tcPr>
            <w:tcW w:w="954" w:type="dxa"/>
            <w:vAlign w:val="center"/>
          </w:tcPr>
          <w:p w14:paraId="0F1E03A9">
            <w:pPr>
              <w:autoSpaceDE w:val="0"/>
              <w:autoSpaceDN w:val="0"/>
              <w:adjustRightInd w:val="0"/>
              <w:spacing w:line="460" w:lineRule="exact"/>
              <w:jc w:val="center"/>
              <w:rPr>
                <w:rFonts w:ascii="宋体" w:hAnsi="宋体"/>
                <w:color w:val="auto"/>
                <w:sz w:val="28"/>
                <w:szCs w:val="28"/>
                <w:highlight w:val="none"/>
              </w:rPr>
            </w:pPr>
          </w:p>
        </w:tc>
        <w:tc>
          <w:tcPr>
            <w:tcW w:w="2164" w:type="dxa"/>
            <w:vAlign w:val="center"/>
          </w:tcPr>
          <w:p w14:paraId="2C0911BC">
            <w:pPr>
              <w:autoSpaceDE w:val="0"/>
              <w:autoSpaceDN w:val="0"/>
              <w:adjustRightInd w:val="0"/>
              <w:spacing w:line="460" w:lineRule="exact"/>
              <w:jc w:val="center"/>
              <w:rPr>
                <w:rFonts w:ascii="宋体" w:hAnsi="宋体"/>
                <w:color w:val="auto"/>
                <w:sz w:val="28"/>
                <w:szCs w:val="28"/>
                <w:highlight w:val="none"/>
              </w:rPr>
            </w:pPr>
          </w:p>
        </w:tc>
        <w:tc>
          <w:tcPr>
            <w:tcW w:w="2015" w:type="dxa"/>
            <w:vAlign w:val="top"/>
          </w:tcPr>
          <w:p w14:paraId="185840B4">
            <w:pPr>
              <w:autoSpaceDE w:val="0"/>
              <w:autoSpaceDN w:val="0"/>
              <w:adjustRightInd w:val="0"/>
              <w:spacing w:line="460" w:lineRule="exact"/>
              <w:jc w:val="center"/>
              <w:rPr>
                <w:rFonts w:ascii="宋体" w:hAnsi="宋体"/>
                <w:color w:val="auto"/>
                <w:sz w:val="28"/>
                <w:szCs w:val="28"/>
                <w:highlight w:val="none"/>
              </w:rPr>
            </w:pPr>
          </w:p>
        </w:tc>
        <w:tc>
          <w:tcPr>
            <w:tcW w:w="2357" w:type="dxa"/>
            <w:vAlign w:val="center"/>
          </w:tcPr>
          <w:p w14:paraId="5B89CB61">
            <w:pPr>
              <w:autoSpaceDE w:val="0"/>
              <w:autoSpaceDN w:val="0"/>
              <w:adjustRightInd w:val="0"/>
              <w:spacing w:line="460" w:lineRule="exact"/>
              <w:jc w:val="center"/>
              <w:rPr>
                <w:rFonts w:ascii="宋体" w:hAnsi="宋体"/>
                <w:color w:val="auto"/>
                <w:sz w:val="28"/>
                <w:szCs w:val="28"/>
                <w:highlight w:val="none"/>
              </w:rPr>
            </w:pPr>
          </w:p>
        </w:tc>
      </w:tr>
      <w:tr w14:paraId="0349F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59E820E8">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4</w:t>
            </w:r>
          </w:p>
        </w:tc>
        <w:tc>
          <w:tcPr>
            <w:tcW w:w="1403" w:type="dxa"/>
            <w:vAlign w:val="center"/>
          </w:tcPr>
          <w:p w14:paraId="01E42C27">
            <w:pPr>
              <w:autoSpaceDE w:val="0"/>
              <w:autoSpaceDN w:val="0"/>
              <w:adjustRightInd w:val="0"/>
              <w:spacing w:line="460" w:lineRule="exact"/>
              <w:jc w:val="center"/>
              <w:rPr>
                <w:rFonts w:ascii="宋体" w:hAnsi="宋体"/>
                <w:color w:val="auto"/>
                <w:sz w:val="28"/>
                <w:szCs w:val="28"/>
                <w:highlight w:val="none"/>
              </w:rPr>
            </w:pPr>
          </w:p>
        </w:tc>
        <w:tc>
          <w:tcPr>
            <w:tcW w:w="954" w:type="dxa"/>
            <w:vAlign w:val="center"/>
          </w:tcPr>
          <w:p w14:paraId="02F1979D">
            <w:pPr>
              <w:autoSpaceDE w:val="0"/>
              <w:autoSpaceDN w:val="0"/>
              <w:adjustRightInd w:val="0"/>
              <w:spacing w:line="460" w:lineRule="exact"/>
              <w:jc w:val="center"/>
              <w:rPr>
                <w:rFonts w:ascii="宋体" w:hAnsi="宋体"/>
                <w:color w:val="auto"/>
                <w:sz w:val="28"/>
                <w:szCs w:val="28"/>
                <w:highlight w:val="none"/>
              </w:rPr>
            </w:pPr>
          </w:p>
        </w:tc>
        <w:tc>
          <w:tcPr>
            <w:tcW w:w="2164" w:type="dxa"/>
            <w:vAlign w:val="center"/>
          </w:tcPr>
          <w:p w14:paraId="7D00E459">
            <w:pPr>
              <w:autoSpaceDE w:val="0"/>
              <w:autoSpaceDN w:val="0"/>
              <w:adjustRightInd w:val="0"/>
              <w:spacing w:line="460" w:lineRule="exact"/>
              <w:jc w:val="center"/>
              <w:rPr>
                <w:rFonts w:ascii="宋体" w:hAnsi="宋体"/>
                <w:color w:val="auto"/>
                <w:sz w:val="28"/>
                <w:szCs w:val="28"/>
                <w:highlight w:val="none"/>
              </w:rPr>
            </w:pPr>
          </w:p>
        </w:tc>
        <w:tc>
          <w:tcPr>
            <w:tcW w:w="2015" w:type="dxa"/>
            <w:vAlign w:val="top"/>
          </w:tcPr>
          <w:p w14:paraId="43138967">
            <w:pPr>
              <w:autoSpaceDE w:val="0"/>
              <w:autoSpaceDN w:val="0"/>
              <w:adjustRightInd w:val="0"/>
              <w:spacing w:line="460" w:lineRule="exact"/>
              <w:jc w:val="center"/>
              <w:rPr>
                <w:rFonts w:ascii="宋体" w:hAnsi="宋体"/>
                <w:color w:val="auto"/>
                <w:sz w:val="28"/>
                <w:szCs w:val="28"/>
                <w:highlight w:val="none"/>
              </w:rPr>
            </w:pPr>
          </w:p>
        </w:tc>
        <w:tc>
          <w:tcPr>
            <w:tcW w:w="2357" w:type="dxa"/>
            <w:vAlign w:val="center"/>
          </w:tcPr>
          <w:p w14:paraId="7FB775FD">
            <w:pPr>
              <w:autoSpaceDE w:val="0"/>
              <w:autoSpaceDN w:val="0"/>
              <w:adjustRightInd w:val="0"/>
              <w:spacing w:line="460" w:lineRule="exact"/>
              <w:jc w:val="center"/>
              <w:rPr>
                <w:rFonts w:ascii="宋体" w:hAnsi="宋体"/>
                <w:color w:val="auto"/>
                <w:sz w:val="28"/>
                <w:szCs w:val="28"/>
                <w:highlight w:val="none"/>
              </w:rPr>
            </w:pPr>
          </w:p>
        </w:tc>
      </w:tr>
      <w:tr w14:paraId="4A36E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1B025EF8">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5</w:t>
            </w:r>
          </w:p>
        </w:tc>
        <w:tc>
          <w:tcPr>
            <w:tcW w:w="1403" w:type="dxa"/>
            <w:vAlign w:val="center"/>
          </w:tcPr>
          <w:p w14:paraId="5958F859">
            <w:pPr>
              <w:autoSpaceDE w:val="0"/>
              <w:autoSpaceDN w:val="0"/>
              <w:adjustRightInd w:val="0"/>
              <w:spacing w:line="460" w:lineRule="exact"/>
              <w:jc w:val="center"/>
              <w:rPr>
                <w:rFonts w:ascii="宋体" w:hAnsi="宋体"/>
                <w:color w:val="auto"/>
                <w:sz w:val="28"/>
                <w:szCs w:val="28"/>
                <w:highlight w:val="none"/>
              </w:rPr>
            </w:pPr>
          </w:p>
        </w:tc>
        <w:tc>
          <w:tcPr>
            <w:tcW w:w="954" w:type="dxa"/>
            <w:vAlign w:val="center"/>
          </w:tcPr>
          <w:p w14:paraId="7DAF80B7">
            <w:pPr>
              <w:autoSpaceDE w:val="0"/>
              <w:autoSpaceDN w:val="0"/>
              <w:adjustRightInd w:val="0"/>
              <w:spacing w:line="460" w:lineRule="exact"/>
              <w:jc w:val="center"/>
              <w:rPr>
                <w:rFonts w:ascii="宋体" w:hAnsi="宋体"/>
                <w:color w:val="auto"/>
                <w:sz w:val="28"/>
                <w:szCs w:val="28"/>
                <w:highlight w:val="none"/>
              </w:rPr>
            </w:pPr>
          </w:p>
        </w:tc>
        <w:tc>
          <w:tcPr>
            <w:tcW w:w="2164" w:type="dxa"/>
            <w:vAlign w:val="center"/>
          </w:tcPr>
          <w:p w14:paraId="458FA999">
            <w:pPr>
              <w:autoSpaceDE w:val="0"/>
              <w:autoSpaceDN w:val="0"/>
              <w:adjustRightInd w:val="0"/>
              <w:spacing w:line="460" w:lineRule="exact"/>
              <w:jc w:val="center"/>
              <w:rPr>
                <w:rFonts w:ascii="宋体" w:hAnsi="宋体"/>
                <w:color w:val="auto"/>
                <w:sz w:val="28"/>
                <w:szCs w:val="28"/>
                <w:highlight w:val="none"/>
              </w:rPr>
            </w:pPr>
          </w:p>
        </w:tc>
        <w:tc>
          <w:tcPr>
            <w:tcW w:w="2015" w:type="dxa"/>
            <w:vAlign w:val="top"/>
          </w:tcPr>
          <w:p w14:paraId="6AE3F2E7">
            <w:pPr>
              <w:autoSpaceDE w:val="0"/>
              <w:autoSpaceDN w:val="0"/>
              <w:adjustRightInd w:val="0"/>
              <w:spacing w:line="460" w:lineRule="exact"/>
              <w:jc w:val="center"/>
              <w:rPr>
                <w:rFonts w:ascii="宋体" w:hAnsi="宋体"/>
                <w:color w:val="auto"/>
                <w:sz w:val="28"/>
                <w:szCs w:val="28"/>
                <w:highlight w:val="none"/>
              </w:rPr>
            </w:pPr>
          </w:p>
        </w:tc>
        <w:tc>
          <w:tcPr>
            <w:tcW w:w="2357" w:type="dxa"/>
            <w:vAlign w:val="center"/>
          </w:tcPr>
          <w:p w14:paraId="32ED5F45">
            <w:pPr>
              <w:autoSpaceDE w:val="0"/>
              <w:autoSpaceDN w:val="0"/>
              <w:adjustRightInd w:val="0"/>
              <w:spacing w:line="460" w:lineRule="exact"/>
              <w:jc w:val="center"/>
              <w:rPr>
                <w:rFonts w:ascii="宋体" w:hAnsi="宋体"/>
                <w:color w:val="auto"/>
                <w:sz w:val="28"/>
                <w:szCs w:val="28"/>
                <w:highlight w:val="none"/>
              </w:rPr>
            </w:pPr>
          </w:p>
        </w:tc>
      </w:tr>
      <w:tr w14:paraId="4FA53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718" w:type="dxa"/>
            <w:vAlign w:val="center"/>
          </w:tcPr>
          <w:p w14:paraId="09F20B19">
            <w:pPr>
              <w:autoSpaceDE w:val="0"/>
              <w:autoSpaceDN w:val="0"/>
              <w:adjustRightInd w:val="0"/>
              <w:spacing w:line="460" w:lineRule="exact"/>
              <w:jc w:val="center"/>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w:t>
            </w:r>
          </w:p>
        </w:tc>
        <w:tc>
          <w:tcPr>
            <w:tcW w:w="1403" w:type="dxa"/>
            <w:vAlign w:val="center"/>
          </w:tcPr>
          <w:p w14:paraId="39999221">
            <w:pPr>
              <w:autoSpaceDE w:val="0"/>
              <w:autoSpaceDN w:val="0"/>
              <w:adjustRightInd w:val="0"/>
              <w:spacing w:line="460" w:lineRule="exact"/>
              <w:jc w:val="center"/>
              <w:rPr>
                <w:rFonts w:ascii="宋体" w:hAnsi="宋体"/>
                <w:color w:val="auto"/>
                <w:sz w:val="28"/>
                <w:szCs w:val="28"/>
                <w:highlight w:val="none"/>
              </w:rPr>
            </w:pPr>
          </w:p>
        </w:tc>
        <w:tc>
          <w:tcPr>
            <w:tcW w:w="954" w:type="dxa"/>
            <w:vAlign w:val="center"/>
          </w:tcPr>
          <w:p w14:paraId="3FE441D8">
            <w:pPr>
              <w:autoSpaceDE w:val="0"/>
              <w:autoSpaceDN w:val="0"/>
              <w:adjustRightInd w:val="0"/>
              <w:spacing w:line="460" w:lineRule="exact"/>
              <w:jc w:val="center"/>
              <w:rPr>
                <w:rFonts w:ascii="宋体" w:hAnsi="宋体"/>
                <w:color w:val="auto"/>
                <w:sz w:val="28"/>
                <w:szCs w:val="28"/>
                <w:highlight w:val="none"/>
              </w:rPr>
            </w:pPr>
          </w:p>
        </w:tc>
        <w:tc>
          <w:tcPr>
            <w:tcW w:w="2164" w:type="dxa"/>
            <w:vAlign w:val="center"/>
          </w:tcPr>
          <w:p w14:paraId="75D5654D">
            <w:pPr>
              <w:autoSpaceDE w:val="0"/>
              <w:autoSpaceDN w:val="0"/>
              <w:adjustRightInd w:val="0"/>
              <w:spacing w:line="460" w:lineRule="exact"/>
              <w:jc w:val="center"/>
              <w:rPr>
                <w:rFonts w:ascii="宋体" w:hAnsi="宋体"/>
                <w:color w:val="auto"/>
                <w:sz w:val="28"/>
                <w:szCs w:val="28"/>
                <w:highlight w:val="none"/>
              </w:rPr>
            </w:pPr>
          </w:p>
        </w:tc>
        <w:tc>
          <w:tcPr>
            <w:tcW w:w="2015" w:type="dxa"/>
            <w:vAlign w:val="top"/>
          </w:tcPr>
          <w:p w14:paraId="457ECD44">
            <w:pPr>
              <w:autoSpaceDE w:val="0"/>
              <w:autoSpaceDN w:val="0"/>
              <w:adjustRightInd w:val="0"/>
              <w:spacing w:line="460" w:lineRule="exact"/>
              <w:jc w:val="center"/>
              <w:rPr>
                <w:rFonts w:ascii="宋体" w:hAnsi="宋体"/>
                <w:color w:val="auto"/>
                <w:sz w:val="28"/>
                <w:szCs w:val="28"/>
                <w:highlight w:val="none"/>
              </w:rPr>
            </w:pPr>
          </w:p>
        </w:tc>
        <w:tc>
          <w:tcPr>
            <w:tcW w:w="2357" w:type="dxa"/>
            <w:vAlign w:val="center"/>
          </w:tcPr>
          <w:p w14:paraId="5DC71789">
            <w:pPr>
              <w:autoSpaceDE w:val="0"/>
              <w:autoSpaceDN w:val="0"/>
              <w:adjustRightInd w:val="0"/>
              <w:spacing w:line="460" w:lineRule="exact"/>
              <w:jc w:val="center"/>
              <w:rPr>
                <w:rFonts w:ascii="宋体" w:hAnsi="宋体"/>
                <w:color w:val="auto"/>
                <w:sz w:val="28"/>
                <w:szCs w:val="28"/>
                <w:highlight w:val="none"/>
              </w:rPr>
            </w:pPr>
          </w:p>
        </w:tc>
      </w:tr>
    </w:tbl>
    <w:p w14:paraId="410A481D">
      <w:pPr>
        <w:keepNext w:val="0"/>
        <w:keepLines w:val="0"/>
        <w:pageBreakBefore w:val="0"/>
        <w:widowControl w:val="0"/>
        <w:numPr>
          <w:ilvl w:val="0"/>
          <w:numId w:val="0"/>
        </w:numPr>
        <w:kinsoku/>
        <w:wordWrap/>
        <w:overflowPunct/>
        <w:topLinePunct w:val="0"/>
        <w:autoSpaceDE/>
        <w:autoSpaceDN/>
        <w:bidi w:val="0"/>
        <w:adjustRightInd w:val="0"/>
        <w:snapToGrid/>
        <w:spacing w:before="301" w:beforeLines="100" w:line="360" w:lineRule="auto"/>
        <w:ind w:right="376" w:rightChars="179" w:firstLine="480" w:firstLineChars="200"/>
        <w:textAlignment w:val="baseline"/>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注：上述人员须为本企业在职职工，并提供相关的证书复印件及近6个月社保</w:t>
      </w:r>
      <w:r>
        <w:rPr>
          <w:rFonts w:hint="eastAsia" w:ascii="宋体" w:hAnsi="宋体" w:cs="宋体"/>
          <w:color w:val="auto"/>
          <w:kern w:val="2"/>
          <w:sz w:val="24"/>
          <w:szCs w:val="24"/>
          <w:highlight w:val="none"/>
          <w:lang w:val="en-US" w:eastAsia="zh-CN" w:bidi="ar-SA"/>
        </w:rPr>
        <w:t>（新入职的员工不足6个月时间的，以入职后缴交的社保证明为准）</w:t>
      </w:r>
      <w:r>
        <w:rPr>
          <w:rFonts w:hint="eastAsia" w:ascii="宋体" w:hAnsi="宋体" w:eastAsia="宋体" w:cs="宋体"/>
          <w:color w:val="auto"/>
          <w:kern w:val="2"/>
          <w:sz w:val="24"/>
          <w:szCs w:val="24"/>
          <w:highlight w:val="none"/>
          <w:lang w:val="en-US" w:eastAsia="zh-CN" w:bidi="ar-SA"/>
        </w:rPr>
        <w:t>、劳动合同等证明材料并加盖公章。所提供的证明材料如无法体现评审内容，导致评委无法判断的，则不予认定。</w:t>
      </w:r>
    </w:p>
    <w:p w14:paraId="5D033BC2">
      <w:pPr>
        <w:numPr>
          <w:ilvl w:val="0"/>
          <w:numId w:val="0"/>
        </w:numPr>
        <w:adjustRightInd w:val="0"/>
        <w:spacing w:line="480" w:lineRule="auto"/>
        <w:ind w:leftChars="0"/>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（2）工期、质量承诺及保证措施</w:t>
      </w:r>
    </w:p>
    <w:p w14:paraId="669AC43B">
      <w:pPr>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eastAsia="宋体" w:cs="宋体"/>
          <w:color w:val="auto"/>
          <w:kern w:val="2"/>
          <w:sz w:val="24"/>
          <w:szCs w:val="24"/>
          <w:highlight w:val="none"/>
          <w:lang w:val="en-US" w:eastAsia="zh-CN" w:bidi="ar-SA"/>
        </w:rPr>
        <w:t>注：投标人自行编写</w:t>
      </w:r>
      <w:r>
        <w:rPr>
          <w:rFonts w:hint="eastAsia" w:ascii="宋体" w:hAnsi="宋体" w:eastAsia="宋体" w:cs="宋体"/>
          <w:color w:val="auto"/>
          <w:sz w:val="24"/>
          <w:highlight w:val="none"/>
          <w:lang w:val="en-US" w:eastAsia="zh-CN"/>
        </w:rPr>
        <w:t>本</w:t>
      </w:r>
      <w:r>
        <w:rPr>
          <w:rFonts w:hint="eastAsia" w:ascii="宋体" w:hAnsi="宋体" w:cs="宋体"/>
          <w:color w:val="auto"/>
          <w:sz w:val="24"/>
          <w:highlight w:val="none"/>
        </w:rPr>
        <w:t>项目</w:t>
      </w:r>
      <w:r>
        <w:rPr>
          <w:rFonts w:hint="eastAsia" w:ascii="宋体" w:hAnsi="宋体" w:eastAsia="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fldChar w:fldCharType="begin"/>
      </w:r>
      <w:r>
        <w:rPr>
          <w:rFonts w:hint="eastAsia" w:ascii="宋体" w:hAnsi="宋体" w:eastAsia="宋体" w:cs="宋体"/>
          <w:color w:val="auto"/>
          <w:kern w:val="2"/>
          <w:sz w:val="24"/>
          <w:szCs w:val="24"/>
          <w:highlight w:val="none"/>
          <w:lang w:val="en-US" w:eastAsia="zh-CN" w:bidi="ar-SA"/>
        </w:rPr>
        <w:instrText xml:space="preserve"> = 1 \* GB3 \* MERGEFORMAT </w:instrText>
      </w:r>
      <w:r>
        <w:rPr>
          <w:rFonts w:hint="eastAsia" w:ascii="宋体" w:hAnsi="宋体" w:eastAsia="宋体" w:cs="宋体"/>
          <w:color w:val="auto"/>
          <w:kern w:val="2"/>
          <w:sz w:val="24"/>
          <w:szCs w:val="24"/>
          <w:highlight w:val="none"/>
          <w:lang w:val="en-US" w:eastAsia="zh-CN" w:bidi="ar-SA"/>
        </w:rPr>
        <w:fldChar w:fldCharType="separate"/>
      </w:r>
      <w:r>
        <w:rPr>
          <w:color w:val="auto"/>
          <w:highlight w:val="none"/>
        </w:rPr>
        <w:t>①</w:t>
      </w:r>
      <w:r>
        <w:rPr>
          <w:rFonts w:hint="eastAsia" w:ascii="宋体" w:hAnsi="宋体" w:eastAsia="宋体" w:cs="宋体"/>
          <w:color w:val="auto"/>
          <w:kern w:val="2"/>
          <w:sz w:val="24"/>
          <w:szCs w:val="24"/>
          <w:highlight w:val="none"/>
          <w:lang w:val="en-US" w:eastAsia="zh-CN" w:bidi="ar-SA"/>
        </w:rPr>
        <w:fldChar w:fldCharType="end"/>
      </w:r>
      <w:r>
        <w:rPr>
          <w:rFonts w:hint="eastAsia" w:ascii="宋体" w:hAnsi="宋体" w:cs="宋体"/>
          <w:color w:val="auto"/>
          <w:sz w:val="24"/>
          <w:highlight w:val="none"/>
        </w:rPr>
        <w:t>进度计划和各阶段进度</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质量</w:t>
      </w:r>
      <w:r>
        <w:rPr>
          <w:rFonts w:hint="eastAsia" w:ascii="宋体" w:hAnsi="宋体" w:cs="宋体"/>
          <w:color w:val="auto"/>
          <w:sz w:val="24"/>
          <w:highlight w:val="none"/>
        </w:rPr>
        <w:t>保证措施</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fldChar w:fldCharType="begin"/>
      </w:r>
      <w:r>
        <w:rPr>
          <w:rFonts w:hint="eastAsia" w:ascii="宋体" w:hAnsi="宋体" w:cs="宋体"/>
          <w:color w:val="auto"/>
          <w:sz w:val="24"/>
          <w:highlight w:val="none"/>
          <w:lang w:val="en-US" w:eastAsia="zh-CN"/>
        </w:rPr>
        <w:instrText xml:space="preserve"> = 2 \* GB3 \* MERGEFORMAT </w:instrText>
      </w:r>
      <w:r>
        <w:rPr>
          <w:rFonts w:hint="eastAsia" w:ascii="宋体" w:hAnsi="宋体" w:cs="宋体"/>
          <w:color w:val="auto"/>
          <w:sz w:val="24"/>
          <w:highlight w:val="none"/>
          <w:lang w:val="en-US" w:eastAsia="zh-CN"/>
        </w:rPr>
        <w:fldChar w:fldCharType="separate"/>
      </w:r>
      <w:r>
        <w:rPr>
          <w:color w:val="auto"/>
          <w:highlight w:val="none"/>
        </w:rPr>
        <w:t>②</w:t>
      </w:r>
      <w:r>
        <w:rPr>
          <w:rFonts w:hint="eastAsia" w:ascii="宋体" w:hAnsi="宋体" w:cs="宋体"/>
          <w:color w:val="auto"/>
          <w:sz w:val="24"/>
          <w:highlight w:val="none"/>
          <w:lang w:val="en-US" w:eastAsia="zh-CN"/>
        </w:rPr>
        <w:fldChar w:fldCharType="end"/>
      </w:r>
      <w:r>
        <w:rPr>
          <w:rFonts w:hint="eastAsia" w:ascii="宋体" w:hAnsi="宋体" w:cs="宋体"/>
          <w:color w:val="auto"/>
          <w:sz w:val="24"/>
          <w:highlight w:val="none"/>
        </w:rPr>
        <w:t>重点、难点的分析及解决方案</w:t>
      </w:r>
      <w:r>
        <w:rPr>
          <w:rFonts w:hint="eastAsia" w:ascii="宋体" w:hAnsi="宋体" w:cs="宋体"/>
          <w:color w:val="auto"/>
          <w:kern w:val="0"/>
          <w:sz w:val="24"/>
          <w:highlight w:val="none"/>
          <w:lang w:val="en-US" w:eastAsia="zh-CN"/>
        </w:rPr>
        <w:t>等内容。</w:t>
      </w:r>
    </w:p>
    <w:p w14:paraId="3C541D04">
      <w:pPr>
        <w:numPr>
          <w:ilvl w:val="0"/>
          <w:numId w:val="0"/>
        </w:numPr>
        <w:adjustRightInd w:val="0"/>
        <w:spacing w:line="480" w:lineRule="auto"/>
        <w:ind w:firstLine="0" w:firstLineChars="0"/>
        <w:textAlignment w:val="baseline"/>
        <w:rPr>
          <w:rFonts w:hint="eastAsia" w:ascii="宋体" w:hAnsi="宋体"/>
          <w:b/>
          <w:bCs w:val="0"/>
          <w:color w:val="auto"/>
          <w:sz w:val="28"/>
          <w:szCs w:val="28"/>
          <w:highlight w:val="none"/>
          <w:lang w:val="en-US" w:eastAsia="zh-CN"/>
        </w:rPr>
      </w:pPr>
      <w:r>
        <w:rPr>
          <w:rFonts w:hint="eastAsia" w:ascii="宋体" w:hAnsi="宋体"/>
          <w:b/>
          <w:bCs w:val="0"/>
          <w:color w:val="auto"/>
          <w:sz w:val="28"/>
          <w:szCs w:val="28"/>
          <w:highlight w:val="none"/>
          <w:lang w:val="en-US" w:eastAsia="zh-CN"/>
        </w:rPr>
        <w:t>（3）售后服务情况</w:t>
      </w:r>
    </w:p>
    <w:p w14:paraId="1A80B444">
      <w:pPr>
        <w:numPr>
          <w:ilvl w:val="0"/>
          <w:numId w:val="0"/>
        </w:numPr>
        <w:adjustRightInd w:val="0"/>
        <w:spacing w:line="48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保修期：  年。……</w:t>
      </w:r>
    </w:p>
    <w:p w14:paraId="4276AD61">
      <w:pPr>
        <w:numPr>
          <w:ilvl w:val="0"/>
          <w:numId w:val="0"/>
        </w:numPr>
        <w:adjustRightInd w:val="0"/>
        <w:spacing w:line="480" w:lineRule="auto"/>
        <w:ind w:firstLine="480" w:firstLineChars="200"/>
        <w:textAlignment w:val="baseline"/>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注：投标人自行编写并加盖公章。</w:t>
      </w:r>
    </w:p>
    <w:p w14:paraId="1E4E5B0E">
      <w:pPr>
        <w:pStyle w:val="17"/>
        <w:rPr>
          <w:rFonts w:hint="eastAsia"/>
          <w:color w:val="auto"/>
          <w:highlight w:val="none"/>
          <w:lang w:val="en-US" w:eastAsia="zh-CN"/>
        </w:rPr>
      </w:pPr>
    </w:p>
    <w:p w14:paraId="2F49FC90">
      <w:pPr>
        <w:adjustRightInd w:val="0"/>
        <w:spacing w:line="480" w:lineRule="auto"/>
        <w:ind w:right="376" w:rightChars="179"/>
        <w:jc w:val="center"/>
        <w:textAlignment w:val="baseline"/>
        <w:rPr>
          <w:rFonts w:ascii="宋体" w:hAnsi="宋体"/>
          <w:b/>
          <w:bCs w:val="0"/>
          <w:color w:val="auto"/>
          <w:sz w:val="28"/>
          <w:szCs w:val="28"/>
          <w:highlight w:val="none"/>
        </w:rPr>
      </w:pPr>
      <w:r>
        <w:rPr>
          <w:rFonts w:hint="eastAsia" w:ascii="宋体" w:hAnsi="宋体"/>
          <w:b/>
          <w:bCs w:val="0"/>
          <w:color w:val="auto"/>
          <w:sz w:val="28"/>
          <w:szCs w:val="28"/>
          <w:highlight w:val="none"/>
          <w:lang w:val="en-US" w:eastAsia="zh-CN"/>
        </w:rPr>
        <w:t>六、</w:t>
      </w:r>
      <w:r>
        <w:rPr>
          <w:rFonts w:hint="eastAsia" w:ascii="宋体" w:hAnsi="宋体"/>
          <w:b/>
          <w:bCs w:val="0"/>
          <w:color w:val="auto"/>
          <w:sz w:val="28"/>
          <w:szCs w:val="28"/>
          <w:highlight w:val="none"/>
          <w:lang w:eastAsia="zh-CN"/>
        </w:rPr>
        <w:t>投标人</w:t>
      </w:r>
      <w:r>
        <w:rPr>
          <w:rFonts w:hint="eastAsia" w:ascii="宋体" w:hAnsi="宋体"/>
          <w:b/>
          <w:bCs w:val="0"/>
          <w:color w:val="auto"/>
          <w:sz w:val="28"/>
          <w:szCs w:val="28"/>
          <w:highlight w:val="none"/>
        </w:rPr>
        <w:t>认为需提供的其他资料（另附）</w:t>
      </w:r>
    </w:p>
    <w:p w14:paraId="439C2B31">
      <w:pPr>
        <w:keepNext w:val="0"/>
        <w:keepLines w:val="0"/>
        <w:pageBreakBefore w:val="0"/>
        <w:widowControl w:val="0"/>
        <w:kinsoku/>
        <w:wordWrap/>
        <w:overflowPunct/>
        <w:topLinePunct w:val="0"/>
        <w:autoSpaceDE/>
        <w:autoSpaceDN/>
        <w:bidi w:val="0"/>
        <w:adjustRightInd w:val="0"/>
        <w:snapToGrid/>
        <w:spacing w:line="600" w:lineRule="exact"/>
        <w:ind w:right="376" w:rightChars="179"/>
        <w:textAlignment w:val="baseline"/>
        <w:outlineLvl w:val="9"/>
        <w:rPr>
          <w:rFonts w:hint="eastAsia" w:ascii="Arial" w:hAnsi="Arial" w:cs="Arial"/>
          <w:color w:val="auto"/>
          <w:sz w:val="28"/>
          <w:szCs w:val="28"/>
          <w:highlight w:val="none"/>
          <w:lang w:val="en-US" w:eastAsia="zh-CN"/>
        </w:rPr>
      </w:pPr>
    </w:p>
    <w:p w14:paraId="64498A53">
      <w:pPr>
        <w:numPr>
          <w:ilvl w:val="0"/>
          <w:numId w:val="0"/>
        </w:numPr>
        <w:spacing w:line="360" w:lineRule="auto"/>
        <w:jc w:val="both"/>
        <w:rPr>
          <w:rFonts w:hint="eastAsia" w:ascii="宋体" w:hAnsi="宋体"/>
          <w:b/>
          <w:bCs/>
          <w:color w:val="auto"/>
          <w:sz w:val="32"/>
          <w:szCs w:val="32"/>
          <w:highlight w:val="none"/>
          <w:lang w:val="en-US" w:eastAsia="zh-CN"/>
        </w:rPr>
      </w:pPr>
    </w:p>
    <w:p w14:paraId="4BD3377E">
      <w:pPr>
        <w:numPr>
          <w:ilvl w:val="0"/>
          <w:numId w:val="0"/>
        </w:numPr>
        <w:spacing w:line="360" w:lineRule="auto"/>
        <w:ind w:firstLine="281" w:firstLineChars="100"/>
        <w:jc w:val="center"/>
        <w:rPr>
          <w:color w:val="auto"/>
          <w:highlight w:val="none"/>
        </w:rPr>
      </w:pPr>
      <w:r>
        <w:rPr>
          <w:rFonts w:hint="eastAsia" w:ascii="宋体" w:hAnsi="宋体"/>
          <w:b/>
          <w:bCs/>
          <w:color w:val="auto"/>
          <w:sz w:val="28"/>
          <w:szCs w:val="28"/>
          <w:highlight w:val="none"/>
          <w:lang w:val="en-US" w:eastAsia="zh-CN"/>
        </w:rPr>
        <w:t>注：上述目录内容由投标人根据招标工程实际内容填写附后。</w:t>
      </w:r>
    </w:p>
    <w:p w14:paraId="2F7E5212">
      <w:pPr>
        <w:rPr>
          <w:color w:val="auto"/>
          <w:highlight w:val="none"/>
        </w:rPr>
      </w:pPr>
    </w:p>
    <w:p w14:paraId="36251995">
      <w:pPr>
        <w:rPr>
          <w:color w:val="auto"/>
          <w:highlight w:val="none"/>
        </w:rPr>
      </w:pPr>
    </w:p>
    <w:p w14:paraId="6CC179F8">
      <w:pPr>
        <w:rPr>
          <w:color w:val="auto"/>
          <w:highlight w:val="none"/>
        </w:rPr>
      </w:pPr>
    </w:p>
    <w:p w14:paraId="02906DEB">
      <w:pPr>
        <w:rPr>
          <w:color w:val="auto"/>
          <w:highlight w:val="none"/>
        </w:rPr>
      </w:pPr>
    </w:p>
    <w:p w14:paraId="68FEF595">
      <w:pPr>
        <w:rPr>
          <w:color w:val="auto"/>
          <w:highlight w:val="none"/>
        </w:rPr>
      </w:pPr>
    </w:p>
    <w:p w14:paraId="627525C1">
      <w:pPr>
        <w:rPr>
          <w:color w:val="auto"/>
          <w:highlight w:val="none"/>
        </w:rPr>
      </w:pPr>
    </w:p>
    <w:p w14:paraId="4643314E">
      <w:pPr>
        <w:rPr>
          <w:color w:val="auto"/>
          <w:highlight w:val="none"/>
        </w:rPr>
      </w:pPr>
    </w:p>
    <w:p w14:paraId="506FD2E5">
      <w:pPr>
        <w:rPr>
          <w:color w:val="auto"/>
          <w:highlight w:val="none"/>
        </w:rPr>
      </w:pPr>
    </w:p>
    <w:sectPr>
      <w:footerReference r:id="rId12" w:type="first"/>
      <w:headerReference r:id="rId10" w:type="default"/>
      <w:footerReference r:id="rId11" w:type="default"/>
      <w:type w:val="continuous"/>
      <w:pgSz w:w="11906" w:h="16838"/>
      <w:pgMar w:top="1134" w:right="1134" w:bottom="1134" w:left="1418" w:header="851" w:footer="992" w:gutter="0"/>
      <w:pgNumType w:fmt="decimal"/>
      <w:cols w:space="720" w:num="1"/>
      <w:formProt w:val="0"/>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86"/>
    <w:family w:val="roman"/>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仿宋_GB2312;仿宋">
    <w:altName w:val="宋体"/>
    <w:panose1 w:val="00000000000000000000"/>
    <w:charset w:val="86"/>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line-height: 175%;font-size:">
    <w:altName w:val="宋体"/>
    <w:panose1 w:val="00000000000000000000"/>
    <w:charset w:val="00"/>
    <w:family w:val="auto"/>
    <w:pitch w:val="default"/>
    <w:sig w:usb0="00000000" w:usb1="00000000" w:usb2="00000000" w:usb3="00000000" w:csb0="00000000" w:csb1="00000000"/>
  </w:font>
  <w:font w:name="sans-serif">
    <w:altName w:val="SWAstro"/>
    <w:panose1 w:val="00000000000000000000"/>
    <w:charset w:val="00"/>
    <w:family w:val="auto"/>
    <w:pitch w:val="default"/>
    <w:sig w:usb0="00000000" w:usb1="00000000" w:usb2="00000000" w:usb3="00000000" w:csb0="00000000" w:csb1="00000000"/>
  </w:font>
  <w:font w:name="SWAstro">
    <w:panose1 w:val="02000400000000000000"/>
    <w:charset w:val="00"/>
    <w:family w:val="auto"/>
    <w:pitch w:val="default"/>
    <w:sig w:usb0="00000003" w:usb1="00000000" w:usb2="00000000" w:usb3="00000000" w:csb0="00000001" w:csb1="00000000"/>
  </w:font>
  <w:font w:name="Batang">
    <w:panose1 w:val="02030600000101010101"/>
    <w:charset w:val="81"/>
    <w:family w:val="roman"/>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SC">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603F01FF" w:csb1="FFFF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DF040">
    <w:pPr>
      <w:pStyle w:val="15"/>
      <w:tabs>
        <w:tab w:val="left" w:pos="4032"/>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0B80A">
    <w:pPr>
      <w:pStyle w:val="15"/>
      <w:jc w:val="center"/>
      <w:rPr>
        <w:rFonts w:hint="eastAsia" w:eastAsia="宋体;SimSun"/>
        <w:lang w:val="en-US" w:eastAsia="zh-CN"/>
      </w:rPr>
    </w:pPr>
    <w:r>
      <w:rPr>
        <w:rFonts w:hint="eastAsia"/>
        <w:lang w:val="en-US" w:eastAsia="zh-CN"/>
      </w:rPr>
      <w:t>37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84135">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D83D8B">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14:paraId="72D83D8B">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页</w:t>
                    </w:r>
                  </w:p>
                </w:txbxContent>
              </v:textbox>
            </v:shape>
          </w:pict>
        </mc:Fallback>
      </mc:AlternateContent>
    </w:r>
    <w:r>
      <w:br w:type="textWrapping"/>
    </w:r>
    <w:r>
      <w:br w:type="textWrapping"/>
    </w:r>
    <w:r>
      <w:br w:type="textWrapp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08B33">
    <w:pPr>
      <w:pStyle w:val="11"/>
      <w:spacing w:line="209" w:lineRule="auto"/>
      <w:ind w:left="4195"/>
      <w:rPr>
        <w:sz w:val="18"/>
        <w:szCs w:val="18"/>
      </w:rPr>
    </w:pPr>
    <w:r>
      <w:rPr>
        <w:spacing w:val="-4"/>
        <w:sz w:val="18"/>
        <w:szCs w:val="18"/>
      </w:rPr>
      <w:t xml:space="preserve">第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spacing w:val="-4"/>
        <w:sz w:val="18"/>
        <w:szCs w:val="18"/>
      </w:rPr>
      <w:t>页</w:t>
    </w:r>
    <w:r>
      <w:rPr>
        <w:spacing w:val="6"/>
        <w:sz w:val="18"/>
        <w:szCs w:val="18"/>
      </w:rPr>
      <w:t xml:space="preserve"> </w:t>
    </w:r>
    <w:r>
      <w:rPr>
        <w:spacing w:val="-4"/>
        <w:sz w:val="18"/>
        <w:szCs w:val="18"/>
      </w:rPr>
      <w:t>共</w:t>
    </w:r>
    <w:r>
      <w:rPr>
        <w:spacing w:val="3"/>
        <w:sz w:val="18"/>
        <w:szCs w:val="18"/>
      </w:rPr>
      <w:t xml:space="preserve"> </w:t>
    </w:r>
    <w:r>
      <w:rPr>
        <w:rFonts w:ascii="Times New Roman" w:hAnsi="Times New Roman" w:eastAsia="Times New Roman" w:cs="Times New Roman"/>
        <w:spacing w:val="-4"/>
        <w:sz w:val="18"/>
        <w:szCs w:val="18"/>
      </w:rPr>
      <w:t>2</w:t>
    </w:r>
    <w:r>
      <w:rPr>
        <w:rFonts w:ascii="Times New Roman" w:hAnsi="Times New Roman" w:eastAsia="Times New Roman" w:cs="Times New Roman"/>
        <w:spacing w:val="6"/>
        <w:sz w:val="18"/>
        <w:szCs w:val="18"/>
      </w:rPr>
      <w:t xml:space="preserve">  </w:t>
    </w:r>
    <w:r>
      <w:rPr>
        <w:spacing w:val="-4"/>
        <w:sz w:val="18"/>
        <w:szCs w:val="18"/>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569930">
    <w:pPr>
      <w:pStyle w:val="15"/>
      <w:ind w:right="360"/>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94BC8D">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14:paraId="7394BC8D">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80395A">
                          <w:pPr>
                            <w:pStyle w:val="15"/>
                            <w:rPr>
                              <w:rStyle w:val="20"/>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6380395A">
                    <w:pPr>
                      <w:pStyle w:val="15"/>
                      <w:rPr>
                        <w:rStyle w:val="20"/>
                      </w:rPr>
                    </w:pPr>
                  </w:p>
                </w:txbxContent>
              </v:textbox>
            </v:shape>
          </w:pict>
        </mc:Fallback>
      </mc:AlternateContent>
    </w:r>
  </w:p>
  <w:p w14:paraId="3BAEC59D">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A1611">
    <w:pPr>
      <w:pStyle w:val="15"/>
      <w:tabs>
        <w:tab w:val="center" w:pos="4535"/>
        <w:tab w:val="clear" w:pos="4153"/>
      </w:tabs>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F59F4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14:paraId="03F59F4A">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val="en-US" w:eastAsia="zh-CN"/>
                      </w:rPr>
                      <w:t>126</w:t>
                    </w:r>
                    <w:r>
                      <w:rPr>
                        <w:rFonts w:hint="eastAsia"/>
                        <w:lang w:eastAsia="zh-CN"/>
                      </w:rPr>
                      <w:t xml:space="preserve"> 页</w:t>
                    </w:r>
                  </w:p>
                </w:txbxContent>
              </v:textbox>
            </v:shape>
          </w:pict>
        </mc:Fallback>
      </mc:AlternateContent>
    </w:r>
    <w:r>
      <w:rPr>
        <w:rFonts w:hint="eastAsia"/>
        <w:lang w:eastAsia="zh-CN"/>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AA831">
    <w:pPr>
      <w:pStyle w:val="2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703AB">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14:paraId="63C703AB">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120</w:t>
                    </w:r>
                    <w:r>
                      <w:rPr>
                        <w:rFonts w:hint="eastAsia"/>
                        <w:lang w:eastAsia="zh-CN"/>
                      </w:rPr>
                      <w:fldChar w:fldCharType="end"/>
                    </w:r>
                    <w:r>
                      <w:rPr>
                        <w:rFonts w:hint="eastAsia"/>
                        <w:lang w:eastAsia="zh-CN"/>
                      </w:rPr>
                      <w:t xml:space="preserve"> 页 共 </w:t>
                    </w:r>
                    <w:r>
                      <w:rPr>
                        <w:rFonts w:hint="eastAsia"/>
                        <w:lang w:val="en-US" w:eastAsia="zh-CN"/>
                      </w:rPr>
                      <w:t>123</w:t>
                    </w:r>
                    <w:r>
                      <w:rPr>
                        <w:rFonts w:hint="eastAsia"/>
                        <w:lang w:eastAsia="zh-CN"/>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B76BD">
    <w:pPr>
      <w:pStyle w:val="15"/>
      <w:tabs>
        <w:tab w:val="center" w:pos="4535"/>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C4D10D">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14:paraId="63C4D10D">
                    <w:pPr>
                      <w:pStyle w:val="15"/>
                      <w:rPr>
                        <w:rFonts w:hint="eastAsia" w:eastAsia="宋体;SimSun"/>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C854A">
    <w:pPr>
      <w:pStyle w:val="16"/>
      <w:pBdr>
        <w:bottom w:val="none" w:color="auto" w:sz="0" w:space="1"/>
      </w:pBdr>
      <w:ind w:firstLine="180" w:firstLineChars="100"/>
      <w:jc w:val="lef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40DC2">
    <w:pPr>
      <w:pStyle w:val="28"/>
      <w:ind w:firstLine="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B73FE"/>
    <w:multiLevelType w:val="singleLevel"/>
    <w:tmpl w:val="9B2B73FE"/>
    <w:lvl w:ilvl="0" w:tentative="0">
      <w:start w:val="2"/>
      <w:numFmt w:val="decimal"/>
      <w:lvlText w:val="%1."/>
      <w:lvlJc w:val="left"/>
      <w:pPr>
        <w:tabs>
          <w:tab w:val="left" w:pos="312"/>
        </w:tabs>
      </w:pPr>
    </w:lvl>
  </w:abstractNum>
  <w:abstractNum w:abstractNumId="1">
    <w:nsid w:val="BD177DBD"/>
    <w:multiLevelType w:val="singleLevel"/>
    <w:tmpl w:val="BD177DBD"/>
    <w:lvl w:ilvl="0" w:tentative="0">
      <w:start w:val="7"/>
      <w:numFmt w:val="decimal"/>
      <w:lvlText w:val="%1."/>
      <w:lvlJc w:val="left"/>
      <w:pPr>
        <w:tabs>
          <w:tab w:val="left" w:pos="312"/>
        </w:tabs>
      </w:pPr>
    </w:lvl>
  </w:abstractNum>
  <w:abstractNum w:abstractNumId="2">
    <w:nsid w:val="C6B7EFAF"/>
    <w:multiLevelType w:val="singleLevel"/>
    <w:tmpl w:val="C6B7EFAF"/>
    <w:lvl w:ilvl="0" w:tentative="0">
      <w:start w:val="1"/>
      <w:numFmt w:val="decimal"/>
      <w:suff w:val="nothing"/>
      <w:lvlText w:val="（%1）"/>
      <w:lvlJc w:val="left"/>
    </w:lvl>
  </w:abstractNum>
  <w:abstractNum w:abstractNumId="3">
    <w:nsid w:val="EC49E115"/>
    <w:multiLevelType w:val="singleLevel"/>
    <w:tmpl w:val="EC49E115"/>
    <w:lvl w:ilvl="0" w:tentative="0">
      <w:start w:val="1"/>
      <w:numFmt w:val="decimal"/>
      <w:suff w:val="nothing"/>
      <w:lvlText w:val="（%1）"/>
      <w:lvlJc w:val="left"/>
    </w:lvl>
  </w:abstractNum>
  <w:abstractNum w:abstractNumId="4">
    <w:nsid w:val="F3806414"/>
    <w:multiLevelType w:val="singleLevel"/>
    <w:tmpl w:val="F3806414"/>
    <w:lvl w:ilvl="0" w:tentative="0">
      <w:start w:val="5"/>
      <w:numFmt w:val="chineseCounting"/>
      <w:suff w:val="space"/>
      <w:lvlText w:val="第%1章"/>
      <w:lvlJc w:val="left"/>
      <w:rPr>
        <w:rFonts w:hint="eastAsia"/>
      </w:rPr>
    </w:lvl>
  </w:abstractNum>
  <w:abstractNum w:abstractNumId="5">
    <w:nsid w:val="00000006"/>
    <w:multiLevelType w:val="multilevel"/>
    <w:tmpl w:val="00000006"/>
    <w:lvl w:ilvl="0" w:tentative="0">
      <w:start w:val="1"/>
      <w:numFmt w:val="decimal"/>
      <w:lvlText w:val="%1."/>
      <w:lvlJc w:val="left"/>
      <w:pPr>
        <w:tabs>
          <w:tab w:val="left" w:pos="425"/>
        </w:tabs>
        <w:ind w:left="425" w:hanging="425"/>
      </w:pPr>
      <w:rPr>
        <w:rFonts w:hint="eastAsia"/>
        <w:sz w:val="28"/>
        <w:szCs w:val="28"/>
      </w:rPr>
    </w:lvl>
    <w:lvl w:ilvl="1" w:tentative="0">
      <w:start w:val="1"/>
      <w:numFmt w:val="decimal"/>
      <w:lvlText w:val="%1.%2."/>
      <w:lvlJc w:val="left"/>
      <w:pPr>
        <w:tabs>
          <w:tab w:val="left" w:pos="567"/>
        </w:tabs>
        <w:ind w:left="567" w:hanging="567"/>
      </w:pPr>
      <w:rPr>
        <w:rFonts w:hint="default" w:ascii="Times New Roman" w:hAnsi="Times New Roman" w:cs="Times New Roman"/>
        <w:b w:val="0"/>
        <w:bCs w:val="0"/>
        <w:i w:val="0"/>
        <w:iCs w:val="0"/>
        <w:caps w:val="0"/>
        <w:smallCaps w:val="0"/>
        <w:strike w:val="0"/>
        <w:dstrike w:val="0"/>
        <w:color w:val="auto"/>
        <w:spacing w:val="11"/>
        <w:w w:val="100"/>
        <w:kern w:val="0"/>
        <w:position w:val="0"/>
        <w:sz w:val="24"/>
        <w:u w:val="none"/>
      </w:rPr>
    </w:lvl>
    <w:lvl w:ilvl="2" w:tentative="0">
      <w:start w:val="1"/>
      <w:numFmt w:val="decimal"/>
      <w:lvlText w:val="%1.%2.%3."/>
      <w:lvlJc w:val="left"/>
      <w:pPr>
        <w:tabs>
          <w:tab w:val="left" w:pos="709"/>
        </w:tabs>
        <w:ind w:left="709" w:hanging="709"/>
      </w:pPr>
      <w:rPr>
        <w:rFonts w:hint="eastAsia"/>
        <w:sz w:val="24"/>
        <w:szCs w:val="24"/>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6">
    <w:nsid w:val="37995F62"/>
    <w:multiLevelType w:val="singleLevel"/>
    <w:tmpl w:val="37995F62"/>
    <w:lvl w:ilvl="0" w:tentative="0">
      <w:start w:val="1"/>
      <w:numFmt w:val="chineseCounting"/>
      <w:suff w:val="nothing"/>
      <w:lvlText w:val="%1、"/>
      <w:lvlJc w:val="left"/>
      <w:rPr>
        <w:rFonts w:hint="eastAsia"/>
      </w:rPr>
    </w:lvl>
  </w:abstractNum>
  <w:abstractNum w:abstractNumId="7">
    <w:nsid w:val="6C61429E"/>
    <w:multiLevelType w:val="singleLevel"/>
    <w:tmpl w:val="6C61429E"/>
    <w:lvl w:ilvl="0" w:tentative="0">
      <w:start w:val="1"/>
      <w:numFmt w:val="chineseCounting"/>
      <w:suff w:val="space"/>
      <w:lvlText w:val="第%1章"/>
      <w:lvlJc w:val="left"/>
      <w:rPr>
        <w:rFonts w:hint="eastAsia"/>
      </w:rPr>
    </w:lvl>
  </w:abstractNum>
  <w:abstractNum w:abstractNumId="8">
    <w:nsid w:val="6F87212F"/>
    <w:multiLevelType w:val="multilevel"/>
    <w:tmpl w:val="6F87212F"/>
    <w:lvl w:ilvl="0" w:tentative="0">
      <w:start w:val="1"/>
      <w:numFmt w:val="decimal"/>
      <w:pStyle w:val="3"/>
      <w:lvlText w:val="第 %1 章"/>
      <w:lvlJc w:val="left"/>
      <w:pPr>
        <w:tabs>
          <w:tab w:val="left" w:pos="1440"/>
        </w:tabs>
        <w:ind w:left="0" w:firstLine="0"/>
      </w:pPr>
      <w:rPr>
        <w:rFonts w:hint="eastAsia" w:eastAsia="宋体"/>
        <w:b/>
        <w:i w:val="0"/>
        <w:sz w:val="44"/>
      </w:rPr>
    </w:lvl>
    <w:lvl w:ilvl="1" w:tentative="0">
      <w:start w:val="1"/>
      <w:numFmt w:val="decimal"/>
      <w:pStyle w:val="4"/>
      <w:lvlText w:val="第%2节 "/>
      <w:lvlJc w:val="left"/>
      <w:pPr>
        <w:tabs>
          <w:tab w:val="left" w:pos="720"/>
        </w:tabs>
        <w:ind w:left="0" w:firstLine="0"/>
      </w:pPr>
      <w:rPr>
        <w:rFonts w:hint="eastAsia" w:eastAsia="宋体" w:cs="Times New Roman"/>
        <w:b/>
        <w:i w:val="0"/>
        <w:iCs w:val="0"/>
        <w:caps w:val="0"/>
        <w:smallCaps w:val="0"/>
        <w:strike w:val="0"/>
        <w:dstrike w:val="0"/>
        <w:vanish w:val="0"/>
        <w:spacing w:val="0"/>
        <w:kern w:val="0"/>
        <w:position w:val="0"/>
        <w:sz w:val="32"/>
        <w:u w:val="none"/>
        <w:vertAlign w:val="baseline"/>
      </w:rPr>
    </w:lvl>
    <w:lvl w:ilvl="2" w:tentative="0">
      <w:start w:val="1"/>
      <w:numFmt w:val="chineseCountingThousand"/>
      <w:lvlText w:val="（%3）"/>
      <w:lvlJc w:val="left"/>
      <w:pPr>
        <w:tabs>
          <w:tab w:val="left" w:pos="720"/>
        </w:tabs>
        <w:ind w:left="0" w:firstLine="0"/>
      </w:pPr>
      <w:rPr>
        <w:rFonts w:hint="eastAsia" w:eastAsia="宋体"/>
        <w:b/>
        <w:i w:val="0"/>
        <w:sz w:val="28"/>
        <w:szCs w:val="28"/>
      </w:rPr>
    </w:lvl>
    <w:lvl w:ilvl="3" w:tentative="0">
      <w:start w:val="1"/>
      <w:numFmt w:val="chineseCountingThousand"/>
      <w:lvlText w:val="(%4)  "/>
      <w:lvlJc w:val="right"/>
      <w:pPr>
        <w:tabs>
          <w:tab w:val="left" w:pos="0"/>
        </w:tabs>
        <w:ind w:left="0" w:firstLine="0"/>
      </w:pPr>
      <w:rPr>
        <w:rFonts w:hint="eastAsia" w:ascii="宋体" w:hAnsi="宋体" w:eastAsia="宋体"/>
      </w:rPr>
    </w:lvl>
    <w:lvl w:ilvl="4" w:tentative="0">
      <w:start w:val="1"/>
      <w:numFmt w:val="decimal"/>
      <w:lvlText w:val="%5."/>
      <w:lvlJc w:val="left"/>
      <w:pPr>
        <w:tabs>
          <w:tab w:val="left" w:pos="578"/>
        </w:tabs>
        <w:ind w:left="0" w:firstLine="576"/>
      </w:pPr>
      <w:rPr>
        <w:rFonts w:hint="eastAsia" w:eastAsia="宋体"/>
        <w:b/>
        <w:i w:val="0"/>
        <w:sz w:val="28"/>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9">
    <w:nsid w:val="6FF93023"/>
    <w:multiLevelType w:val="singleLevel"/>
    <w:tmpl w:val="6FF93023"/>
    <w:lvl w:ilvl="0" w:tentative="0">
      <w:start w:val="1"/>
      <w:numFmt w:val="decimal"/>
      <w:suff w:val="nothing"/>
      <w:lvlText w:val="（%1）"/>
      <w:lvlJc w:val="left"/>
      <w:pPr>
        <w:ind w:left="605" w:firstLine="0"/>
      </w:pPr>
    </w:lvl>
  </w:abstractNum>
  <w:num w:numId="1">
    <w:abstractNumId w:val="8"/>
  </w:num>
  <w:num w:numId="2">
    <w:abstractNumId w:val="7"/>
  </w:num>
  <w:num w:numId="3">
    <w:abstractNumId w:val="3"/>
  </w:num>
  <w:num w:numId="4">
    <w:abstractNumId w:val="4"/>
  </w:num>
  <w:num w:numId="5">
    <w:abstractNumId w:val="1"/>
  </w:num>
  <w:num w:numId="6">
    <w:abstractNumId w:val="0"/>
  </w:num>
  <w:num w:numId="7">
    <w:abstractNumId w:val="5"/>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zZTQ1M2Y3ZTE4MmQxNzlmZWI0NDRhNDkzMTIzOGEifQ=="/>
  </w:docVars>
  <w:rsids>
    <w:rsidRoot w:val="33B66DBC"/>
    <w:rsid w:val="007229EC"/>
    <w:rsid w:val="008F6EB2"/>
    <w:rsid w:val="009224FE"/>
    <w:rsid w:val="010F3B4F"/>
    <w:rsid w:val="011B5B12"/>
    <w:rsid w:val="014557C2"/>
    <w:rsid w:val="01521102"/>
    <w:rsid w:val="015754F6"/>
    <w:rsid w:val="01981D96"/>
    <w:rsid w:val="01F36FCC"/>
    <w:rsid w:val="02936A01"/>
    <w:rsid w:val="02D84414"/>
    <w:rsid w:val="02F4124E"/>
    <w:rsid w:val="03795BF7"/>
    <w:rsid w:val="038A3960"/>
    <w:rsid w:val="03C3213A"/>
    <w:rsid w:val="03F21F76"/>
    <w:rsid w:val="041D6583"/>
    <w:rsid w:val="04C00EB3"/>
    <w:rsid w:val="05237BC9"/>
    <w:rsid w:val="05544226"/>
    <w:rsid w:val="05685F23"/>
    <w:rsid w:val="057C377D"/>
    <w:rsid w:val="05DB66F5"/>
    <w:rsid w:val="06107529"/>
    <w:rsid w:val="06693D01"/>
    <w:rsid w:val="068A743F"/>
    <w:rsid w:val="069F61D9"/>
    <w:rsid w:val="06B56F46"/>
    <w:rsid w:val="076B5857"/>
    <w:rsid w:val="07824697"/>
    <w:rsid w:val="078D1C71"/>
    <w:rsid w:val="07A82607"/>
    <w:rsid w:val="081E4FBF"/>
    <w:rsid w:val="0849203C"/>
    <w:rsid w:val="084C5688"/>
    <w:rsid w:val="08706759"/>
    <w:rsid w:val="08D538D0"/>
    <w:rsid w:val="08E91129"/>
    <w:rsid w:val="099948FD"/>
    <w:rsid w:val="09B57186"/>
    <w:rsid w:val="0A5E34BC"/>
    <w:rsid w:val="0AB3684E"/>
    <w:rsid w:val="0ABB6AF5"/>
    <w:rsid w:val="0AF00EEF"/>
    <w:rsid w:val="0BA479A6"/>
    <w:rsid w:val="0C9B1D78"/>
    <w:rsid w:val="0D054058"/>
    <w:rsid w:val="0D374B59"/>
    <w:rsid w:val="0D4B4617"/>
    <w:rsid w:val="0DA4444E"/>
    <w:rsid w:val="0DD04666"/>
    <w:rsid w:val="0DD10285"/>
    <w:rsid w:val="0EA04410"/>
    <w:rsid w:val="0F9335DC"/>
    <w:rsid w:val="0FB94828"/>
    <w:rsid w:val="0FD77F2D"/>
    <w:rsid w:val="101C115F"/>
    <w:rsid w:val="1142587A"/>
    <w:rsid w:val="117479FE"/>
    <w:rsid w:val="117A3266"/>
    <w:rsid w:val="118539B9"/>
    <w:rsid w:val="119F2CCD"/>
    <w:rsid w:val="12443DC6"/>
    <w:rsid w:val="13117BFA"/>
    <w:rsid w:val="131B4718"/>
    <w:rsid w:val="138C3990"/>
    <w:rsid w:val="143E4A1F"/>
    <w:rsid w:val="14834050"/>
    <w:rsid w:val="15542020"/>
    <w:rsid w:val="157D3325"/>
    <w:rsid w:val="15E2619B"/>
    <w:rsid w:val="16096967"/>
    <w:rsid w:val="165859EF"/>
    <w:rsid w:val="16E82C3B"/>
    <w:rsid w:val="17125A3C"/>
    <w:rsid w:val="181810E3"/>
    <w:rsid w:val="189A2440"/>
    <w:rsid w:val="18DD66A4"/>
    <w:rsid w:val="18F356AC"/>
    <w:rsid w:val="197607B7"/>
    <w:rsid w:val="1A495ECC"/>
    <w:rsid w:val="1A633041"/>
    <w:rsid w:val="1A7A6085"/>
    <w:rsid w:val="1A91517D"/>
    <w:rsid w:val="1B26620D"/>
    <w:rsid w:val="1B886580"/>
    <w:rsid w:val="1B974A15"/>
    <w:rsid w:val="1B9A10D0"/>
    <w:rsid w:val="1BFE4A94"/>
    <w:rsid w:val="1C0F1EE4"/>
    <w:rsid w:val="1C536B8E"/>
    <w:rsid w:val="1CEE05DA"/>
    <w:rsid w:val="1D1722B1"/>
    <w:rsid w:val="1DA167BE"/>
    <w:rsid w:val="1E032835"/>
    <w:rsid w:val="1E495202"/>
    <w:rsid w:val="1E5E4024"/>
    <w:rsid w:val="1E876FC3"/>
    <w:rsid w:val="1EA337AF"/>
    <w:rsid w:val="1EBB6A04"/>
    <w:rsid w:val="1EF65EF6"/>
    <w:rsid w:val="1F132604"/>
    <w:rsid w:val="1F641983"/>
    <w:rsid w:val="1FC3402A"/>
    <w:rsid w:val="200F5836"/>
    <w:rsid w:val="20322F5E"/>
    <w:rsid w:val="20436F19"/>
    <w:rsid w:val="20C91B14"/>
    <w:rsid w:val="210D77CF"/>
    <w:rsid w:val="219E7C4A"/>
    <w:rsid w:val="22121299"/>
    <w:rsid w:val="2274214C"/>
    <w:rsid w:val="227E248B"/>
    <w:rsid w:val="22CA2B0E"/>
    <w:rsid w:val="22CC58EC"/>
    <w:rsid w:val="23405ED2"/>
    <w:rsid w:val="23C40371"/>
    <w:rsid w:val="23D046FD"/>
    <w:rsid w:val="244D65B8"/>
    <w:rsid w:val="247C6E9E"/>
    <w:rsid w:val="248941F8"/>
    <w:rsid w:val="24C3687B"/>
    <w:rsid w:val="24D34D10"/>
    <w:rsid w:val="258828F4"/>
    <w:rsid w:val="26061115"/>
    <w:rsid w:val="26153106"/>
    <w:rsid w:val="26190E48"/>
    <w:rsid w:val="263E440B"/>
    <w:rsid w:val="267C13D7"/>
    <w:rsid w:val="27263487"/>
    <w:rsid w:val="27555AAB"/>
    <w:rsid w:val="2778394C"/>
    <w:rsid w:val="27806CA5"/>
    <w:rsid w:val="279D1605"/>
    <w:rsid w:val="27BB0366"/>
    <w:rsid w:val="285E0D94"/>
    <w:rsid w:val="286D0FD7"/>
    <w:rsid w:val="28A27F49"/>
    <w:rsid w:val="28B35FB5"/>
    <w:rsid w:val="28BA7F95"/>
    <w:rsid w:val="29023E15"/>
    <w:rsid w:val="2920273E"/>
    <w:rsid w:val="292469C1"/>
    <w:rsid w:val="2A1060BE"/>
    <w:rsid w:val="2A133E00"/>
    <w:rsid w:val="2A13795C"/>
    <w:rsid w:val="2A1E4005"/>
    <w:rsid w:val="2A2C3E6C"/>
    <w:rsid w:val="2A2C6C70"/>
    <w:rsid w:val="2A685A35"/>
    <w:rsid w:val="2B51698E"/>
    <w:rsid w:val="2BD47324"/>
    <w:rsid w:val="2C4E2ECE"/>
    <w:rsid w:val="2C506C46"/>
    <w:rsid w:val="2C583D4C"/>
    <w:rsid w:val="2CB20D5F"/>
    <w:rsid w:val="2D0F08AF"/>
    <w:rsid w:val="2D8927A5"/>
    <w:rsid w:val="2E141EF5"/>
    <w:rsid w:val="2E24482E"/>
    <w:rsid w:val="2E5571F2"/>
    <w:rsid w:val="2E954DE4"/>
    <w:rsid w:val="2ED70DFB"/>
    <w:rsid w:val="2F063F1C"/>
    <w:rsid w:val="2F607C42"/>
    <w:rsid w:val="303339A4"/>
    <w:rsid w:val="304E5B92"/>
    <w:rsid w:val="30E02716"/>
    <w:rsid w:val="30F2476F"/>
    <w:rsid w:val="31174143"/>
    <w:rsid w:val="312D521D"/>
    <w:rsid w:val="317B7E20"/>
    <w:rsid w:val="31AB2B70"/>
    <w:rsid w:val="31C205E6"/>
    <w:rsid w:val="31FB6BAA"/>
    <w:rsid w:val="321626E0"/>
    <w:rsid w:val="32342B66"/>
    <w:rsid w:val="32466EFD"/>
    <w:rsid w:val="32681654"/>
    <w:rsid w:val="32940808"/>
    <w:rsid w:val="32AF043E"/>
    <w:rsid w:val="32B85545"/>
    <w:rsid w:val="32DA370D"/>
    <w:rsid w:val="32EB591A"/>
    <w:rsid w:val="335B502B"/>
    <w:rsid w:val="33B66DBC"/>
    <w:rsid w:val="33D740F0"/>
    <w:rsid w:val="34AD7BA4"/>
    <w:rsid w:val="34BF7331"/>
    <w:rsid w:val="34ED4285"/>
    <w:rsid w:val="354E3B10"/>
    <w:rsid w:val="355C48AD"/>
    <w:rsid w:val="35C30488"/>
    <w:rsid w:val="36017639"/>
    <w:rsid w:val="3623361D"/>
    <w:rsid w:val="36603F29"/>
    <w:rsid w:val="368340BC"/>
    <w:rsid w:val="36BB3856"/>
    <w:rsid w:val="373F6235"/>
    <w:rsid w:val="37C3296B"/>
    <w:rsid w:val="384E2073"/>
    <w:rsid w:val="38B058D1"/>
    <w:rsid w:val="3A4F2C33"/>
    <w:rsid w:val="3AAF547F"/>
    <w:rsid w:val="3B8025A5"/>
    <w:rsid w:val="3B8213FD"/>
    <w:rsid w:val="3BA3301A"/>
    <w:rsid w:val="3BC1190E"/>
    <w:rsid w:val="3BFA74DA"/>
    <w:rsid w:val="3C05532C"/>
    <w:rsid w:val="3C243C4B"/>
    <w:rsid w:val="3C41095E"/>
    <w:rsid w:val="3C4D31A2"/>
    <w:rsid w:val="3C65673D"/>
    <w:rsid w:val="3CCF1AF6"/>
    <w:rsid w:val="3D675C6B"/>
    <w:rsid w:val="3D822642"/>
    <w:rsid w:val="3DFF671E"/>
    <w:rsid w:val="3E067AAC"/>
    <w:rsid w:val="3E137E0B"/>
    <w:rsid w:val="3E410595"/>
    <w:rsid w:val="3E41232F"/>
    <w:rsid w:val="3E9F580B"/>
    <w:rsid w:val="3EAA6689"/>
    <w:rsid w:val="3ED90D1D"/>
    <w:rsid w:val="3F00274D"/>
    <w:rsid w:val="3F1E36A0"/>
    <w:rsid w:val="3F520ACF"/>
    <w:rsid w:val="3F553D74"/>
    <w:rsid w:val="3FF676AC"/>
    <w:rsid w:val="408B24EB"/>
    <w:rsid w:val="41BB0510"/>
    <w:rsid w:val="42044303"/>
    <w:rsid w:val="424010B3"/>
    <w:rsid w:val="42417305"/>
    <w:rsid w:val="42701998"/>
    <w:rsid w:val="42AD6748"/>
    <w:rsid w:val="43390100"/>
    <w:rsid w:val="4340580E"/>
    <w:rsid w:val="437B23A2"/>
    <w:rsid w:val="43BE0DBB"/>
    <w:rsid w:val="43EF0FE2"/>
    <w:rsid w:val="440F51E1"/>
    <w:rsid w:val="443864E5"/>
    <w:rsid w:val="4476700E"/>
    <w:rsid w:val="4494208C"/>
    <w:rsid w:val="45120AE5"/>
    <w:rsid w:val="45135311"/>
    <w:rsid w:val="45AA51C1"/>
    <w:rsid w:val="45F53179"/>
    <w:rsid w:val="46276812"/>
    <w:rsid w:val="46340F2E"/>
    <w:rsid w:val="46713F31"/>
    <w:rsid w:val="46AD0D5A"/>
    <w:rsid w:val="47E81FD1"/>
    <w:rsid w:val="47FB1D04"/>
    <w:rsid w:val="484511D1"/>
    <w:rsid w:val="48FA020D"/>
    <w:rsid w:val="49044BE8"/>
    <w:rsid w:val="490E1F0B"/>
    <w:rsid w:val="497C0C22"/>
    <w:rsid w:val="49AD702E"/>
    <w:rsid w:val="4A1277D9"/>
    <w:rsid w:val="4A1B668D"/>
    <w:rsid w:val="4A365275"/>
    <w:rsid w:val="4A4D25BF"/>
    <w:rsid w:val="4AAA6F9B"/>
    <w:rsid w:val="4ADA6548"/>
    <w:rsid w:val="4AE66C9B"/>
    <w:rsid w:val="4AEC002A"/>
    <w:rsid w:val="4B766A39"/>
    <w:rsid w:val="4BDE4938"/>
    <w:rsid w:val="4C4C3FFC"/>
    <w:rsid w:val="4C522DBA"/>
    <w:rsid w:val="4C9646F1"/>
    <w:rsid w:val="4CB86415"/>
    <w:rsid w:val="4D6B2D45"/>
    <w:rsid w:val="4D8602C2"/>
    <w:rsid w:val="4E8D742E"/>
    <w:rsid w:val="4E984750"/>
    <w:rsid w:val="4EB1136E"/>
    <w:rsid w:val="4F0516BA"/>
    <w:rsid w:val="4F9C424F"/>
    <w:rsid w:val="4F9F38BD"/>
    <w:rsid w:val="4FAA42E2"/>
    <w:rsid w:val="4FE90486"/>
    <w:rsid w:val="50250266"/>
    <w:rsid w:val="502E69EF"/>
    <w:rsid w:val="507767BB"/>
    <w:rsid w:val="50C25AB5"/>
    <w:rsid w:val="51053BF3"/>
    <w:rsid w:val="514648DC"/>
    <w:rsid w:val="518D2921"/>
    <w:rsid w:val="523302EC"/>
    <w:rsid w:val="527903F5"/>
    <w:rsid w:val="52E36157"/>
    <w:rsid w:val="546926EB"/>
    <w:rsid w:val="5486504B"/>
    <w:rsid w:val="54AD6A7C"/>
    <w:rsid w:val="54CC13D4"/>
    <w:rsid w:val="54E51D72"/>
    <w:rsid w:val="5503669C"/>
    <w:rsid w:val="55326F81"/>
    <w:rsid w:val="553C395C"/>
    <w:rsid w:val="55491496"/>
    <w:rsid w:val="555C5C8D"/>
    <w:rsid w:val="55F0144F"/>
    <w:rsid w:val="55F83D27"/>
    <w:rsid w:val="561F65C1"/>
    <w:rsid w:val="566806CF"/>
    <w:rsid w:val="569F0646"/>
    <w:rsid w:val="572648C3"/>
    <w:rsid w:val="573358FF"/>
    <w:rsid w:val="57911D3D"/>
    <w:rsid w:val="5797131D"/>
    <w:rsid w:val="57F56770"/>
    <w:rsid w:val="58044C05"/>
    <w:rsid w:val="5829466B"/>
    <w:rsid w:val="58391929"/>
    <w:rsid w:val="5862602D"/>
    <w:rsid w:val="58727DC0"/>
    <w:rsid w:val="588E0972"/>
    <w:rsid w:val="58AB1524"/>
    <w:rsid w:val="59515DEB"/>
    <w:rsid w:val="596F4300"/>
    <w:rsid w:val="598A628C"/>
    <w:rsid w:val="59B92C3D"/>
    <w:rsid w:val="5A4E660B"/>
    <w:rsid w:val="5A6B0F6B"/>
    <w:rsid w:val="5A9F6E67"/>
    <w:rsid w:val="5AA95DAB"/>
    <w:rsid w:val="5AC42E7D"/>
    <w:rsid w:val="5AEE56F8"/>
    <w:rsid w:val="5B557525"/>
    <w:rsid w:val="5B7E6A7C"/>
    <w:rsid w:val="5BC87CF7"/>
    <w:rsid w:val="5C182A2D"/>
    <w:rsid w:val="5C480E38"/>
    <w:rsid w:val="5C4C62B6"/>
    <w:rsid w:val="5CE45005"/>
    <w:rsid w:val="5D027239"/>
    <w:rsid w:val="5D0E3E30"/>
    <w:rsid w:val="5D46181B"/>
    <w:rsid w:val="5D4B0BE0"/>
    <w:rsid w:val="5D8B36D2"/>
    <w:rsid w:val="5D9C58DF"/>
    <w:rsid w:val="5E6A32E8"/>
    <w:rsid w:val="5E713EF6"/>
    <w:rsid w:val="5E9640DD"/>
    <w:rsid w:val="5EB265B0"/>
    <w:rsid w:val="5FC713EF"/>
    <w:rsid w:val="5FE652C4"/>
    <w:rsid w:val="60067040"/>
    <w:rsid w:val="603B318E"/>
    <w:rsid w:val="60E94998"/>
    <w:rsid w:val="61047A23"/>
    <w:rsid w:val="61882403"/>
    <w:rsid w:val="61CD250B"/>
    <w:rsid w:val="61F25ACE"/>
    <w:rsid w:val="62107F74"/>
    <w:rsid w:val="62546789"/>
    <w:rsid w:val="62951FD3"/>
    <w:rsid w:val="62E64859"/>
    <w:rsid w:val="62F71C0D"/>
    <w:rsid w:val="62F92E8C"/>
    <w:rsid w:val="63253C81"/>
    <w:rsid w:val="63901A42"/>
    <w:rsid w:val="63934D50"/>
    <w:rsid w:val="649C05AB"/>
    <w:rsid w:val="64AD3F2E"/>
    <w:rsid w:val="64F06B0E"/>
    <w:rsid w:val="652266CA"/>
    <w:rsid w:val="65D936FB"/>
    <w:rsid w:val="667B2536"/>
    <w:rsid w:val="670B29FF"/>
    <w:rsid w:val="67583609"/>
    <w:rsid w:val="67BF46A4"/>
    <w:rsid w:val="67C717AB"/>
    <w:rsid w:val="688512A0"/>
    <w:rsid w:val="68C606EB"/>
    <w:rsid w:val="68C81889"/>
    <w:rsid w:val="68D11873"/>
    <w:rsid w:val="69076FCD"/>
    <w:rsid w:val="691C78D4"/>
    <w:rsid w:val="697B284D"/>
    <w:rsid w:val="699B6A4B"/>
    <w:rsid w:val="69FB573C"/>
    <w:rsid w:val="6A072332"/>
    <w:rsid w:val="6A582B8E"/>
    <w:rsid w:val="6AA656A7"/>
    <w:rsid w:val="6AD246EE"/>
    <w:rsid w:val="6B0F1BA0"/>
    <w:rsid w:val="6B2D5DC9"/>
    <w:rsid w:val="6BB87BE3"/>
    <w:rsid w:val="6C0F0E65"/>
    <w:rsid w:val="6C2C1D52"/>
    <w:rsid w:val="6C6677E4"/>
    <w:rsid w:val="6C7175FA"/>
    <w:rsid w:val="6CB467A2"/>
    <w:rsid w:val="6CCE0EE6"/>
    <w:rsid w:val="6D046CB3"/>
    <w:rsid w:val="6D2D20B0"/>
    <w:rsid w:val="6DB61BB7"/>
    <w:rsid w:val="6DE3769B"/>
    <w:rsid w:val="6E4E22DE"/>
    <w:rsid w:val="6E641B01"/>
    <w:rsid w:val="6E7A30D3"/>
    <w:rsid w:val="6ED8429D"/>
    <w:rsid w:val="6F1569D7"/>
    <w:rsid w:val="6F524050"/>
    <w:rsid w:val="6F834209"/>
    <w:rsid w:val="6F9443DE"/>
    <w:rsid w:val="6F9E1043"/>
    <w:rsid w:val="700A0723"/>
    <w:rsid w:val="70286C91"/>
    <w:rsid w:val="7049098F"/>
    <w:rsid w:val="70785D38"/>
    <w:rsid w:val="70970F86"/>
    <w:rsid w:val="70EE48C2"/>
    <w:rsid w:val="711A294B"/>
    <w:rsid w:val="712E63F7"/>
    <w:rsid w:val="71851FEE"/>
    <w:rsid w:val="7218332F"/>
    <w:rsid w:val="72DC5CBC"/>
    <w:rsid w:val="72EE5E3E"/>
    <w:rsid w:val="73075151"/>
    <w:rsid w:val="732F5A65"/>
    <w:rsid w:val="735F0AE9"/>
    <w:rsid w:val="73724CC1"/>
    <w:rsid w:val="73896EA1"/>
    <w:rsid w:val="73D414D7"/>
    <w:rsid w:val="746740F9"/>
    <w:rsid w:val="746E5488"/>
    <w:rsid w:val="752D0D20"/>
    <w:rsid w:val="755A5A0C"/>
    <w:rsid w:val="75B4336E"/>
    <w:rsid w:val="76113482"/>
    <w:rsid w:val="764346F2"/>
    <w:rsid w:val="764B1787"/>
    <w:rsid w:val="776B2153"/>
    <w:rsid w:val="77EE3BB9"/>
    <w:rsid w:val="77F04406"/>
    <w:rsid w:val="781400F4"/>
    <w:rsid w:val="78236589"/>
    <w:rsid w:val="78755EE0"/>
    <w:rsid w:val="78770683"/>
    <w:rsid w:val="78B83176"/>
    <w:rsid w:val="791B61ED"/>
    <w:rsid w:val="797D7F1B"/>
    <w:rsid w:val="79984D55"/>
    <w:rsid w:val="79A73ABA"/>
    <w:rsid w:val="79D731BA"/>
    <w:rsid w:val="7A127B9C"/>
    <w:rsid w:val="7A4F4C35"/>
    <w:rsid w:val="7A74131E"/>
    <w:rsid w:val="7A8C3FBE"/>
    <w:rsid w:val="7AD90C42"/>
    <w:rsid w:val="7AEB7AA6"/>
    <w:rsid w:val="7AEE2205"/>
    <w:rsid w:val="7B042610"/>
    <w:rsid w:val="7B937ECA"/>
    <w:rsid w:val="7BBC2F7D"/>
    <w:rsid w:val="7BCA3E1F"/>
    <w:rsid w:val="7CDA6223"/>
    <w:rsid w:val="7CFB77A4"/>
    <w:rsid w:val="7D020E63"/>
    <w:rsid w:val="7D070B06"/>
    <w:rsid w:val="7D4C20DE"/>
    <w:rsid w:val="7D8F058D"/>
    <w:rsid w:val="7DB36A80"/>
    <w:rsid w:val="7DB639FC"/>
    <w:rsid w:val="7DE642E1"/>
    <w:rsid w:val="7E32079A"/>
    <w:rsid w:val="7EC64112"/>
    <w:rsid w:val="7ED607F9"/>
    <w:rsid w:val="7F0B7D77"/>
    <w:rsid w:val="7F3B4457"/>
    <w:rsid w:val="7F435763"/>
    <w:rsid w:val="7F45772D"/>
    <w:rsid w:val="7F482D79"/>
    <w:rsid w:val="7F9923BA"/>
    <w:rsid w:val="7F9A1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SimSun" w:cs="Times New Roman"/>
      <w:kern w:val="2"/>
      <w:sz w:val="21"/>
      <w:szCs w:val="24"/>
      <w:lang w:val="en-US" w:eastAsia="zh-CN" w:bidi="ar-SA"/>
    </w:rPr>
  </w:style>
  <w:style w:type="paragraph" w:styleId="3">
    <w:name w:val="heading 1"/>
    <w:basedOn w:val="1"/>
    <w:next w:val="1"/>
    <w:autoRedefine/>
    <w:qFormat/>
    <w:uiPriority w:val="0"/>
    <w:pPr>
      <w:keepNext/>
      <w:keepLines/>
      <w:numPr>
        <w:ilvl w:val="0"/>
        <w:numId w:val="1"/>
      </w:numPr>
      <w:spacing w:before="340" w:after="330" w:line="578" w:lineRule="atLeast"/>
      <w:outlineLvl w:val="0"/>
    </w:pPr>
    <w:rPr>
      <w:b/>
      <w:bCs/>
      <w:kern w:val="44"/>
      <w:sz w:val="44"/>
      <w:szCs w:val="44"/>
    </w:rPr>
  </w:style>
  <w:style w:type="paragraph" w:styleId="4">
    <w:name w:val="heading 2"/>
    <w:basedOn w:val="1"/>
    <w:next w:val="1"/>
    <w:autoRedefine/>
    <w:qFormat/>
    <w:uiPriority w:val="0"/>
    <w:pPr>
      <w:keepNext/>
      <w:keepLines/>
      <w:numPr>
        <w:ilvl w:val="1"/>
        <w:numId w:val="1"/>
      </w:numPr>
      <w:spacing w:before="260" w:after="260" w:line="416" w:lineRule="atLeast"/>
      <w:outlineLvl w:val="1"/>
    </w:pPr>
    <w:rPr>
      <w:rFonts w:ascii="Arial" w:hAnsi="Arial"/>
      <w:b/>
      <w:bCs/>
      <w:sz w:val="32"/>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tLeast"/>
      <w:outlineLvl w:val="3"/>
    </w:pPr>
    <w:rPr>
      <w:rFonts w:ascii="Arial" w:hAnsi="Arial"/>
      <w:b/>
      <w:bCs/>
      <w:sz w:val="28"/>
      <w:szCs w:val="28"/>
    </w:rPr>
  </w:style>
  <w:style w:type="paragraph" w:styleId="7">
    <w:name w:val="heading 5"/>
    <w:basedOn w:val="1"/>
    <w:next w:val="1"/>
    <w:autoRedefine/>
    <w:qFormat/>
    <w:uiPriority w:val="0"/>
    <w:pPr>
      <w:keepNext/>
      <w:keepLines/>
      <w:spacing w:before="280" w:after="290" w:line="376" w:lineRule="atLeast"/>
      <w:outlineLvl w:val="4"/>
    </w:pPr>
    <w:rPr>
      <w:b/>
      <w:bCs/>
      <w:sz w:val="28"/>
      <w:szCs w:val="28"/>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customStyle="1" w:styleId="2">
    <w:name w:val="报告正文"/>
    <w:basedOn w:val="1"/>
    <w:autoRedefine/>
    <w:qFormat/>
    <w:uiPriority w:val="99"/>
    <w:pPr>
      <w:adjustRightInd w:val="0"/>
      <w:snapToGrid w:val="0"/>
      <w:spacing w:line="360" w:lineRule="auto"/>
      <w:ind w:firstLine="560" w:firstLineChars="200"/>
    </w:pPr>
    <w:rPr>
      <w:kern w:val="0"/>
      <w:sz w:val="28"/>
      <w:szCs w:val="28"/>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caption"/>
    <w:basedOn w:val="1"/>
    <w:next w:val="1"/>
    <w:autoRedefine/>
    <w:qFormat/>
    <w:uiPriority w:val="35"/>
    <w:rPr>
      <w:rFonts w:ascii="Cambria" w:hAnsi="Cambria" w:eastAsia="黑体" w:cs="Times New Roman"/>
      <w:sz w:val="20"/>
      <w:szCs w:val="20"/>
    </w:rPr>
  </w:style>
  <w:style w:type="paragraph" w:styleId="10">
    <w:name w:val="Salutation"/>
    <w:basedOn w:val="1"/>
    <w:next w:val="1"/>
    <w:autoRedefine/>
    <w:qFormat/>
    <w:uiPriority w:val="0"/>
    <w:rPr>
      <w:rFonts w:ascii="仿宋_GB2312;仿宋" w:hAnsi="仿宋_GB2312;仿宋" w:eastAsia="仿宋_GB2312;仿宋" w:cs="宋体;SimSun"/>
      <w:sz w:val="24"/>
      <w:lang w:val="zh-CN"/>
    </w:rPr>
  </w:style>
  <w:style w:type="paragraph" w:styleId="11">
    <w:name w:val="Body Text"/>
    <w:basedOn w:val="1"/>
    <w:semiHidden/>
    <w:qFormat/>
    <w:uiPriority w:val="0"/>
    <w:rPr>
      <w:rFonts w:ascii="宋体" w:hAnsi="宋体" w:eastAsia="宋体" w:cs="宋体"/>
      <w:sz w:val="24"/>
      <w:szCs w:val="24"/>
      <w:lang w:val="en-US" w:eastAsia="en-US" w:bidi="ar-SA"/>
    </w:rPr>
  </w:style>
  <w:style w:type="paragraph" w:styleId="12">
    <w:name w:val="Body Text Indent"/>
    <w:basedOn w:val="1"/>
    <w:autoRedefine/>
    <w:qFormat/>
    <w:uiPriority w:val="0"/>
    <w:pPr>
      <w:spacing w:after="120"/>
      <w:ind w:left="420" w:leftChars="200"/>
    </w:pPr>
  </w:style>
  <w:style w:type="paragraph" w:styleId="13">
    <w:name w:val="Plain Text"/>
    <w:autoRedefine/>
    <w:qFormat/>
    <w:uiPriority w:val="0"/>
    <w:pPr>
      <w:widowControl w:val="0"/>
      <w:adjustRightInd w:val="0"/>
      <w:spacing w:line="360" w:lineRule="atLeast"/>
      <w:jc w:val="both"/>
      <w:textAlignment w:val="baseline"/>
    </w:pPr>
    <w:rPr>
      <w:rFonts w:ascii="宋体" w:hAnsi="Times New Roman" w:eastAsia="黑体" w:cs="Times New Roman"/>
      <w:kern w:val="2"/>
      <w:sz w:val="21"/>
      <w:szCs w:val="20"/>
      <w:lang w:val="en-US" w:eastAsia="zh-CN" w:bidi="ar-SA"/>
    </w:rPr>
  </w:style>
  <w:style w:type="paragraph" w:styleId="14">
    <w:name w:val="Body Text Indent 2"/>
    <w:basedOn w:val="1"/>
    <w:autoRedefine/>
    <w:qFormat/>
    <w:uiPriority w:val="0"/>
    <w:pPr>
      <w:spacing w:after="120" w:line="480" w:lineRule="auto"/>
      <w:ind w:left="420" w:leftChars="200"/>
    </w:pPr>
  </w:style>
  <w:style w:type="paragraph" w:styleId="15">
    <w:name w:val="footer"/>
    <w:basedOn w:val="1"/>
    <w:autoRedefine/>
    <w:unhideWhenUsed/>
    <w:qFormat/>
    <w:uiPriority w:val="99"/>
    <w:pPr>
      <w:tabs>
        <w:tab w:val="center" w:pos="4153"/>
        <w:tab w:val="right" w:pos="8306"/>
      </w:tabs>
      <w:snapToGrid w:val="0"/>
      <w:jc w:val="left"/>
    </w:pPr>
    <w:rPr>
      <w:sz w:val="18"/>
      <w:szCs w:val="18"/>
    </w:rPr>
  </w:style>
  <w:style w:type="paragraph" w:styleId="16">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Body Text First Indent 2"/>
    <w:basedOn w:val="12"/>
    <w:autoRedefine/>
    <w:qFormat/>
    <w:uiPriority w:val="0"/>
    <w:pPr>
      <w:widowControl/>
      <w:spacing w:after="0"/>
      <w:ind w:left="450" w:leftChars="0" w:firstLine="420" w:firstLineChars="200"/>
      <w:jc w:val="left"/>
    </w:pPr>
    <w:rPr>
      <w:rFonts w:ascii="Calibri" w:hAnsi="Calibri"/>
      <w:kern w:val="0"/>
      <w:sz w:val="24"/>
      <w:szCs w:val="20"/>
    </w:rPr>
  </w:style>
  <w:style w:type="character" w:styleId="20">
    <w:name w:val="page number"/>
    <w:basedOn w:val="19"/>
    <w:autoRedefine/>
    <w:qFormat/>
    <w:uiPriority w:val="0"/>
  </w:style>
  <w:style w:type="paragraph" w:styleId="21">
    <w:name w:val="List Paragraph"/>
    <w:basedOn w:val="1"/>
    <w:autoRedefine/>
    <w:qFormat/>
    <w:uiPriority w:val="0"/>
    <w:pPr>
      <w:spacing w:line="360" w:lineRule="auto"/>
      <w:ind w:firstLine="420"/>
    </w:pPr>
    <w:rPr>
      <w:rFonts w:ascii="Calibri" w:hAnsi="Calibri" w:cs="Calibri"/>
      <w:szCs w:val="22"/>
    </w:rPr>
  </w:style>
  <w:style w:type="paragraph" w:customStyle="1" w:styleId="22">
    <w:name w:val="正文_2_0"/>
    <w:basedOn w:val="23"/>
    <w:next w:val="24"/>
    <w:autoRedefine/>
    <w:qFormat/>
    <w:uiPriority w:val="0"/>
    <w:rPr>
      <w:rFonts w:cs="Calibri"/>
      <w:szCs w:val="21"/>
    </w:rPr>
  </w:style>
  <w:style w:type="paragraph" w:customStyle="1" w:styleId="23">
    <w:name w:val="正文_2"/>
    <w:next w:val="2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5"/>
    <w:autoRedefine/>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25">
    <w:name w:val="Normal Indent"/>
    <w:basedOn w:val="1"/>
    <w:autoRedefine/>
    <w:qFormat/>
    <w:uiPriority w:val="0"/>
    <w:pPr>
      <w:adjustRightInd w:val="0"/>
      <w:spacing w:line="360" w:lineRule="atLeast"/>
      <w:ind w:firstLine="420"/>
      <w:textAlignment w:val="baseline"/>
    </w:pPr>
    <w:rPr>
      <w:rFonts w:ascii="Times New Roman" w:hAnsi="Times New Roman"/>
      <w:szCs w:val="20"/>
    </w:rPr>
  </w:style>
  <w:style w:type="paragraph" w:customStyle="1" w:styleId="26">
    <w:name w:val="正文_0"/>
    <w:next w:val="2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图形标题"/>
    <w:basedOn w:val="9"/>
    <w:autoRedefine/>
    <w:qFormat/>
    <w:uiPriority w:val="0"/>
    <w:pPr>
      <w:spacing w:line="500" w:lineRule="exact"/>
      <w:ind w:firstLine="240" w:firstLineChars="100"/>
    </w:pPr>
    <w:rPr>
      <w:rFonts w:ascii="Arial" w:hAnsi="Arial" w:eastAsia="宋体" w:cs="Arial"/>
      <w:color w:val="000000"/>
      <w:sz w:val="24"/>
      <w:szCs w:val="24"/>
    </w:rPr>
  </w:style>
  <w:style w:type="paragraph" w:customStyle="1" w:styleId="28">
    <w:name w:val="页眉1"/>
    <w:basedOn w:val="1"/>
    <w:autoRedefine/>
    <w:qFormat/>
    <w:uiPriority w:val="0"/>
    <w:pPr>
      <w:pBdr>
        <w:bottom w:val="single" w:color="000000" w:sz="6" w:space="1"/>
      </w:pBdr>
      <w:tabs>
        <w:tab w:val="center" w:pos="4153"/>
        <w:tab w:val="right" w:pos="8306"/>
      </w:tabs>
      <w:snapToGrid w:val="0"/>
      <w:jc w:val="center"/>
    </w:pPr>
    <w:rPr>
      <w:sz w:val="18"/>
      <w:szCs w:val="18"/>
      <w:lang w:val="zh-CN"/>
    </w:rPr>
  </w:style>
  <w:style w:type="paragraph" w:customStyle="1" w:styleId="29">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111</Pages>
  <Words>6859</Words>
  <Characters>7217</Characters>
  <Lines>0</Lines>
  <Paragraphs>0</Paragraphs>
  <TotalTime>22</TotalTime>
  <ScaleCrop>false</ScaleCrop>
  <LinksUpToDate>false</LinksUpToDate>
  <CharactersWithSpaces>7376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2020-11-20T08:34:00Z</dcterms:created>
  <dc:creator>陈锦婷</dc:creator>
  <cp:lastModifiedBy>李国彬（文书）</cp:lastModifiedBy>
  <cp:lastPrinted>2024-04-23T11:24:00Z</cp:lastPrinted>
  <dcterms:modified xsi:type="dcterms:W3CDTF">2025-04-16T06:37:46Z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7071C9499ACD4221B8573EEDFE288BD9_13</vt:lpwstr>
  </property>
  <property fmtid="{D5CDD505-2E9C-101B-9397-08002B2CF9AE}" pid="4" name="KSOTemplateDocerSaveRecord">
    <vt:lpwstr>eyJoZGlkIjoiMTFmZWY0YjkyZGYzN2U1NjdhNTIzNmE5Mjg5OWFmMmIiLCJ1c2VySWQiOiI0MTI0MjA3ODgifQ==</vt:lpwstr>
  </property>
</Properties>
</file>