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28378B">
      <w:pPr>
        <w:jc w:val="center"/>
        <w:textAlignment w:val="baseline"/>
        <w:rPr>
          <w:rFonts w:hint="default" w:ascii="宋体;SimSun" w:hAnsi="宋体;SimSun" w:eastAsia="宋体;SimSun" w:cs="宋体;SimSun"/>
          <w:b/>
          <w:color w:val="auto"/>
          <w:sz w:val="35"/>
          <w:szCs w:val="35"/>
          <w:lang w:val="en-US" w:eastAsia="zh-CN"/>
        </w:rPr>
      </w:pPr>
      <w:r>
        <w:rPr>
          <w:rFonts w:hint="eastAsia" w:ascii="宋体;SimSun" w:hAnsi="宋体;SimSun" w:cs="宋体;SimSun"/>
          <w:b/>
          <w:color w:val="auto"/>
          <w:sz w:val="35"/>
          <w:szCs w:val="35"/>
          <w:lang w:val="en-US" w:eastAsia="zh-CN"/>
        </w:rPr>
        <w:t xml:space="preserve">                      </w:t>
      </w:r>
      <w:r>
        <w:rPr>
          <w:rFonts w:hint="eastAsia" w:ascii="宋体" w:hAnsi="宋体" w:eastAsia="宋体" w:cs="宋体"/>
          <w:b/>
          <w:color w:val="auto"/>
          <w:sz w:val="35"/>
          <w:szCs w:val="35"/>
          <w:lang w:val="en-US" w:eastAsia="zh-CN"/>
        </w:rPr>
        <w:t xml:space="preserve">     HXZB2024121302</w:t>
      </w:r>
    </w:p>
    <w:p w14:paraId="2D23C89C">
      <w:pPr>
        <w:ind w:right="18"/>
        <w:textAlignment w:val="baseline"/>
        <w:rPr>
          <w:rFonts w:ascii="宋体;SimSun" w:hAnsi="宋体;SimSun" w:cs="宋体;SimSun"/>
          <w:b/>
          <w:color w:val="auto"/>
          <w:sz w:val="23"/>
          <w:szCs w:val="23"/>
        </w:rPr>
      </w:pPr>
    </w:p>
    <w:p w14:paraId="7C447771">
      <w:pPr>
        <w:jc w:val="center"/>
        <w:textAlignment w:val="baseline"/>
        <w:rPr>
          <w:rFonts w:hint="eastAsia" w:ascii="宋体;SimSun" w:hAnsi="宋体;SimSun" w:cs="宋体;SimSun"/>
          <w:b/>
          <w:color w:val="auto"/>
          <w:spacing w:val="20"/>
          <w:w w:val="90"/>
          <w:sz w:val="52"/>
          <w:szCs w:val="52"/>
          <w:lang w:val="en-US" w:eastAsia="zh-CN"/>
        </w:rPr>
      </w:pPr>
    </w:p>
    <w:p w14:paraId="7F251F04">
      <w:pPr>
        <w:jc w:val="center"/>
        <w:textAlignment w:val="baseline"/>
        <w:rPr>
          <w:rFonts w:hint="eastAsia" w:ascii="宋体;SimSun" w:hAnsi="宋体;SimSun" w:eastAsia="宋体;SimSun" w:cs="宋体;SimSun"/>
          <w:b/>
          <w:color w:val="auto"/>
          <w:spacing w:val="20"/>
          <w:w w:val="90"/>
          <w:sz w:val="52"/>
          <w:szCs w:val="52"/>
        </w:rPr>
      </w:pPr>
    </w:p>
    <w:p w14:paraId="3107966C">
      <w:pPr>
        <w:pStyle w:val="2"/>
        <w:ind w:left="0" w:leftChars="0" w:firstLine="0" w:firstLineChars="0"/>
        <w:jc w:val="center"/>
        <w:rPr>
          <w:rFonts w:hint="default"/>
          <w:color w:val="auto"/>
          <w:sz w:val="52"/>
          <w:szCs w:val="52"/>
          <w:lang w:val="en-US" w:eastAsia="zh-CN"/>
        </w:rPr>
      </w:pPr>
      <w:r>
        <w:rPr>
          <w:rFonts w:hint="eastAsia" w:ascii="宋体;SimSun" w:hAnsi="宋体;SimSun" w:cs="宋体;SimSun"/>
          <w:b/>
          <w:color w:val="auto"/>
          <w:spacing w:val="20"/>
          <w:w w:val="90"/>
          <w:sz w:val="52"/>
          <w:szCs w:val="52"/>
          <w:lang w:val="en-US" w:eastAsia="zh-CN"/>
        </w:rPr>
        <w:t>泉州创新中心车间增容施工</w:t>
      </w:r>
    </w:p>
    <w:p w14:paraId="3CE63E4E">
      <w:pPr>
        <w:jc w:val="center"/>
        <w:textAlignment w:val="baseline"/>
        <w:rPr>
          <w:color w:val="auto"/>
          <w:sz w:val="52"/>
          <w:szCs w:val="52"/>
        </w:rPr>
      </w:pPr>
      <w:r>
        <w:rPr>
          <w:rFonts w:hint="eastAsia" w:ascii="宋体;SimSun" w:hAnsi="宋体;SimSun" w:cs="宋体;SimSun"/>
          <w:b/>
          <w:color w:val="auto"/>
          <w:spacing w:val="20"/>
          <w:w w:val="90"/>
          <w:sz w:val="52"/>
          <w:szCs w:val="52"/>
          <w:lang w:val="en-US" w:eastAsia="zh-CN"/>
        </w:rPr>
        <w:t xml:space="preserve">招 标 </w:t>
      </w:r>
      <w:r>
        <w:rPr>
          <w:rFonts w:ascii="宋体;SimSun" w:hAnsi="宋体;SimSun" w:cs="宋体;SimSun"/>
          <w:b/>
          <w:color w:val="auto"/>
          <w:spacing w:val="20"/>
          <w:w w:val="90"/>
          <w:sz w:val="52"/>
          <w:szCs w:val="52"/>
        </w:rPr>
        <w:t>文</w:t>
      </w:r>
      <w:r>
        <w:rPr>
          <w:rFonts w:hint="eastAsia" w:ascii="宋体;SimSun" w:hAnsi="宋体;SimSun" w:cs="宋体;SimSun"/>
          <w:b/>
          <w:color w:val="auto"/>
          <w:spacing w:val="20"/>
          <w:w w:val="90"/>
          <w:sz w:val="52"/>
          <w:szCs w:val="52"/>
          <w:lang w:val="en-US" w:eastAsia="zh-CN"/>
        </w:rPr>
        <w:t xml:space="preserve"> </w:t>
      </w:r>
      <w:r>
        <w:rPr>
          <w:rFonts w:ascii="宋体;SimSun" w:hAnsi="宋体;SimSun" w:cs="宋体;SimSun"/>
          <w:b/>
          <w:color w:val="auto"/>
          <w:spacing w:val="20"/>
          <w:w w:val="90"/>
          <w:sz w:val="52"/>
          <w:szCs w:val="52"/>
        </w:rPr>
        <w:t>件</w:t>
      </w:r>
    </w:p>
    <w:p w14:paraId="021FD551">
      <w:pPr>
        <w:jc w:val="center"/>
        <w:textAlignment w:val="baseline"/>
        <w:rPr>
          <w:rFonts w:ascii="宋体;SimSun" w:hAnsi="宋体;SimSun" w:cs="宋体;SimSun"/>
          <w:b/>
          <w:color w:val="auto"/>
          <w:spacing w:val="20"/>
          <w:w w:val="90"/>
          <w:sz w:val="69"/>
          <w:szCs w:val="69"/>
        </w:rPr>
      </w:pPr>
    </w:p>
    <w:p w14:paraId="193BB860">
      <w:pPr>
        <w:ind w:right="18"/>
        <w:textAlignment w:val="baseline"/>
        <w:rPr>
          <w:rFonts w:ascii="宋体;SimSun" w:hAnsi="宋体;SimSun" w:cs="宋体;SimSun"/>
          <w:b/>
          <w:color w:val="auto"/>
          <w:spacing w:val="20"/>
          <w:w w:val="90"/>
          <w:sz w:val="23"/>
          <w:szCs w:val="23"/>
        </w:rPr>
      </w:pPr>
    </w:p>
    <w:p w14:paraId="6093ECE6">
      <w:pPr>
        <w:ind w:right="18"/>
        <w:textAlignment w:val="baseline"/>
        <w:rPr>
          <w:rFonts w:ascii="宋体;SimSun" w:hAnsi="宋体;SimSun" w:cs="宋体;SimSun"/>
          <w:color w:val="auto"/>
          <w:sz w:val="23"/>
          <w:szCs w:val="23"/>
        </w:rPr>
      </w:pPr>
    </w:p>
    <w:p w14:paraId="0805329B">
      <w:pPr>
        <w:ind w:right="18"/>
        <w:textAlignment w:val="baseline"/>
        <w:rPr>
          <w:rFonts w:ascii="宋体;SimSun" w:hAnsi="宋体;SimSun" w:cs="宋体;SimSun"/>
          <w:color w:val="auto"/>
          <w:sz w:val="23"/>
          <w:szCs w:val="23"/>
        </w:rPr>
      </w:pPr>
    </w:p>
    <w:p w14:paraId="21B08731">
      <w:pPr>
        <w:ind w:right="18"/>
        <w:textAlignment w:val="baseline"/>
        <w:rPr>
          <w:rFonts w:ascii="宋体;SimSun" w:hAnsi="宋体;SimSun" w:cs="宋体;SimSun"/>
          <w:color w:val="auto"/>
          <w:sz w:val="23"/>
          <w:szCs w:val="23"/>
        </w:rPr>
      </w:pPr>
    </w:p>
    <w:p w14:paraId="05F5EA9E">
      <w:pPr>
        <w:ind w:right="18"/>
        <w:textAlignment w:val="baseline"/>
        <w:rPr>
          <w:rFonts w:ascii="宋体;SimSun" w:hAnsi="宋体;SimSun" w:cs="宋体;SimSun"/>
          <w:color w:val="auto"/>
          <w:sz w:val="23"/>
          <w:szCs w:val="23"/>
        </w:rPr>
      </w:pPr>
    </w:p>
    <w:p w14:paraId="012BE3DB">
      <w:pPr>
        <w:ind w:right="18"/>
        <w:textAlignment w:val="baseline"/>
        <w:rPr>
          <w:rFonts w:ascii="宋体;SimSun" w:hAnsi="宋体;SimSun" w:cs="宋体;SimSun"/>
          <w:color w:val="auto"/>
          <w:sz w:val="23"/>
          <w:szCs w:val="23"/>
        </w:rPr>
      </w:pPr>
    </w:p>
    <w:p w14:paraId="263DDF9C">
      <w:pPr>
        <w:ind w:right="18"/>
        <w:textAlignment w:val="baseline"/>
        <w:rPr>
          <w:rFonts w:ascii="宋体;SimSun" w:hAnsi="宋体;SimSun" w:cs="宋体;SimSun"/>
          <w:color w:val="auto"/>
          <w:sz w:val="23"/>
          <w:szCs w:val="23"/>
        </w:rPr>
      </w:pPr>
    </w:p>
    <w:p w14:paraId="66EB6AF5">
      <w:pPr>
        <w:ind w:right="18"/>
        <w:textAlignment w:val="baseline"/>
        <w:rPr>
          <w:rFonts w:ascii="宋体;SimSun" w:hAnsi="宋体;SimSun" w:cs="宋体;SimSun"/>
          <w:color w:val="auto"/>
          <w:sz w:val="23"/>
          <w:szCs w:val="23"/>
        </w:rPr>
      </w:pPr>
    </w:p>
    <w:p w14:paraId="27450A8B">
      <w:pPr>
        <w:ind w:right="18"/>
        <w:textAlignment w:val="baseline"/>
        <w:rPr>
          <w:rFonts w:ascii="宋体;SimSun" w:hAnsi="宋体;SimSun" w:cs="宋体;SimSun"/>
          <w:color w:val="auto"/>
          <w:sz w:val="23"/>
          <w:szCs w:val="23"/>
        </w:rPr>
      </w:pPr>
    </w:p>
    <w:p w14:paraId="69FDEE27">
      <w:pPr>
        <w:ind w:right="18"/>
        <w:textAlignment w:val="baseline"/>
        <w:rPr>
          <w:rFonts w:ascii="宋体;SimSun" w:hAnsi="宋体;SimSun" w:cs="宋体;SimSun"/>
          <w:color w:val="auto"/>
          <w:sz w:val="23"/>
          <w:szCs w:val="23"/>
        </w:rPr>
      </w:pPr>
    </w:p>
    <w:p w14:paraId="32BBEA4D">
      <w:pPr>
        <w:ind w:right="18"/>
        <w:textAlignment w:val="baseline"/>
        <w:rPr>
          <w:rFonts w:ascii="宋体;SimSun" w:hAnsi="宋体;SimSun" w:cs="宋体;SimSun"/>
          <w:color w:val="auto"/>
          <w:sz w:val="23"/>
          <w:szCs w:val="23"/>
        </w:rPr>
      </w:pPr>
    </w:p>
    <w:p w14:paraId="6548D068">
      <w:pPr>
        <w:ind w:right="18"/>
        <w:textAlignment w:val="baseline"/>
        <w:rPr>
          <w:rFonts w:ascii="宋体;SimSun" w:hAnsi="宋体;SimSun" w:cs="宋体;SimSun"/>
          <w:color w:val="auto"/>
          <w:sz w:val="23"/>
          <w:szCs w:val="23"/>
        </w:rPr>
      </w:pPr>
    </w:p>
    <w:p w14:paraId="2C8FE6F4">
      <w:pPr>
        <w:ind w:right="18"/>
        <w:textAlignment w:val="baseline"/>
        <w:rPr>
          <w:rFonts w:ascii="宋体;SimSun" w:hAnsi="宋体;SimSun" w:cs="宋体;SimSun"/>
          <w:color w:val="auto"/>
          <w:sz w:val="23"/>
          <w:szCs w:val="23"/>
        </w:rPr>
      </w:pPr>
    </w:p>
    <w:p w14:paraId="0BFC7BA9">
      <w:pPr>
        <w:ind w:right="18"/>
        <w:textAlignment w:val="baseline"/>
        <w:rPr>
          <w:rFonts w:ascii="宋体;SimSun" w:hAnsi="宋体;SimSun" w:cs="宋体;SimSun"/>
          <w:color w:val="auto"/>
          <w:sz w:val="23"/>
          <w:szCs w:val="23"/>
        </w:rPr>
      </w:pPr>
    </w:p>
    <w:p w14:paraId="62E4606D">
      <w:pPr>
        <w:ind w:right="18"/>
        <w:textAlignment w:val="baseline"/>
        <w:rPr>
          <w:rFonts w:ascii="宋体;SimSun" w:hAnsi="宋体;SimSun" w:cs="宋体;SimSun"/>
          <w:color w:val="auto"/>
          <w:sz w:val="23"/>
          <w:szCs w:val="23"/>
        </w:rPr>
      </w:pPr>
    </w:p>
    <w:p w14:paraId="1E794D65">
      <w:pPr>
        <w:spacing w:line="360" w:lineRule="auto"/>
        <w:ind w:firstLine="1456" w:firstLineChars="500"/>
        <w:rPr>
          <w:rFonts w:hint="eastAsia" w:ascii="宋体;SimSun" w:hAnsi="宋体;SimSun" w:cs="宋体;SimSun"/>
          <w:b/>
          <w:color w:val="auto"/>
          <w:sz w:val="29"/>
          <w:szCs w:val="29"/>
          <w:highlight w:val="none"/>
        </w:rPr>
      </w:pPr>
      <w:r>
        <w:rPr>
          <w:rFonts w:hint="eastAsia" w:ascii="宋体;SimSun" w:hAnsi="宋体;SimSun" w:cs="宋体;SimSun"/>
          <w:b/>
          <w:color w:val="auto"/>
          <w:sz w:val="29"/>
          <w:szCs w:val="29"/>
          <w:highlight w:val="none"/>
          <w:lang w:eastAsia="zh-CN"/>
        </w:rPr>
        <w:t>招标</w:t>
      </w:r>
      <w:r>
        <w:rPr>
          <w:rFonts w:ascii="宋体;SimSun" w:hAnsi="宋体;SimSun" w:cs="宋体;SimSun"/>
          <w:b/>
          <w:color w:val="auto"/>
          <w:sz w:val="29"/>
          <w:szCs w:val="29"/>
          <w:highlight w:val="none"/>
        </w:rPr>
        <w:t>人：</w:t>
      </w:r>
      <w:r>
        <w:rPr>
          <w:rFonts w:hint="eastAsia" w:ascii="楷体_GB2312" w:eastAsia="楷体_GB2312"/>
          <w:color w:val="auto"/>
          <w:sz w:val="32"/>
          <w:szCs w:val="32"/>
          <w:u w:val="single"/>
          <w:lang w:val="en-US" w:eastAsia="zh-CN"/>
        </w:rPr>
        <w:t>中国机械总院集团海西（福建）分院有限公司</w:t>
      </w:r>
    </w:p>
    <w:p w14:paraId="171E0BCC">
      <w:pPr>
        <w:spacing w:line="360" w:lineRule="auto"/>
        <w:ind w:firstLine="1456" w:firstLineChars="500"/>
        <w:rPr>
          <w:rFonts w:hint="eastAsia" w:ascii="宋体;SimSun" w:hAnsi="宋体;SimSun" w:cs="宋体;SimSun"/>
          <w:b/>
          <w:color w:val="auto"/>
          <w:sz w:val="29"/>
          <w:szCs w:val="29"/>
          <w:highlight w:val="none"/>
        </w:rPr>
      </w:pPr>
    </w:p>
    <w:p w14:paraId="373DFBA5">
      <w:pPr>
        <w:widowControl/>
        <w:jc w:val="center"/>
        <w:rPr>
          <w:rFonts w:hint="eastAsia" w:ascii="宋体" w:hAnsi="宋体" w:eastAsia="宋体" w:cs="宋体"/>
          <w:b/>
          <w:bCs/>
          <w:color w:val="auto"/>
          <w:kern w:val="2"/>
          <w:sz w:val="30"/>
          <w:szCs w:val="30"/>
          <w:lang w:val="en-US" w:eastAsia="zh-CN"/>
        </w:rPr>
        <w:sectPr>
          <w:footerReference r:id="rId4" w:type="first"/>
          <w:footerReference r:id="rId3" w:type="default"/>
          <w:pgSz w:w="11906" w:h="16838"/>
          <w:pgMar w:top="1418" w:right="1134" w:bottom="1701" w:left="1134" w:header="720" w:footer="720" w:gutter="0"/>
          <w:pgNumType w:fmt="decimal"/>
          <w:cols w:space="720" w:num="1"/>
          <w:docGrid w:type="lines" w:linePitch="326" w:charSpace="0"/>
        </w:sectPr>
      </w:pPr>
      <w:r>
        <w:rPr>
          <w:rFonts w:hint="eastAsia" w:ascii="宋体;SimSun" w:hAnsi="宋体;SimSun" w:cs="宋体;SimSun"/>
          <w:color w:val="auto"/>
          <w:sz w:val="27"/>
          <w:szCs w:val="27"/>
          <w:highlight w:val="none"/>
          <w:lang w:val="en-US" w:eastAsia="zh-CN"/>
        </w:rPr>
        <w:t xml:space="preserve">                               </w:t>
      </w:r>
      <w:r>
        <w:rPr>
          <w:rFonts w:ascii="宋体;SimSun" w:hAnsi="宋体;SimSun" w:cs="宋体;SimSun"/>
          <w:color w:val="auto"/>
          <w:sz w:val="27"/>
          <w:szCs w:val="27"/>
          <w:highlight w:val="none"/>
        </w:rPr>
        <w:t>20</w:t>
      </w:r>
      <w:r>
        <w:rPr>
          <w:rFonts w:hint="eastAsia" w:ascii="宋体;SimSun" w:hAnsi="宋体;SimSun" w:cs="宋体;SimSun"/>
          <w:color w:val="auto"/>
          <w:sz w:val="27"/>
          <w:szCs w:val="27"/>
          <w:highlight w:val="none"/>
        </w:rPr>
        <w:t>2</w:t>
      </w:r>
      <w:r>
        <w:rPr>
          <w:rFonts w:hint="eastAsia" w:ascii="宋体;SimSun" w:hAnsi="宋体;SimSun" w:cs="宋体;SimSun"/>
          <w:color w:val="auto"/>
          <w:sz w:val="27"/>
          <w:szCs w:val="27"/>
          <w:highlight w:val="none"/>
          <w:lang w:val="en-US" w:eastAsia="zh-CN"/>
        </w:rPr>
        <w:t>4</w:t>
      </w:r>
      <w:r>
        <w:rPr>
          <w:rFonts w:ascii="宋体;SimSun" w:hAnsi="宋体;SimSun" w:cs="宋体;SimSun"/>
          <w:color w:val="auto"/>
          <w:sz w:val="27"/>
          <w:szCs w:val="27"/>
          <w:highlight w:val="none"/>
        </w:rPr>
        <w:t>年</w:t>
      </w:r>
      <w:r>
        <w:rPr>
          <w:rFonts w:hint="eastAsia" w:ascii="宋体;SimSun" w:hAnsi="宋体;SimSun" w:cs="宋体;SimSun"/>
          <w:color w:val="auto"/>
          <w:sz w:val="27"/>
          <w:szCs w:val="27"/>
          <w:highlight w:val="none"/>
          <w:lang w:val="en-US" w:eastAsia="zh-CN"/>
        </w:rPr>
        <w:t>12</w:t>
      </w:r>
      <w:r>
        <w:rPr>
          <w:rFonts w:ascii="宋体;SimSun" w:hAnsi="宋体;SimSun" w:cs="宋体;SimSun"/>
          <w:color w:val="auto"/>
          <w:sz w:val="27"/>
          <w:szCs w:val="27"/>
          <w:highlight w:val="none"/>
        </w:rPr>
        <w:t>月</w:t>
      </w:r>
      <w:r>
        <w:rPr>
          <w:rFonts w:hint="eastAsia" w:ascii="宋体;SimSun" w:hAnsi="宋体;SimSun" w:cs="宋体;SimSun"/>
          <w:color w:val="auto"/>
          <w:sz w:val="27"/>
          <w:szCs w:val="27"/>
          <w:highlight w:val="none"/>
          <w:lang w:val="en-US" w:eastAsia="zh-CN"/>
        </w:rPr>
        <w:t>13</w:t>
      </w:r>
      <w:r>
        <w:rPr>
          <w:rFonts w:ascii="宋体;SimSun" w:hAnsi="宋体;SimSun" w:cs="宋体;SimSun"/>
          <w:color w:val="auto"/>
          <w:sz w:val="27"/>
          <w:szCs w:val="27"/>
          <w:highlight w:val="none"/>
        </w:rPr>
        <w:t>日</w:t>
      </w:r>
    </w:p>
    <w:p w14:paraId="325CECDB">
      <w:pPr>
        <w:widowControl/>
        <w:jc w:val="center"/>
        <w:rPr>
          <w:rFonts w:hint="eastAsia" w:ascii="宋体" w:hAnsi="宋体" w:eastAsia="宋体" w:cs="宋体"/>
          <w:b/>
          <w:bCs/>
          <w:color w:val="auto"/>
          <w:kern w:val="2"/>
          <w:sz w:val="30"/>
          <w:szCs w:val="30"/>
          <w:u w:val="single"/>
          <w:lang w:val="en-US" w:eastAsia="zh-CN"/>
        </w:rPr>
      </w:pPr>
      <w:r>
        <w:rPr>
          <w:rFonts w:hint="eastAsia" w:ascii="宋体" w:hAnsi="宋体" w:eastAsia="宋体" w:cs="宋体"/>
          <w:b/>
          <w:bCs/>
          <w:color w:val="auto"/>
          <w:kern w:val="2"/>
          <w:sz w:val="30"/>
          <w:szCs w:val="30"/>
          <w:u w:val="single"/>
          <w:lang w:val="en-US" w:eastAsia="zh-CN"/>
        </w:rPr>
        <w:t>招标公告</w:t>
      </w:r>
    </w:p>
    <w:p w14:paraId="5B4863C0">
      <w:pPr>
        <w:spacing w:line="360" w:lineRule="auto"/>
        <w:ind w:firstLine="480" w:firstLineChars="200"/>
        <w:rPr>
          <w:rFonts w:hint="eastAsia" w:ascii="宋体" w:hAnsi="宋体" w:eastAsia="宋体" w:cs="宋体"/>
          <w:b w:val="0"/>
          <w:bCs w:val="0"/>
          <w:color w:val="auto"/>
          <w:sz w:val="24"/>
          <w:highlight w:val="none"/>
          <w:u w:val="single"/>
          <w:lang w:val="en-US" w:eastAsia="zh-CN"/>
        </w:rPr>
      </w:pPr>
      <w:r>
        <w:rPr>
          <w:rFonts w:hint="eastAsia" w:ascii="宋体" w:hAnsi="宋体" w:cs="宋体"/>
          <w:color w:val="auto"/>
          <w:sz w:val="24"/>
          <w:highlight w:val="none"/>
          <w:u w:val="single"/>
          <w:lang w:eastAsia="zh-CN"/>
        </w:rPr>
        <w:t>中国机械总院集团海西(福建）分院有限公司</w:t>
      </w:r>
      <w:r>
        <w:rPr>
          <w:rFonts w:hint="eastAsia" w:ascii="宋体" w:hAnsi="宋体" w:eastAsia="宋体" w:cs="宋体"/>
          <w:b w:val="0"/>
          <w:bCs w:val="0"/>
          <w:color w:val="auto"/>
          <w:sz w:val="24"/>
          <w:highlight w:val="none"/>
          <w:u w:val="single"/>
          <w:lang w:val="en-US" w:eastAsia="zh-CN"/>
        </w:rPr>
        <w:t>决定将</w:t>
      </w:r>
      <w:r>
        <w:rPr>
          <w:rFonts w:hint="eastAsia" w:ascii="宋体" w:hAnsi="宋体" w:eastAsia="宋体" w:cs="宋体"/>
          <w:b/>
          <w:bCs/>
          <w:color w:val="auto"/>
          <w:sz w:val="24"/>
          <w:highlight w:val="none"/>
          <w:u w:val="single"/>
          <w:lang w:val="en-US" w:eastAsia="zh-CN"/>
        </w:rPr>
        <w:t xml:space="preserve"> </w:t>
      </w:r>
      <w:r>
        <w:rPr>
          <w:rFonts w:hint="eastAsia" w:ascii="宋体" w:hAnsi="宋体" w:cs="宋体"/>
          <w:color w:val="auto"/>
          <w:sz w:val="24"/>
          <w:highlight w:val="none"/>
          <w:u w:val="single"/>
          <w:lang w:eastAsia="zh-CN"/>
        </w:rPr>
        <w:t>中国机械总院集团海西(福建）分院有限公司</w:t>
      </w:r>
      <w:r>
        <w:rPr>
          <w:rFonts w:hint="eastAsia" w:ascii="宋体" w:hAnsi="宋体" w:cs="宋体"/>
          <w:color w:val="auto"/>
          <w:sz w:val="24"/>
          <w:highlight w:val="none"/>
          <w:u w:val="single"/>
          <w:lang w:val="en-US" w:eastAsia="zh-CN"/>
        </w:rPr>
        <w:t xml:space="preserve">泉州创新中心洛江区汇鑫路46号 微纳加工2#、5#车间电量增容和数字经济产业园2号楼电量增容 </w:t>
      </w:r>
      <w:r>
        <w:rPr>
          <w:rFonts w:hint="eastAsia" w:ascii="宋体" w:hAnsi="宋体" w:eastAsia="宋体" w:cs="宋体"/>
          <w:b w:val="0"/>
          <w:bCs w:val="0"/>
          <w:color w:val="auto"/>
          <w:sz w:val="24"/>
          <w:highlight w:val="none"/>
          <w:u w:val="single"/>
          <w:lang w:val="en-US" w:eastAsia="zh-CN"/>
        </w:rPr>
        <w:t>通过公开招标方式择优选定中标人，有关事宜如下：</w:t>
      </w:r>
    </w:p>
    <w:p w14:paraId="0A827B8C">
      <w:pPr>
        <w:spacing w:line="360" w:lineRule="auto"/>
        <w:ind w:firstLine="480" w:firstLineChars="200"/>
        <w:jc w:val="left"/>
        <w:rPr>
          <w:rFonts w:ascii="宋体;SimSun" w:hAnsi="宋体;SimSun" w:cs="宋体;SimSun"/>
          <w:b w:val="0"/>
          <w:bCs/>
          <w:color w:val="auto"/>
          <w:sz w:val="24"/>
          <w:szCs w:val="24"/>
          <w:highlight w:val="none"/>
          <w:u w:val="single"/>
        </w:rPr>
      </w:pPr>
      <w:r>
        <w:rPr>
          <w:rFonts w:hint="eastAsia" w:ascii="宋体;SimSun" w:hAnsi="宋体;SimSun" w:cs="宋体;SimSun"/>
          <w:b w:val="0"/>
          <w:bCs/>
          <w:color w:val="auto"/>
          <w:sz w:val="24"/>
          <w:szCs w:val="24"/>
          <w:highlight w:val="none"/>
          <w:u w:val="single"/>
        </w:rPr>
        <w:t>一、</w:t>
      </w:r>
      <w:r>
        <w:rPr>
          <w:rFonts w:ascii="宋体;SimSun" w:hAnsi="宋体;SimSun" w:cs="宋体;SimSun"/>
          <w:b w:val="0"/>
          <w:bCs/>
          <w:color w:val="auto"/>
          <w:sz w:val="24"/>
          <w:szCs w:val="24"/>
          <w:highlight w:val="none"/>
          <w:u w:val="single"/>
        </w:rPr>
        <w:t>项目概况</w:t>
      </w:r>
    </w:p>
    <w:p w14:paraId="63083A74">
      <w:pPr>
        <w:widowControl/>
        <w:numPr>
          <w:ilvl w:val="0"/>
          <w:numId w:val="0"/>
        </w:numPr>
        <w:spacing w:line="300" w:lineRule="auto"/>
        <w:ind w:left="510" w:leftChars="0"/>
        <w:rPr>
          <w:rFonts w:hint="eastAsia" w:ascii="宋体" w:hAnsi="宋体" w:eastAsia="宋体" w:cs="宋体"/>
          <w:color w:val="auto"/>
          <w:sz w:val="24"/>
          <w:szCs w:val="24"/>
          <w:highlight w:val="none"/>
          <w:u w:val="single"/>
          <w:lang w:val="en-US" w:eastAsia="zh-CN"/>
        </w:rPr>
      </w:pPr>
      <w:r>
        <w:rPr>
          <w:rFonts w:hint="eastAsia" w:ascii="宋体" w:hAnsi="宋体" w:cs="宋体"/>
          <w:color w:val="auto"/>
          <w:sz w:val="24"/>
          <w:highlight w:val="none"/>
          <w:u w:val="single"/>
          <w:lang w:val="en-US" w:eastAsia="zh-CN"/>
        </w:rPr>
        <w:t>1.1</w:t>
      </w:r>
      <w:r>
        <w:rPr>
          <w:rFonts w:hint="eastAsia" w:ascii="宋体" w:hAnsi="宋体" w:cs="宋体"/>
          <w:color w:val="auto"/>
          <w:sz w:val="24"/>
          <w:highlight w:val="none"/>
          <w:u w:val="single"/>
        </w:rPr>
        <w:t>工程建设地点</w:t>
      </w:r>
      <w:r>
        <w:rPr>
          <w:rFonts w:hint="eastAsia" w:ascii="宋体" w:hAnsi="宋体" w:cs="宋体"/>
          <w:color w:val="auto"/>
          <w:sz w:val="24"/>
          <w:highlight w:val="none"/>
          <w:u w:val="single"/>
          <w:lang w:eastAsia="zh-CN"/>
        </w:rPr>
        <w:t>：</w:t>
      </w:r>
      <w:r>
        <w:rPr>
          <w:rFonts w:hint="eastAsia" w:ascii="宋体" w:hAnsi="宋体" w:cs="宋体"/>
          <w:color w:val="auto"/>
          <w:sz w:val="24"/>
          <w:highlight w:val="white"/>
          <w:u w:val="single"/>
        </w:rPr>
        <w:t>福建省</w:t>
      </w:r>
      <w:r>
        <w:rPr>
          <w:rFonts w:hint="eastAsia" w:ascii="宋体" w:hAnsi="宋体" w:cs="宋体"/>
          <w:color w:val="auto"/>
          <w:sz w:val="24"/>
          <w:highlight w:val="white"/>
          <w:u w:val="single"/>
          <w:lang w:val="en-US" w:eastAsia="zh-CN"/>
        </w:rPr>
        <w:t>泉州市洛江区汇鑫路46</w:t>
      </w:r>
      <w:r>
        <w:rPr>
          <w:rFonts w:hint="eastAsia" w:ascii="宋体" w:hAnsi="宋体" w:eastAsia="宋体" w:cs="宋体"/>
          <w:color w:val="auto"/>
          <w:sz w:val="24"/>
          <w:szCs w:val="24"/>
          <w:highlight w:val="white"/>
          <w:u w:val="single"/>
          <w:lang w:val="en-US" w:eastAsia="zh-CN"/>
        </w:rPr>
        <w:t>号</w:t>
      </w:r>
      <w:r>
        <w:rPr>
          <w:rFonts w:hint="eastAsia" w:ascii="宋体" w:hAnsi="宋体" w:eastAsia="宋体" w:cs="宋体"/>
          <w:i w:val="0"/>
          <w:iCs w:val="0"/>
          <w:caps w:val="0"/>
          <w:color w:val="333333"/>
          <w:spacing w:val="0"/>
          <w:sz w:val="24"/>
          <w:szCs w:val="24"/>
          <w:u w:val="single"/>
          <w:shd w:val="clear" w:fill="FFFFFF"/>
        </w:rPr>
        <w:t>微纳加工2#</w:t>
      </w:r>
      <w:r>
        <w:rPr>
          <w:rFonts w:hint="eastAsia" w:ascii="宋体" w:hAnsi="宋体" w:eastAsia="宋体" w:cs="宋体"/>
          <w:i w:val="0"/>
          <w:iCs w:val="0"/>
          <w:caps w:val="0"/>
          <w:color w:val="333333"/>
          <w:spacing w:val="0"/>
          <w:sz w:val="24"/>
          <w:szCs w:val="24"/>
          <w:u w:val="single"/>
          <w:shd w:val="clear" w:fill="FFFFFF"/>
          <w:lang w:eastAsia="zh-CN"/>
        </w:rPr>
        <w:t>、</w:t>
      </w:r>
      <w:r>
        <w:rPr>
          <w:rFonts w:hint="eastAsia" w:ascii="宋体" w:hAnsi="宋体" w:eastAsia="宋体" w:cs="宋体"/>
          <w:i w:val="0"/>
          <w:iCs w:val="0"/>
          <w:caps w:val="0"/>
          <w:color w:val="333333"/>
          <w:spacing w:val="0"/>
          <w:sz w:val="24"/>
          <w:szCs w:val="24"/>
          <w:u w:val="single"/>
          <w:shd w:val="clear" w:fill="FFFFFF"/>
        </w:rPr>
        <w:t>5#车间电量增容</w:t>
      </w:r>
      <w:r>
        <w:rPr>
          <w:rFonts w:hint="eastAsia" w:ascii="宋体" w:hAnsi="宋体" w:eastAsia="宋体" w:cs="宋体"/>
          <w:color w:val="auto"/>
          <w:sz w:val="24"/>
          <w:szCs w:val="24"/>
          <w:highlight w:val="white"/>
          <w:u w:val="single"/>
          <w:lang w:val="en-US" w:eastAsia="zh-CN"/>
        </w:rPr>
        <w:t>和</w:t>
      </w:r>
      <w:r>
        <w:rPr>
          <w:rFonts w:hint="eastAsia" w:ascii="宋体" w:hAnsi="宋体" w:eastAsia="宋体" w:cs="宋体"/>
          <w:i w:val="0"/>
          <w:iCs w:val="0"/>
          <w:caps w:val="0"/>
          <w:color w:val="333333"/>
          <w:spacing w:val="0"/>
          <w:sz w:val="24"/>
          <w:szCs w:val="24"/>
          <w:u w:val="single"/>
          <w:shd w:val="clear" w:fill="FFFFFF"/>
        </w:rPr>
        <w:t>数字经济产业园2号楼及电量增容</w:t>
      </w:r>
    </w:p>
    <w:p w14:paraId="777D0291">
      <w:pPr>
        <w:widowControl/>
        <w:numPr>
          <w:ilvl w:val="0"/>
          <w:numId w:val="0"/>
        </w:numPr>
        <w:spacing w:line="300" w:lineRule="auto"/>
        <w:ind w:left="510" w:leftChars="0"/>
        <w:rPr>
          <w:rFonts w:hint="default" w:ascii="宋体" w:hAnsi="宋体" w:cs="宋体"/>
          <w:color w:val="auto"/>
          <w:sz w:val="24"/>
          <w:highlight w:val="none"/>
          <w:u w:val="single"/>
          <w:lang w:val="en-US"/>
        </w:rPr>
      </w:pPr>
      <w:r>
        <w:rPr>
          <w:rFonts w:hint="eastAsia" w:ascii="宋体" w:hAnsi="宋体" w:cs="宋体"/>
          <w:color w:val="auto"/>
          <w:sz w:val="24"/>
          <w:highlight w:val="none"/>
          <w:u w:val="single"/>
          <w:lang w:val="en-US" w:eastAsia="zh-CN"/>
        </w:rPr>
        <w:t>1.2</w:t>
      </w:r>
      <w:r>
        <w:rPr>
          <w:rFonts w:hint="eastAsia" w:ascii="宋体" w:hAnsi="宋体" w:cs="宋体"/>
          <w:color w:val="auto"/>
          <w:sz w:val="24"/>
          <w:highlight w:val="none"/>
          <w:u w:val="single"/>
        </w:rPr>
        <w:t>工程建设规模：</w:t>
      </w:r>
      <w:r>
        <w:rPr>
          <w:rFonts w:hint="eastAsia" w:ascii="宋体" w:hAnsi="宋体" w:cs="宋体"/>
          <w:color w:val="auto"/>
          <w:sz w:val="24"/>
          <w:highlight w:val="none"/>
          <w:u w:val="single"/>
          <w:lang w:eastAsia="zh-CN"/>
        </w:rPr>
        <w:t>中国机械总院集团海西(福建）分院有限公司</w:t>
      </w:r>
      <w:r>
        <w:rPr>
          <w:rFonts w:hint="eastAsia" w:ascii="宋体" w:hAnsi="宋体" w:cs="宋体"/>
          <w:color w:val="auto"/>
          <w:sz w:val="24"/>
          <w:highlight w:val="none"/>
          <w:u w:val="single"/>
          <w:lang w:val="en-US" w:eastAsia="zh-CN"/>
        </w:rPr>
        <w:t>泉州创新中心</w:t>
      </w:r>
      <w:r>
        <w:rPr>
          <w:rFonts w:hint="eastAsia" w:ascii="宋体" w:hAnsi="宋体" w:eastAsia="宋体" w:cs="宋体"/>
          <w:i w:val="0"/>
          <w:iCs w:val="0"/>
          <w:caps w:val="0"/>
          <w:color w:val="333333"/>
          <w:spacing w:val="0"/>
          <w:sz w:val="24"/>
          <w:szCs w:val="24"/>
          <w:u w:val="single"/>
          <w:shd w:val="clear" w:fill="FFFFFF"/>
        </w:rPr>
        <w:t>微纳加工2#</w:t>
      </w:r>
      <w:r>
        <w:rPr>
          <w:rFonts w:hint="eastAsia" w:ascii="宋体" w:hAnsi="宋体" w:eastAsia="宋体" w:cs="宋体"/>
          <w:i w:val="0"/>
          <w:iCs w:val="0"/>
          <w:caps w:val="0"/>
          <w:color w:val="333333"/>
          <w:spacing w:val="0"/>
          <w:sz w:val="24"/>
          <w:szCs w:val="24"/>
          <w:u w:val="single"/>
          <w:shd w:val="clear" w:fill="FFFFFF"/>
          <w:lang w:eastAsia="zh-CN"/>
        </w:rPr>
        <w:t>、</w:t>
      </w:r>
      <w:r>
        <w:rPr>
          <w:rFonts w:hint="eastAsia" w:ascii="宋体" w:hAnsi="宋体" w:eastAsia="宋体" w:cs="宋体"/>
          <w:i w:val="0"/>
          <w:iCs w:val="0"/>
          <w:caps w:val="0"/>
          <w:color w:val="333333"/>
          <w:spacing w:val="0"/>
          <w:sz w:val="24"/>
          <w:szCs w:val="24"/>
          <w:u w:val="single"/>
          <w:shd w:val="clear" w:fill="FFFFFF"/>
        </w:rPr>
        <w:t>5#车间电量增容</w:t>
      </w:r>
      <w:r>
        <w:rPr>
          <w:rFonts w:hint="eastAsia" w:ascii="宋体" w:hAnsi="宋体" w:eastAsia="宋体" w:cs="宋体"/>
          <w:color w:val="auto"/>
          <w:sz w:val="24"/>
          <w:szCs w:val="24"/>
          <w:highlight w:val="white"/>
          <w:u w:val="single"/>
          <w:lang w:val="en-US" w:eastAsia="zh-CN"/>
        </w:rPr>
        <w:t>和</w:t>
      </w:r>
      <w:r>
        <w:rPr>
          <w:rFonts w:hint="eastAsia" w:ascii="宋体" w:hAnsi="宋体" w:eastAsia="宋体" w:cs="宋体"/>
          <w:i w:val="0"/>
          <w:iCs w:val="0"/>
          <w:caps w:val="0"/>
          <w:color w:val="333333"/>
          <w:spacing w:val="0"/>
          <w:sz w:val="24"/>
          <w:szCs w:val="24"/>
          <w:u w:val="single"/>
          <w:shd w:val="clear" w:fill="FFFFFF"/>
        </w:rPr>
        <w:t>数字经济产业园2号楼及电量增容</w:t>
      </w:r>
    </w:p>
    <w:p w14:paraId="78D69D1C">
      <w:pPr>
        <w:pStyle w:val="22"/>
        <w:numPr>
          <w:ilvl w:val="0"/>
          <w:numId w:val="0"/>
        </w:numPr>
        <w:tabs>
          <w:tab w:val="left" w:pos="993"/>
        </w:tabs>
        <w:spacing w:line="360" w:lineRule="auto"/>
        <w:ind w:leftChars="0" w:firstLine="480" w:firstLineChars="200"/>
        <w:jc w:val="left"/>
        <w:rPr>
          <w:rFonts w:ascii="宋体;SimSun" w:hAnsi="宋体;SimSun" w:cs="宋体;SimSun"/>
          <w:b w:val="0"/>
          <w:bCs/>
          <w:color w:val="auto"/>
          <w:sz w:val="24"/>
          <w:szCs w:val="24"/>
          <w:highlight w:val="none"/>
          <w:u w:val="single"/>
        </w:rPr>
      </w:pPr>
      <w:r>
        <w:rPr>
          <w:rFonts w:hint="eastAsia" w:ascii="宋体;SimSun" w:hAnsi="宋体;SimSun" w:cs="宋体;SimSun"/>
          <w:b w:val="0"/>
          <w:bCs/>
          <w:color w:val="auto"/>
          <w:sz w:val="24"/>
          <w:szCs w:val="24"/>
          <w:highlight w:val="none"/>
          <w:u w:val="single"/>
          <w:lang w:val="en-US" w:eastAsia="zh-CN"/>
        </w:rPr>
        <w:t>二、</w:t>
      </w:r>
      <w:r>
        <w:rPr>
          <w:rFonts w:hint="eastAsia" w:ascii="宋体;SimSun" w:hAnsi="宋体;SimSun" w:cs="宋体;SimSun"/>
          <w:b w:val="0"/>
          <w:bCs/>
          <w:color w:val="auto"/>
          <w:sz w:val="24"/>
          <w:szCs w:val="24"/>
          <w:highlight w:val="none"/>
          <w:u w:val="single"/>
          <w:lang w:eastAsia="zh-CN"/>
        </w:rPr>
        <w:t>招标</w:t>
      </w:r>
      <w:r>
        <w:rPr>
          <w:rFonts w:ascii="宋体;SimSun" w:hAnsi="宋体;SimSun" w:cs="宋体;SimSun"/>
          <w:b w:val="0"/>
          <w:bCs/>
          <w:color w:val="auto"/>
          <w:sz w:val="24"/>
          <w:szCs w:val="24"/>
          <w:highlight w:val="none"/>
          <w:u w:val="single"/>
        </w:rPr>
        <w:t>范围</w:t>
      </w:r>
    </w:p>
    <w:p w14:paraId="78F03290">
      <w:pPr>
        <w:widowControl/>
        <w:spacing w:line="300" w:lineRule="auto"/>
        <w:ind w:left="510"/>
        <w:rPr>
          <w:rFonts w:hint="eastAsia" w:ascii="宋体" w:hAnsi="宋体" w:cs="宋体"/>
          <w:color w:val="auto"/>
          <w:sz w:val="24"/>
          <w:highlight w:val="none"/>
          <w:u w:val="single"/>
        </w:rPr>
      </w:pP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1）工程类别：</w:t>
      </w:r>
      <w:bookmarkStart w:id="0" w:name="EB1f006e0129334f78a33be651d003dad7"/>
      <w:r>
        <w:rPr>
          <w:rFonts w:hint="eastAsia" w:ascii="宋体" w:hAnsi="宋体" w:cs="宋体"/>
          <w:color w:val="auto"/>
          <w:sz w:val="24"/>
          <w:highlight w:val="none"/>
          <w:u w:val="single"/>
        </w:rPr>
        <w:t>建筑</w:t>
      </w:r>
      <w:r>
        <w:rPr>
          <w:rFonts w:hint="eastAsia" w:ascii="宋体" w:hAnsi="宋体" w:cs="宋体"/>
          <w:color w:val="auto"/>
          <w:sz w:val="24"/>
          <w:highlight w:val="none"/>
          <w:u w:val="single"/>
          <w:lang w:val="en-US" w:eastAsia="zh-CN"/>
        </w:rPr>
        <w:t>基础</w:t>
      </w:r>
      <w:r>
        <w:rPr>
          <w:rFonts w:hint="eastAsia" w:ascii="宋体" w:hAnsi="宋体" w:cs="宋体"/>
          <w:color w:val="auto"/>
          <w:sz w:val="24"/>
          <w:highlight w:val="none"/>
          <w:u w:val="single"/>
        </w:rPr>
        <w:t>工程</w:t>
      </w:r>
      <w:bookmarkEnd w:id="0"/>
      <w:r>
        <w:rPr>
          <w:rFonts w:hint="eastAsia" w:ascii="宋体" w:hAnsi="宋体" w:cs="宋体"/>
          <w:color w:val="auto"/>
          <w:sz w:val="24"/>
          <w:highlight w:val="none"/>
          <w:u w:val="single"/>
        </w:rPr>
        <w:t>；</w:t>
      </w:r>
    </w:p>
    <w:p w14:paraId="183016A0">
      <w:pPr>
        <w:widowControl/>
        <w:spacing w:line="300" w:lineRule="auto"/>
        <w:ind w:left="510"/>
        <w:rPr>
          <w:rFonts w:hint="eastAsia" w:ascii="宋体" w:hAnsi="宋体" w:cs="宋体"/>
          <w:color w:val="auto"/>
          <w:sz w:val="24"/>
          <w:highlight w:val="none"/>
          <w:u w:val="single"/>
        </w:rPr>
      </w:pPr>
      <w:r>
        <w:rPr>
          <w:rFonts w:hint="eastAsia" w:ascii="宋体" w:hAnsi="宋体" w:cs="宋体"/>
          <w:color w:val="auto"/>
          <w:sz w:val="24"/>
          <w:highlight w:val="none"/>
          <w:u w:val="single"/>
        </w:rPr>
        <w:t>（2）</w:t>
      </w:r>
      <w:r>
        <w:rPr>
          <w:rFonts w:hint="eastAsia" w:ascii="宋体" w:hAnsi="宋体" w:cs="宋体"/>
          <w:color w:val="auto"/>
          <w:sz w:val="24"/>
          <w:highlight w:val="none"/>
          <w:u w:val="single"/>
          <w:lang w:eastAsia="zh-CN"/>
        </w:rPr>
        <w:t>招标</w:t>
      </w:r>
      <w:r>
        <w:rPr>
          <w:rFonts w:hint="eastAsia" w:ascii="宋体" w:hAnsi="宋体" w:cs="宋体"/>
          <w:color w:val="auto"/>
          <w:sz w:val="24"/>
          <w:highlight w:val="none"/>
          <w:u w:val="single"/>
        </w:rPr>
        <w:t>类型：</w:t>
      </w:r>
      <w:bookmarkStart w:id="1" w:name="EB5230040a6f0545af9ad1249ae7954f8c"/>
      <w:r>
        <w:rPr>
          <w:rFonts w:hint="eastAsia" w:ascii="宋体" w:hAnsi="宋体" w:cs="宋体"/>
          <w:color w:val="auto"/>
          <w:sz w:val="24"/>
          <w:highlight w:val="none"/>
          <w:u w:val="single"/>
        </w:rPr>
        <w:t>施工总承包</w:t>
      </w:r>
      <w:bookmarkEnd w:id="1"/>
      <w:r>
        <w:rPr>
          <w:rFonts w:hint="eastAsia" w:ascii="宋体" w:hAnsi="宋体" w:cs="宋体"/>
          <w:color w:val="auto"/>
          <w:sz w:val="24"/>
          <w:highlight w:val="none"/>
          <w:u w:val="single"/>
        </w:rPr>
        <w:t>；</w:t>
      </w:r>
    </w:p>
    <w:p w14:paraId="142E5E6C">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（3）</w:t>
      </w:r>
      <w:r>
        <w:rPr>
          <w:rFonts w:hint="eastAsia" w:ascii="宋体" w:hAnsi="宋体" w:cs="宋体"/>
          <w:color w:val="auto"/>
          <w:sz w:val="24"/>
          <w:highlight w:val="none"/>
          <w:u w:val="single"/>
          <w:lang w:eastAsia="zh-CN"/>
        </w:rPr>
        <w:t>招标</w:t>
      </w:r>
      <w:r>
        <w:rPr>
          <w:rFonts w:hint="eastAsia" w:ascii="宋体" w:hAnsi="宋体" w:cs="宋体"/>
          <w:color w:val="auto"/>
          <w:sz w:val="24"/>
          <w:highlight w:val="none"/>
          <w:u w:val="single"/>
        </w:rPr>
        <w:t>范围和内容：</w:t>
      </w:r>
    </w:p>
    <w:p w14:paraId="72135455">
      <w:pPr>
        <w:spacing w:line="360" w:lineRule="auto"/>
        <w:ind w:firstLine="480" w:firstLineChars="200"/>
        <w:rPr>
          <w:rFonts w:hint="eastAsia" w:ascii="宋体" w:hAnsi="宋体" w:cs="宋体"/>
          <w:color w:val="auto"/>
          <w:sz w:val="24"/>
          <w:highlight w:val="yellow"/>
          <w:u w:val="single"/>
          <w:lang w:val="en-US" w:eastAsia="zh-CN"/>
        </w:rPr>
      </w:pPr>
      <w:r>
        <w:rPr>
          <w:rFonts w:hint="eastAsia" w:ascii="宋体" w:hAnsi="宋体" w:cs="宋体"/>
          <w:color w:val="auto"/>
          <w:sz w:val="24"/>
          <w:highlight w:val="yellow"/>
          <w:u w:val="single"/>
          <w:lang w:val="en-US" w:eastAsia="zh-CN"/>
        </w:rPr>
        <w:t>（4）施工要求：</w:t>
      </w:r>
      <w:r>
        <w:rPr>
          <w:rFonts w:hint="eastAsia" w:ascii="宋体" w:hAnsi="宋体" w:cs="Times New Roman"/>
          <w:b w:val="0"/>
          <w:color w:val="auto"/>
          <w:sz w:val="24"/>
          <w:szCs w:val="24"/>
          <w:highlight w:val="none"/>
          <w:u w:val="single"/>
          <w:lang w:val="en-US" w:eastAsia="zh-CN"/>
        </w:rPr>
        <w:t xml:space="preserve"> </w:t>
      </w:r>
      <w:r>
        <w:rPr>
          <w:rFonts w:hint="eastAsia" w:ascii="宋体" w:hAnsi="宋体" w:cs="宋体"/>
          <w:color w:val="auto"/>
          <w:sz w:val="24"/>
          <w:highlight w:val="none"/>
          <w:u w:val="single"/>
          <w:lang w:eastAsia="zh-CN"/>
        </w:rPr>
        <w:t>中国机械总院集团海西(福建）分院有限公司</w:t>
      </w:r>
      <w:r>
        <w:rPr>
          <w:rFonts w:hint="eastAsia" w:ascii="宋体" w:hAnsi="宋体" w:cs="宋体"/>
          <w:color w:val="auto"/>
          <w:sz w:val="24"/>
          <w:highlight w:val="none"/>
          <w:u w:val="single"/>
          <w:lang w:val="en-US" w:eastAsia="zh-CN"/>
        </w:rPr>
        <w:t>泉州创新中心汇鑫路46号</w:t>
      </w:r>
      <w:r>
        <w:rPr>
          <w:rFonts w:hint="eastAsia" w:ascii="宋体" w:hAnsi="宋体" w:eastAsia="宋体" w:cs="宋体"/>
          <w:i w:val="0"/>
          <w:iCs w:val="0"/>
          <w:caps w:val="0"/>
          <w:color w:val="333333"/>
          <w:spacing w:val="0"/>
          <w:sz w:val="24"/>
          <w:szCs w:val="24"/>
          <w:u w:val="single"/>
          <w:shd w:val="clear" w:fill="FFFFFF"/>
        </w:rPr>
        <w:t>微纳加工2#</w:t>
      </w:r>
      <w:r>
        <w:rPr>
          <w:rFonts w:hint="eastAsia" w:ascii="宋体" w:hAnsi="宋体" w:eastAsia="宋体" w:cs="宋体"/>
          <w:i w:val="0"/>
          <w:iCs w:val="0"/>
          <w:caps w:val="0"/>
          <w:color w:val="333333"/>
          <w:spacing w:val="0"/>
          <w:sz w:val="24"/>
          <w:szCs w:val="24"/>
          <w:u w:val="single"/>
          <w:shd w:val="clear" w:fill="FFFFFF"/>
          <w:lang w:eastAsia="zh-CN"/>
        </w:rPr>
        <w:t>、</w:t>
      </w:r>
      <w:r>
        <w:rPr>
          <w:rFonts w:hint="eastAsia" w:ascii="宋体" w:hAnsi="宋体" w:eastAsia="宋体" w:cs="宋体"/>
          <w:i w:val="0"/>
          <w:iCs w:val="0"/>
          <w:caps w:val="0"/>
          <w:color w:val="333333"/>
          <w:spacing w:val="0"/>
          <w:sz w:val="24"/>
          <w:szCs w:val="24"/>
          <w:u w:val="single"/>
          <w:shd w:val="clear" w:fill="FFFFFF"/>
        </w:rPr>
        <w:t>5#车间电量增容</w:t>
      </w:r>
      <w:r>
        <w:rPr>
          <w:rFonts w:hint="eastAsia" w:ascii="宋体" w:hAnsi="宋体" w:eastAsia="宋体" w:cs="宋体"/>
          <w:i w:val="0"/>
          <w:iCs w:val="0"/>
          <w:caps w:val="0"/>
          <w:color w:val="333333"/>
          <w:spacing w:val="0"/>
          <w:sz w:val="24"/>
          <w:szCs w:val="24"/>
          <w:u w:val="single"/>
          <w:shd w:val="clear" w:fill="FFFFFF"/>
          <w:lang w:eastAsia="zh-CN"/>
        </w:rPr>
        <w:t>，微纳加工2#5#车间电量增容1600kVA设备+施工+材料，满足车间用电需求。</w:t>
      </w:r>
    </w:p>
    <w:p w14:paraId="10056524">
      <w:pPr>
        <w:spacing w:line="360" w:lineRule="auto"/>
        <w:ind w:firstLine="480" w:firstLineChars="200"/>
        <w:rPr>
          <w:rFonts w:hint="eastAsia" w:ascii="宋体" w:hAnsi="宋体" w:cs="宋体"/>
          <w:color w:val="auto"/>
          <w:sz w:val="24"/>
          <w:highlight w:val="yellow"/>
          <w:u w:val="single"/>
          <w:lang w:val="en-US" w:eastAsia="zh-CN"/>
        </w:rPr>
      </w:pP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lang w:eastAsia="zh-CN"/>
        </w:rPr>
        <w:t>中国机械总院集团海西(福建）分院有限公司</w:t>
      </w:r>
      <w:r>
        <w:rPr>
          <w:rFonts w:hint="eastAsia" w:ascii="宋体" w:hAnsi="宋体" w:cs="宋体"/>
          <w:color w:val="auto"/>
          <w:sz w:val="24"/>
          <w:highlight w:val="none"/>
          <w:u w:val="single"/>
          <w:lang w:val="en-US" w:eastAsia="zh-CN"/>
        </w:rPr>
        <w:t>泉州创新中心数字经济产业园2号楼电量增容，#3配电房：安装1000kVA容量变压器，迁移原有250kVA变压器及设备安装到4#配电房，基础土建施工，及车间线路与安装，满足车间用电需求。</w:t>
      </w:r>
    </w:p>
    <w:p w14:paraId="7C6DD9CE">
      <w:pPr>
        <w:pStyle w:val="21"/>
        <w:numPr>
          <w:ilvl w:val="0"/>
          <w:numId w:val="0"/>
        </w:numPr>
        <w:ind w:leftChars="0" w:firstLine="480" w:firstLineChars="200"/>
        <w:rPr>
          <w:rFonts w:hint="eastAsia" w:ascii="宋体" w:hAnsi="宋体" w:cs="宋体"/>
          <w:color w:val="auto"/>
          <w:sz w:val="24"/>
          <w:highlight w:val="yellow"/>
        </w:rPr>
      </w:pPr>
      <w:r>
        <w:rPr>
          <w:rFonts w:hint="eastAsia" w:ascii="宋体" w:hAnsi="宋体" w:cs="宋体"/>
          <w:color w:val="auto"/>
          <w:sz w:val="24"/>
          <w:highlight w:val="none"/>
          <w:u w:val="single"/>
          <w:lang w:val="en-US" w:eastAsia="zh-CN"/>
        </w:rPr>
        <w:t>（5）工期要求：</w:t>
      </w:r>
      <w:r>
        <w:rPr>
          <w:rFonts w:hint="eastAsia" w:ascii="宋体" w:hAnsi="宋体" w:cs="宋体"/>
          <w:color w:val="auto"/>
          <w:sz w:val="24"/>
          <w:highlight w:val="yellow"/>
          <w:u w:val="single"/>
          <w:lang w:val="en-US" w:eastAsia="zh-CN"/>
        </w:rPr>
        <w:t>60天</w:t>
      </w:r>
      <w:r>
        <w:rPr>
          <w:rFonts w:hint="eastAsia" w:ascii="宋体" w:hAnsi="宋体" w:cs="宋体"/>
          <w:color w:val="auto"/>
          <w:sz w:val="24"/>
          <w:highlight w:val="none"/>
          <w:u w:val="single"/>
          <w:lang w:val="en-US" w:eastAsia="zh-CN"/>
        </w:rPr>
        <w:t>。</w:t>
      </w:r>
    </w:p>
    <w:p w14:paraId="307DD05B">
      <w:pPr>
        <w:spacing w:line="360" w:lineRule="auto"/>
        <w:ind w:firstLine="480" w:firstLineChars="200"/>
        <w:jc w:val="left"/>
        <w:rPr>
          <w:rFonts w:ascii="宋体" w:hAnsi="宋体"/>
          <w:b w:val="0"/>
          <w:bCs w:val="0"/>
          <w:color w:val="auto"/>
          <w:sz w:val="24"/>
          <w:szCs w:val="24"/>
          <w:highlight w:val="none"/>
        </w:rPr>
      </w:pPr>
      <w:r>
        <w:rPr>
          <w:rFonts w:hint="eastAsia" w:ascii="宋体" w:hAnsi="宋体"/>
          <w:b w:val="0"/>
          <w:bCs w:val="0"/>
          <w:color w:val="auto"/>
          <w:sz w:val="24"/>
          <w:szCs w:val="24"/>
          <w:highlight w:val="none"/>
          <w:lang w:val="en-US" w:eastAsia="zh-CN"/>
        </w:rPr>
        <w:t>三、</w:t>
      </w:r>
      <w:r>
        <w:rPr>
          <w:rFonts w:hint="eastAsia" w:ascii="宋体" w:hAnsi="宋体"/>
          <w:b w:val="0"/>
          <w:bCs w:val="0"/>
          <w:color w:val="auto"/>
          <w:sz w:val="24"/>
          <w:szCs w:val="24"/>
          <w:highlight w:val="none"/>
          <w:lang w:eastAsia="zh-CN"/>
        </w:rPr>
        <w:t>招标</w:t>
      </w:r>
      <w:r>
        <w:rPr>
          <w:rFonts w:hint="eastAsia" w:ascii="宋体" w:hAnsi="宋体"/>
          <w:b w:val="0"/>
          <w:bCs w:val="0"/>
          <w:color w:val="auto"/>
          <w:sz w:val="24"/>
          <w:szCs w:val="24"/>
          <w:highlight w:val="none"/>
        </w:rPr>
        <w:t>文件获取时间</w:t>
      </w:r>
      <w:r>
        <w:rPr>
          <w:rFonts w:ascii="宋体" w:hAnsi="宋体"/>
          <w:b w:val="0"/>
          <w:bCs w:val="0"/>
          <w:color w:val="auto"/>
          <w:sz w:val="24"/>
          <w:szCs w:val="24"/>
          <w:highlight w:val="none"/>
        </w:rPr>
        <w:t xml:space="preserve"> </w:t>
      </w:r>
      <w:r>
        <w:rPr>
          <w:rFonts w:hint="eastAsia" w:ascii="宋体" w:hAnsi="宋体"/>
          <w:b w:val="0"/>
          <w:bCs w:val="0"/>
          <w:color w:val="auto"/>
          <w:sz w:val="24"/>
          <w:szCs w:val="24"/>
          <w:highlight w:val="none"/>
        </w:rPr>
        <w:t>：</w:t>
      </w:r>
      <w:r>
        <w:rPr>
          <w:rFonts w:hint="eastAsia" w:ascii="宋体" w:hAnsi="宋体"/>
          <w:b w:val="0"/>
          <w:bCs w:val="0"/>
          <w:color w:val="auto"/>
          <w:sz w:val="24"/>
          <w:szCs w:val="24"/>
          <w:highlight w:val="yellow"/>
          <w:u w:val="none"/>
          <w:lang w:val="en-US" w:eastAsia="zh-CN"/>
        </w:rPr>
        <w:t>即日起</w:t>
      </w:r>
      <w:r>
        <w:rPr>
          <w:rFonts w:hint="eastAsia" w:ascii="宋体" w:hAnsi="宋体"/>
          <w:b w:val="0"/>
          <w:bCs w:val="0"/>
          <w:color w:val="auto"/>
          <w:sz w:val="24"/>
          <w:szCs w:val="24"/>
          <w:highlight w:val="yellow"/>
        </w:rPr>
        <w:t>至</w:t>
      </w:r>
      <w:r>
        <w:rPr>
          <w:rFonts w:ascii="宋体" w:hAnsi="宋体"/>
          <w:b w:val="0"/>
          <w:bCs w:val="0"/>
          <w:color w:val="auto"/>
          <w:sz w:val="24"/>
          <w:szCs w:val="24"/>
          <w:highlight w:val="yellow"/>
          <w:u w:val="single"/>
        </w:rPr>
        <w:t>20</w:t>
      </w:r>
      <w:r>
        <w:rPr>
          <w:rFonts w:hint="eastAsia" w:ascii="宋体" w:hAnsi="宋体"/>
          <w:b w:val="0"/>
          <w:bCs w:val="0"/>
          <w:color w:val="auto"/>
          <w:sz w:val="24"/>
          <w:szCs w:val="24"/>
          <w:highlight w:val="yellow"/>
          <w:u w:val="single"/>
          <w:lang w:val="en-US" w:eastAsia="zh-CN"/>
        </w:rPr>
        <w:t xml:space="preserve">24 </w:t>
      </w:r>
      <w:r>
        <w:rPr>
          <w:rFonts w:hint="eastAsia" w:ascii="宋体" w:hAnsi="宋体"/>
          <w:b w:val="0"/>
          <w:bCs w:val="0"/>
          <w:color w:val="auto"/>
          <w:sz w:val="24"/>
          <w:szCs w:val="24"/>
          <w:highlight w:val="yellow"/>
        </w:rPr>
        <w:t>年</w:t>
      </w:r>
      <w:r>
        <w:rPr>
          <w:rFonts w:hint="eastAsia" w:ascii="宋体" w:hAnsi="宋体"/>
          <w:b w:val="0"/>
          <w:bCs w:val="0"/>
          <w:color w:val="auto"/>
          <w:sz w:val="24"/>
          <w:szCs w:val="24"/>
          <w:highlight w:val="yellow"/>
          <w:u w:val="single"/>
          <w:lang w:val="en-US" w:eastAsia="zh-CN"/>
        </w:rPr>
        <w:t>12</w:t>
      </w:r>
      <w:r>
        <w:rPr>
          <w:rFonts w:hint="eastAsia" w:ascii="宋体" w:hAnsi="宋体"/>
          <w:b w:val="0"/>
          <w:bCs w:val="0"/>
          <w:color w:val="auto"/>
          <w:sz w:val="24"/>
          <w:szCs w:val="24"/>
          <w:highlight w:val="yellow"/>
          <w:u w:val="single"/>
          <w:lang w:eastAsia="zh-CN"/>
        </w:rPr>
        <w:t>月</w:t>
      </w:r>
      <w:r>
        <w:rPr>
          <w:rFonts w:hint="eastAsia" w:ascii="宋体" w:hAnsi="宋体"/>
          <w:b w:val="0"/>
          <w:bCs w:val="0"/>
          <w:color w:val="auto"/>
          <w:sz w:val="24"/>
          <w:szCs w:val="24"/>
          <w:highlight w:val="yellow"/>
          <w:u w:val="single"/>
          <w:lang w:val="en-US" w:eastAsia="zh-CN"/>
        </w:rPr>
        <w:t>23</w:t>
      </w:r>
      <w:r>
        <w:rPr>
          <w:rFonts w:hint="eastAsia" w:ascii="宋体" w:hAnsi="宋体"/>
          <w:b w:val="0"/>
          <w:bCs w:val="0"/>
          <w:color w:val="auto"/>
          <w:sz w:val="24"/>
          <w:szCs w:val="24"/>
          <w:highlight w:val="yellow"/>
          <w:u w:val="single"/>
          <w:lang w:eastAsia="zh-CN"/>
        </w:rPr>
        <w:t>日</w:t>
      </w:r>
      <w:r>
        <w:rPr>
          <w:rFonts w:hint="eastAsia" w:ascii="宋体" w:hAnsi="宋体"/>
          <w:b w:val="0"/>
          <w:bCs w:val="0"/>
          <w:color w:val="auto"/>
          <w:sz w:val="24"/>
          <w:szCs w:val="24"/>
          <w:highlight w:val="yellow"/>
          <w:lang w:val="en-US" w:eastAsia="zh-CN"/>
        </w:rPr>
        <w:t>下</w:t>
      </w:r>
      <w:r>
        <w:rPr>
          <w:rFonts w:hint="eastAsia" w:ascii="宋体" w:hAnsi="宋体"/>
          <w:b w:val="0"/>
          <w:bCs w:val="0"/>
          <w:color w:val="auto"/>
          <w:sz w:val="24"/>
          <w:szCs w:val="24"/>
          <w:highlight w:val="yellow"/>
        </w:rPr>
        <w:t>午</w:t>
      </w:r>
      <w:r>
        <w:rPr>
          <w:rFonts w:ascii="宋体" w:hAnsi="宋体"/>
          <w:b w:val="0"/>
          <w:bCs w:val="0"/>
          <w:color w:val="auto"/>
          <w:sz w:val="24"/>
          <w:szCs w:val="24"/>
          <w:highlight w:val="yellow"/>
          <w:u w:val="single"/>
        </w:rPr>
        <w:t xml:space="preserve"> </w:t>
      </w:r>
      <w:r>
        <w:rPr>
          <w:rFonts w:hint="eastAsia" w:ascii="宋体" w:hAnsi="宋体"/>
          <w:b w:val="0"/>
          <w:bCs w:val="0"/>
          <w:color w:val="auto"/>
          <w:sz w:val="24"/>
          <w:szCs w:val="24"/>
          <w:highlight w:val="yellow"/>
          <w:u w:val="single"/>
          <w:lang w:val="en-US" w:eastAsia="zh-CN"/>
        </w:rPr>
        <w:t>14</w:t>
      </w:r>
      <w:r>
        <w:rPr>
          <w:rFonts w:ascii="宋体" w:hAnsi="宋体"/>
          <w:b w:val="0"/>
          <w:bCs w:val="0"/>
          <w:color w:val="auto"/>
          <w:sz w:val="24"/>
          <w:szCs w:val="24"/>
          <w:highlight w:val="yellow"/>
          <w:u w:val="single"/>
        </w:rPr>
        <w:t xml:space="preserve">: </w:t>
      </w:r>
      <w:r>
        <w:rPr>
          <w:rFonts w:hint="eastAsia" w:ascii="宋体" w:hAnsi="宋体"/>
          <w:b w:val="0"/>
          <w:bCs w:val="0"/>
          <w:color w:val="auto"/>
          <w:sz w:val="24"/>
          <w:szCs w:val="24"/>
          <w:highlight w:val="yellow"/>
          <w:u w:val="single"/>
          <w:lang w:val="en-US" w:eastAsia="zh-CN"/>
        </w:rPr>
        <w:t>00</w:t>
      </w:r>
      <w:r>
        <w:rPr>
          <w:rFonts w:ascii="宋体" w:hAnsi="宋体"/>
          <w:b w:val="0"/>
          <w:bCs w:val="0"/>
          <w:color w:val="auto"/>
          <w:sz w:val="24"/>
          <w:szCs w:val="24"/>
          <w:highlight w:val="yellow"/>
          <w:u w:val="single"/>
        </w:rPr>
        <w:t xml:space="preserve"> </w:t>
      </w:r>
      <w:r>
        <w:rPr>
          <w:rFonts w:hint="eastAsia" w:ascii="宋体" w:hAnsi="宋体"/>
          <w:b w:val="0"/>
          <w:bCs w:val="0"/>
          <w:color w:val="auto"/>
          <w:sz w:val="24"/>
          <w:szCs w:val="24"/>
          <w:highlight w:val="yellow"/>
        </w:rPr>
        <w:t>（北京时间）止。</w:t>
      </w:r>
    </w:p>
    <w:p w14:paraId="33D0CB52">
      <w:pPr>
        <w:spacing w:line="420" w:lineRule="auto"/>
        <w:ind w:firstLine="480" w:firstLineChars="200"/>
        <w:rPr>
          <w:rFonts w:ascii="宋体" w:hAnsi="宋体"/>
          <w:color w:val="auto"/>
          <w:sz w:val="24"/>
          <w:szCs w:val="24"/>
        </w:rPr>
      </w:pPr>
      <w:r>
        <w:rPr>
          <w:rFonts w:hint="eastAsia" w:ascii="宋体" w:hAnsi="宋体"/>
          <w:b w:val="0"/>
          <w:bCs w:val="0"/>
          <w:color w:val="auto"/>
          <w:sz w:val="24"/>
          <w:szCs w:val="24"/>
          <w:highlight w:val="none"/>
          <w:lang w:val="en-US" w:eastAsia="zh-CN"/>
        </w:rPr>
        <w:t>四、</w:t>
      </w:r>
      <w:r>
        <w:rPr>
          <w:rFonts w:hint="eastAsia" w:ascii="宋体" w:hAnsi="宋体"/>
          <w:b w:val="0"/>
          <w:bCs w:val="0"/>
          <w:color w:val="auto"/>
          <w:sz w:val="24"/>
          <w:szCs w:val="24"/>
          <w:highlight w:val="none"/>
          <w:lang w:eastAsia="zh-CN"/>
        </w:rPr>
        <w:t>投标</w:t>
      </w:r>
      <w:r>
        <w:rPr>
          <w:rFonts w:hint="eastAsia" w:ascii="宋体" w:hAnsi="宋体"/>
          <w:b w:val="0"/>
          <w:bCs w:val="0"/>
          <w:color w:val="auto"/>
          <w:sz w:val="24"/>
          <w:szCs w:val="24"/>
          <w:highlight w:val="none"/>
        </w:rPr>
        <w:t>截止时间</w:t>
      </w:r>
      <w:r>
        <w:rPr>
          <w:rFonts w:hint="eastAsia" w:ascii="宋体" w:hAnsi="宋体"/>
          <w:b/>
          <w:bCs/>
          <w:color w:val="auto"/>
          <w:sz w:val="24"/>
          <w:szCs w:val="24"/>
        </w:rPr>
        <w:t>：</w:t>
      </w:r>
      <w:r>
        <w:rPr>
          <w:rFonts w:hint="eastAsia" w:ascii="宋体" w:hAnsi="宋体"/>
          <w:color w:val="auto"/>
          <w:sz w:val="24"/>
          <w:szCs w:val="24"/>
          <w:highlight w:val="yellow"/>
          <w:lang w:eastAsia="zh-CN"/>
        </w:rPr>
        <w:t>投标</w:t>
      </w:r>
      <w:r>
        <w:rPr>
          <w:rFonts w:hint="eastAsia" w:ascii="宋体" w:hAnsi="宋体"/>
          <w:color w:val="auto"/>
          <w:sz w:val="24"/>
          <w:szCs w:val="24"/>
          <w:highlight w:val="yellow"/>
        </w:rPr>
        <w:t>文件应于</w:t>
      </w:r>
      <w:r>
        <w:rPr>
          <w:rFonts w:ascii="宋体" w:hAnsi="宋体"/>
          <w:color w:val="auto"/>
          <w:sz w:val="24"/>
          <w:szCs w:val="24"/>
          <w:highlight w:val="yellow"/>
          <w:u w:val="single"/>
        </w:rPr>
        <w:t>20</w:t>
      </w:r>
      <w:r>
        <w:rPr>
          <w:rFonts w:hint="eastAsia" w:ascii="宋体" w:hAnsi="宋体"/>
          <w:color w:val="auto"/>
          <w:sz w:val="24"/>
          <w:szCs w:val="24"/>
          <w:highlight w:val="yellow"/>
          <w:u w:val="single"/>
          <w:lang w:val="en-US" w:eastAsia="zh-CN"/>
        </w:rPr>
        <w:t>24</w:t>
      </w:r>
      <w:r>
        <w:rPr>
          <w:rFonts w:hint="eastAsia" w:ascii="宋体" w:hAnsi="宋体"/>
          <w:color w:val="auto"/>
          <w:sz w:val="24"/>
          <w:szCs w:val="24"/>
          <w:highlight w:val="yellow"/>
        </w:rPr>
        <w:t>年</w:t>
      </w:r>
      <w:r>
        <w:rPr>
          <w:rFonts w:hint="eastAsia" w:ascii="宋体" w:hAnsi="宋体"/>
          <w:color w:val="auto"/>
          <w:sz w:val="24"/>
          <w:szCs w:val="24"/>
          <w:highlight w:val="yellow"/>
          <w:u w:val="single"/>
        </w:rPr>
        <w:t xml:space="preserve"> </w:t>
      </w:r>
      <w:r>
        <w:rPr>
          <w:rFonts w:hint="eastAsia" w:ascii="宋体" w:hAnsi="宋体"/>
          <w:color w:val="auto"/>
          <w:sz w:val="24"/>
          <w:szCs w:val="24"/>
          <w:highlight w:val="yellow"/>
          <w:u w:val="single"/>
          <w:lang w:val="en-US" w:eastAsia="zh-CN"/>
        </w:rPr>
        <w:t>12月23日</w:t>
      </w:r>
      <w:r>
        <w:rPr>
          <w:rFonts w:hint="eastAsia" w:ascii="宋体" w:hAnsi="宋体"/>
          <w:color w:val="auto"/>
          <w:sz w:val="24"/>
          <w:szCs w:val="24"/>
          <w:highlight w:val="yellow"/>
          <w:u w:val="none"/>
          <w:lang w:val="en-US" w:eastAsia="zh-CN"/>
        </w:rPr>
        <w:t>下午</w:t>
      </w:r>
      <w:r>
        <w:rPr>
          <w:rFonts w:hint="eastAsia" w:ascii="宋体" w:hAnsi="宋体"/>
          <w:color w:val="auto"/>
          <w:sz w:val="24"/>
          <w:szCs w:val="24"/>
          <w:highlight w:val="yellow"/>
          <w:u w:val="single"/>
          <w:lang w:val="en-US" w:eastAsia="zh-CN"/>
        </w:rPr>
        <w:t>14:00</w:t>
      </w:r>
      <w:r>
        <w:rPr>
          <w:rFonts w:hint="eastAsia" w:ascii="宋体" w:hAnsi="宋体"/>
          <w:color w:val="auto"/>
          <w:sz w:val="24"/>
          <w:szCs w:val="24"/>
          <w:highlight w:val="yellow"/>
        </w:rPr>
        <w:t>（北京时间）</w:t>
      </w:r>
      <w:r>
        <w:rPr>
          <w:rFonts w:hint="eastAsia" w:ascii="宋体" w:hAnsi="宋体"/>
          <w:color w:val="auto"/>
          <w:sz w:val="24"/>
          <w:szCs w:val="24"/>
        </w:rPr>
        <w:t>之前提交到</w:t>
      </w:r>
      <w:r>
        <w:rPr>
          <w:rFonts w:ascii="宋体" w:hAnsi="宋体"/>
          <w:color w:val="auto"/>
          <w:sz w:val="24"/>
          <w:szCs w:val="24"/>
          <w:u w:val="single"/>
        </w:rPr>
        <w:t xml:space="preserve"> </w:t>
      </w:r>
      <w:r>
        <w:rPr>
          <w:rFonts w:hint="eastAsia" w:ascii="宋体" w:hAnsi="宋体"/>
          <w:color w:val="auto"/>
          <w:sz w:val="24"/>
          <w:szCs w:val="24"/>
          <w:u w:val="single"/>
          <w:lang w:val="en-US" w:eastAsia="zh-CN"/>
        </w:rPr>
        <w:t>泉州创新中心综合管理部</w:t>
      </w:r>
      <w:r>
        <w:rPr>
          <w:rFonts w:ascii="宋体" w:hAnsi="宋体"/>
          <w:color w:val="auto"/>
          <w:sz w:val="24"/>
          <w:szCs w:val="24"/>
          <w:u w:val="single"/>
        </w:rPr>
        <w:t xml:space="preserve"> </w:t>
      </w:r>
      <w:r>
        <w:rPr>
          <w:rFonts w:hint="eastAsia" w:ascii="宋体" w:hAnsi="宋体"/>
          <w:color w:val="auto"/>
          <w:sz w:val="24"/>
          <w:szCs w:val="24"/>
        </w:rPr>
        <w:t>，逾期收到的或不符合规定的</w:t>
      </w:r>
      <w:r>
        <w:rPr>
          <w:rFonts w:hint="eastAsia" w:ascii="宋体" w:hAnsi="宋体"/>
          <w:color w:val="auto"/>
          <w:sz w:val="24"/>
          <w:szCs w:val="24"/>
          <w:lang w:eastAsia="zh-CN"/>
        </w:rPr>
        <w:t>投标</w:t>
      </w:r>
      <w:r>
        <w:rPr>
          <w:rFonts w:hint="eastAsia" w:ascii="宋体" w:hAnsi="宋体"/>
          <w:color w:val="auto"/>
          <w:sz w:val="24"/>
          <w:szCs w:val="24"/>
        </w:rPr>
        <w:t>文件将被拒绝。</w:t>
      </w:r>
    </w:p>
    <w:p w14:paraId="271894E2">
      <w:pPr>
        <w:spacing w:line="420" w:lineRule="auto"/>
        <w:ind w:firstLine="480" w:firstLineChars="200"/>
        <w:rPr>
          <w:rFonts w:hint="eastAsia" w:ascii="宋体" w:hAnsi="宋体"/>
          <w:b w:val="0"/>
          <w:bCs w:val="0"/>
          <w:color w:val="auto"/>
          <w:sz w:val="24"/>
          <w:szCs w:val="24"/>
        </w:rPr>
      </w:pPr>
      <w:r>
        <w:rPr>
          <w:rFonts w:hint="eastAsia" w:ascii="宋体" w:hAnsi="宋体"/>
          <w:b w:val="0"/>
          <w:bCs w:val="0"/>
          <w:color w:val="auto"/>
          <w:sz w:val="24"/>
          <w:szCs w:val="24"/>
          <w:lang w:val="en-US" w:eastAsia="zh-CN"/>
        </w:rPr>
        <w:t>五</w:t>
      </w:r>
      <w:r>
        <w:rPr>
          <w:rFonts w:hint="eastAsia" w:ascii="宋体" w:hAnsi="宋体"/>
          <w:b w:val="0"/>
          <w:bCs w:val="0"/>
          <w:color w:val="auto"/>
          <w:sz w:val="24"/>
          <w:szCs w:val="24"/>
        </w:rPr>
        <w:t>、</w:t>
      </w:r>
      <w:r>
        <w:rPr>
          <w:rFonts w:hint="eastAsia" w:ascii="宋体" w:hAnsi="宋体"/>
          <w:b w:val="0"/>
          <w:bCs w:val="0"/>
          <w:color w:val="auto"/>
          <w:sz w:val="24"/>
          <w:szCs w:val="24"/>
          <w:lang w:eastAsia="zh-CN"/>
        </w:rPr>
        <w:t>投标人</w:t>
      </w:r>
      <w:r>
        <w:rPr>
          <w:rFonts w:hint="eastAsia" w:ascii="宋体" w:hAnsi="宋体"/>
          <w:b w:val="0"/>
          <w:bCs w:val="0"/>
          <w:color w:val="auto"/>
          <w:sz w:val="24"/>
          <w:szCs w:val="24"/>
        </w:rPr>
        <w:t>对本次</w:t>
      </w:r>
      <w:r>
        <w:rPr>
          <w:rFonts w:hint="eastAsia" w:ascii="宋体" w:hAnsi="宋体"/>
          <w:b w:val="0"/>
          <w:bCs w:val="0"/>
          <w:color w:val="auto"/>
          <w:sz w:val="24"/>
          <w:szCs w:val="24"/>
          <w:lang w:val="en-US" w:eastAsia="zh-CN"/>
        </w:rPr>
        <w:t>招</w:t>
      </w:r>
      <w:r>
        <w:rPr>
          <w:rFonts w:hint="eastAsia" w:ascii="宋体" w:hAnsi="宋体"/>
          <w:b w:val="0"/>
          <w:bCs w:val="0"/>
          <w:color w:val="auto"/>
          <w:sz w:val="24"/>
          <w:szCs w:val="24"/>
          <w:lang w:eastAsia="zh-CN"/>
        </w:rPr>
        <w:t>标</w:t>
      </w:r>
      <w:r>
        <w:rPr>
          <w:rFonts w:hint="eastAsia" w:ascii="宋体" w:hAnsi="宋体"/>
          <w:b w:val="0"/>
          <w:bCs w:val="0"/>
          <w:color w:val="auto"/>
          <w:sz w:val="24"/>
          <w:szCs w:val="24"/>
        </w:rPr>
        <w:t>活动事项提出疑问的，请在</w:t>
      </w:r>
      <w:r>
        <w:rPr>
          <w:rFonts w:hint="eastAsia" w:ascii="宋体" w:hAnsi="宋体"/>
          <w:b w:val="0"/>
          <w:bCs w:val="0"/>
          <w:color w:val="auto"/>
          <w:sz w:val="24"/>
          <w:szCs w:val="24"/>
          <w:u w:val="single"/>
        </w:rPr>
        <w:t>20</w:t>
      </w:r>
      <w:r>
        <w:rPr>
          <w:rFonts w:hint="eastAsia" w:ascii="宋体" w:hAnsi="宋体"/>
          <w:b w:val="0"/>
          <w:bCs w:val="0"/>
          <w:color w:val="auto"/>
          <w:sz w:val="24"/>
          <w:szCs w:val="24"/>
          <w:u w:val="single"/>
          <w:lang w:val="en-US" w:eastAsia="zh-CN"/>
        </w:rPr>
        <w:t>24</w:t>
      </w:r>
      <w:r>
        <w:rPr>
          <w:rFonts w:hint="eastAsia" w:ascii="宋体" w:hAnsi="宋体"/>
          <w:b w:val="0"/>
          <w:bCs w:val="0"/>
          <w:color w:val="auto"/>
          <w:sz w:val="24"/>
          <w:szCs w:val="24"/>
        </w:rPr>
        <w:t xml:space="preserve"> 年</w:t>
      </w:r>
      <w:r>
        <w:rPr>
          <w:rFonts w:hint="eastAsia" w:ascii="宋体" w:hAnsi="宋体"/>
          <w:b w:val="0"/>
          <w:bCs w:val="0"/>
          <w:color w:val="auto"/>
          <w:sz w:val="24"/>
          <w:szCs w:val="24"/>
          <w:u w:val="single"/>
          <w:lang w:val="en-US" w:eastAsia="zh-CN"/>
        </w:rPr>
        <w:t>12</w:t>
      </w:r>
      <w:r>
        <w:rPr>
          <w:rFonts w:hint="eastAsia" w:ascii="宋体" w:hAnsi="宋体"/>
          <w:b w:val="0"/>
          <w:bCs w:val="0"/>
          <w:color w:val="auto"/>
          <w:sz w:val="24"/>
          <w:szCs w:val="24"/>
        </w:rPr>
        <w:t>月</w:t>
      </w:r>
      <w:r>
        <w:rPr>
          <w:rFonts w:hint="eastAsia" w:ascii="宋体" w:hAnsi="宋体"/>
          <w:b w:val="0"/>
          <w:bCs w:val="0"/>
          <w:color w:val="auto"/>
          <w:sz w:val="24"/>
          <w:szCs w:val="24"/>
          <w:u w:val="single"/>
          <w:lang w:val="en-US" w:eastAsia="zh-CN"/>
        </w:rPr>
        <w:t>23</w:t>
      </w:r>
      <w:bookmarkStart w:id="490" w:name="_GoBack"/>
      <w:bookmarkEnd w:id="490"/>
      <w:r>
        <w:rPr>
          <w:rFonts w:hint="eastAsia" w:ascii="宋体" w:hAnsi="宋体"/>
          <w:b w:val="0"/>
          <w:bCs w:val="0"/>
          <w:color w:val="auto"/>
          <w:sz w:val="24"/>
          <w:szCs w:val="24"/>
        </w:rPr>
        <w:t>日</w:t>
      </w:r>
      <w:r>
        <w:rPr>
          <w:rFonts w:hint="eastAsia" w:ascii="宋体" w:hAnsi="宋体"/>
          <w:b w:val="0"/>
          <w:bCs w:val="0"/>
          <w:color w:val="auto"/>
          <w:sz w:val="24"/>
          <w:szCs w:val="24"/>
          <w:lang w:val="en-US" w:eastAsia="zh-CN"/>
        </w:rPr>
        <w:t>下午14:00</w:t>
      </w:r>
      <w:r>
        <w:rPr>
          <w:rFonts w:hint="eastAsia" w:ascii="宋体" w:hAnsi="宋体"/>
          <w:b w:val="0"/>
          <w:bCs w:val="0"/>
          <w:color w:val="auto"/>
          <w:sz w:val="24"/>
          <w:szCs w:val="24"/>
        </w:rPr>
        <w:t>时前</w:t>
      </w:r>
      <w:r>
        <w:rPr>
          <w:rFonts w:ascii="宋体" w:hAnsi="宋体"/>
          <w:b w:val="0"/>
          <w:bCs w:val="0"/>
          <w:color w:val="auto"/>
          <w:sz w:val="24"/>
          <w:szCs w:val="24"/>
        </w:rPr>
        <w:t>,</w:t>
      </w:r>
      <w:r>
        <w:rPr>
          <w:rFonts w:hint="eastAsia" w:ascii="宋体" w:hAnsi="宋体"/>
          <w:b w:val="0"/>
          <w:bCs w:val="0"/>
          <w:color w:val="auto"/>
          <w:sz w:val="24"/>
          <w:szCs w:val="24"/>
        </w:rPr>
        <w:t>以书面、传真及邮件的方式与项目经办人联系，未在规定时间内提出疑问者视为对本工程所涉及全部内容无问题，逾期不予答复。</w:t>
      </w:r>
    </w:p>
    <w:p w14:paraId="0FDEF168">
      <w:pPr>
        <w:numPr>
          <w:ilvl w:val="0"/>
          <w:numId w:val="0"/>
        </w:numPr>
        <w:spacing w:line="420" w:lineRule="auto"/>
        <w:ind w:firstLine="472" w:firstLineChars="200"/>
        <w:rPr>
          <w:rFonts w:hint="eastAsia" w:ascii="宋体" w:hAnsi="宋体" w:cs="Batang"/>
          <w:b w:val="0"/>
          <w:bCs w:val="0"/>
          <w:color w:val="auto"/>
          <w:spacing w:val="-2"/>
          <w:sz w:val="24"/>
          <w:shd w:val="clear" w:color="auto" w:fill="auto"/>
        </w:rPr>
      </w:pPr>
      <w:r>
        <w:rPr>
          <w:rFonts w:hint="eastAsia" w:ascii="宋体" w:hAnsi="宋体" w:cs="Batang"/>
          <w:b w:val="0"/>
          <w:bCs w:val="0"/>
          <w:color w:val="auto"/>
          <w:spacing w:val="-2"/>
          <w:sz w:val="24"/>
          <w:shd w:val="clear" w:color="auto" w:fill="auto"/>
          <w:lang w:val="en-US" w:eastAsia="zh-CN"/>
        </w:rPr>
        <w:t>六、</w:t>
      </w:r>
      <w:r>
        <w:rPr>
          <w:rFonts w:hint="eastAsia" w:ascii="宋体" w:hAnsi="宋体" w:cs="Batang"/>
          <w:b w:val="0"/>
          <w:bCs w:val="0"/>
          <w:color w:val="auto"/>
          <w:spacing w:val="-2"/>
          <w:sz w:val="24"/>
          <w:shd w:val="clear" w:color="auto" w:fill="auto"/>
        </w:rPr>
        <w:t>参加本项目的资质条件：</w:t>
      </w:r>
    </w:p>
    <w:p w14:paraId="7DC650B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SimSun"/>
          <w:b w:val="0"/>
          <w:bCs w:val="0"/>
          <w:color w:val="auto"/>
          <w:sz w:val="24"/>
          <w:highlight w:val="none"/>
          <w:lang w:eastAsia="zh-CN"/>
        </w:rPr>
      </w:pPr>
      <w:r>
        <w:rPr>
          <w:rFonts w:hint="eastAsia" w:ascii="宋体" w:hAnsi="宋体" w:cs="Times New Roman"/>
          <w:b w:val="0"/>
          <w:bCs w:val="0"/>
          <w:color w:val="auto"/>
          <w:sz w:val="24"/>
          <w:szCs w:val="24"/>
          <w:highlight w:val="none"/>
          <w:lang w:val="en-US" w:eastAsia="zh-CN"/>
        </w:rPr>
        <w:t>1、</w:t>
      </w:r>
      <w:r>
        <w:rPr>
          <w:rFonts w:hint="eastAsia" w:ascii="宋体" w:hAnsi="宋体"/>
          <w:b w:val="0"/>
          <w:bCs w:val="0"/>
          <w:color w:val="auto"/>
          <w:sz w:val="24"/>
          <w:highlight w:val="none"/>
          <w:lang w:eastAsia="zh-CN"/>
        </w:rPr>
        <w:t>投标人</w:t>
      </w:r>
      <w:r>
        <w:rPr>
          <w:rFonts w:hint="eastAsia" w:ascii="宋体" w:hAnsi="宋体"/>
          <w:b w:val="0"/>
          <w:bCs w:val="0"/>
          <w:color w:val="auto"/>
          <w:sz w:val="24"/>
          <w:highlight w:val="none"/>
        </w:rPr>
        <w:t>应具</w:t>
      </w:r>
      <w:r>
        <w:rPr>
          <w:rFonts w:hint="eastAsia" w:ascii="宋体" w:hAnsi="宋体"/>
          <w:b w:val="0"/>
          <w:bCs w:val="0"/>
          <w:color w:val="auto"/>
          <w:sz w:val="24"/>
          <w:highlight w:val="none"/>
          <w:lang w:val="en-US" w:eastAsia="zh-CN"/>
        </w:rPr>
        <w:t>备</w:t>
      </w:r>
      <w:r>
        <w:rPr>
          <w:rFonts w:hint="eastAsia" w:ascii="宋体" w:hAnsi="宋体"/>
          <w:b w:val="0"/>
          <w:bCs w:val="0"/>
          <w:color w:val="auto"/>
          <w:sz w:val="24"/>
          <w:highlight w:val="none"/>
        </w:rPr>
        <w:t>独立法人资格的</w:t>
      </w:r>
      <w:r>
        <w:rPr>
          <w:rFonts w:hint="eastAsia" w:ascii="宋体" w:hAnsi="宋体"/>
          <w:b w:val="0"/>
          <w:bCs w:val="0"/>
          <w:color w:val="auto"/>
          <w:sz w:val="24"/>
          <w:highlight w:val="none"/>
          <w:lang w:val="en-US" w:eastAsia="zh-CN"/>
        </w:rPr>
        <w:t>建筑企业</w:t>
      </w:r>
      <w:r>
        <w:rPr>
          <w:rFonts w:hint="eastAsia" w:ascii="宋体" w:hAnsi="宋体"/>
          <w:b w:val="0"/>
          <w:bCs w:val="0"/>
          <w:color w:val="auto"/>
          <w:sz w:val="24"/>
          <w:highlight w:val="none"/>
          <w:lang w:eastAsia="zh-CN"/>
        </w:rPr>
        <w:t>，</w:t>
      </w:r>
      <w:r>
        <w:rPr>
          <w:rFonts w:hint="eastAsia" w:ascii="宋体" w:hAnsi="宋体"/>
          <w:b w:val="0"/>
          <w:bCs w:val="0"/>
          <w:color w:val="auto"/>
          <w:sz w:val="24"/>
          <w:highlight w:val="none"/>
          <w:lang w:val="en-US" w:eastAsia="zh-CN"/>
        </w:rPr>
        <w:t>并</w:t>
      </w:r>
      <w:r>
        <w:rPr>
          <w:rFonts w:hint="eastAsia" w:ascii="宋体" w:hAnsi="宋体"/>
          <w:b w:val="0"/>
          <w:bCs w:val="0"/>
          <w:color w:val="auto"/>
          <w:sz w:val="24"/>
          <w:szCs w:val="24"/>
          <w:highlight w:val="none"/>
        </w:rPr>
        <w:t>具有有效的建筑施工企业</w:t>
      </w:r>
      <w:r>
        <w:rPr>
          <w:rFonts w:hint="eastAsia" w:ascii="宋体" w:hAnsi="宋体"/>
          <w:b w:val="0"/>
          <w:bCs w:val="0"/>
          <w:color w:val="auto"/>
          <w:sz w:val="24"/>
          <w:szCs w:val="24"/>
          <w:highlight w:val="none"/>
          <w:u w:val="none"/>
        </w:rPr>
        <w:t>安全生产许可证</w:t>
      </w:r>
      <w:r>
        <w:rPr>
          <w:rFonts w:hint="eastAsia" w:ascii="宋体" w:hAnsi="宋体"/>
          <w:b w:val="0"/>
          <w:bCs w:val="0"/>
          <w:color w:val="auto"/>
          <w:sz w:val="24"/>
          <w:highlight w:val="none"/>
        </w:rPr>
        <w:t>（</w:t>
      </w:r>
      <w:r>
        <w:rPr>
          <w:rFonts w:hint="eastAsia" w:ascii="宋体" w:hAnsi="宋体"/>
          <w:b w:val="0"/>
          <w:bCs w:val="0"/>
          <w:color w:val="auto"/>
          <w:sz w:val="24"/>
          <w:highlight w:val="none"/>
          <w:lang w:val="en-US" w:eastAsia="zh-CN"/>
        </w:rPr>
        <w:t>须</w:t>
      </w:r>
      <w:r>
        <w:rPr>
          <w:rFonts w:hint="eastAsia" w:ascii="宋体" w:hAnsi="宋体"/>
          <w:b w:val="0"/>
          <w:bCs w:val="0"/>
          <w:color w:val="auto"/>
          <w:sz w:val="24"/>
          <w:highlight w:val="none"/>
        </w:rPr>
        <w:t>提供</w:t>
      </w:r>
      <w:r>
        <w:rPr>
          <w:rFonts w:hint="eastAsia"/>
          <w:b w:val="0"/>
          <w:bCs w:val="0"/>
          <w:color w:val="auto"/>
          <w:sz w:val="24"/>
          <w:highlight w:val="none"/>
        </w:rPr>
        <w:t>合格</w:t>
      </w:r>
      <w:r>
        <w:rPr>
          <w:rFonts w:hint="eastAsia"/>
          <w:b w:val="0"/>
          <w:bCs w:val="0"/>
          <w:color w:val="auto"/>
          <w:sz w:val="24"/>
          <w:highlight w:val="none"/>
          <w:lang w:val="en-US" w:eastAsia="zh-CN"/>
        </w:rPr>
        <w:t>有效的</w:t>
      </w:r>
      <w:r>
        <w:rPr>
          <w:rFonts w:hint="eastAsia" w:ascii="宋体" w:hAnsi="宋体"/>
          <w:b w:val="0"/>
          <w:bCs w:val="0"/>
          <w:color w:val="auto"/>
          <w:sz w:val="24"/>
          <w:highlight w:val="none"/>
        </w:rPr>
        <w:t>营业执照</w:t>
      </w:r>
      <w:r>
        <w:rPr>
          <w:rFonts w:hint="eastAsia" w:ascii="宋体" w:hAnsi="宋体"/>
          <w:b w:val="0"/>
          <w:bCs w:val="0"/>
          <w:color w:val="auto"/>
          <w:sz w:val="24"/>
          <w:highlight w:val="none"/>
          <w:lang w:val="en-US" w:eastAsia="zh-CN"/>
        </w:rPr>
        <w:t>及</w:t>
      </w:r>
      <w:r>
        <w:rPr>
          <w:rFonts w:hint="eastAsia" w:ascii="宋体" w:hAnsi="宋体"/>
          <w:b w:val="0"/>
          <w:bCs w:val="0"/>
          <w:color w:val="auto"/>
          <w:sz w:val="24"/>
          <w:szCs w:val="24"/>
          <w:highlight w:val="none"/>
        </w:rPr>
        <w:t>企业</w:t>
      </w:r>
      <w:r>
        <w:rPr>
          <w:rFonts w:hint="eastAsia" w:ascii="宋体" w:hAnsi="宋体"/>
          <w:b w:val="0"/>
          <w:bCs w:val="0"/>
          <w:color w:val="auto"/>
          <w:sz w:val="24"/>
          <w:szCs w:val="24"/>
          <w:highlight w:val="none"/>
          <w:u w:val="none"/>
        </w:rPr>
        <w:t>安全生产许可证</w:t>
      </w:r>
      <w:r>
        <w:rPr>
          <w:rFonts w:hint="eastAsia" w:ascii="宋体" w:hAnsi="宋体"/>
          <w:b w:val="0"/>
          <w:bCs w:val="0"/>
          <w:color w:val="auto"/>
          <w:sz w:val="24"/>
          <w:highlight w:val="none"/>
        </w:rPr>
        <w:t>复印件</w:t>
      </w:r>
      <w:r>
        <w:rPr>
          <w:rFonts w:hint="eastAsia" w:ascii="宋体" w:hAnsi="宋体"/>
          <w:b w:val="0"/>
          <w:bCs w:val="0"/>
          <w:color w:val="auto"/>
          <w:sz w:val="24"/>
          <w:highlight w:val="none"/>
          <w:lang w:val="en-US" w:eastAsia="zh-CN"/>
        </w:rPr>
        <w:t>并加盖公章</w:t>
      </w:r>
      <w:r>
        <w:rPr>
          <w:rFonts w:hint="eastAsia" w:ascii="宋体" w:hAnsi="宋体"/>
          <w:b w:val="0"/>
          <w:bCs w:val="0"/>
          <w:color w:val="auto"/>
          <w:sz w:val="24"/>
          <w:highlight w:val="none"/>
        </w:rPr>
        <w:t>）</w:t>
      </w:r>
      <w:r>
        <w:rPr>
          <w:rFonts w:hint="eastAsia" w:ascii="宋体" w:hAnsi="宋体"/>
          <w:b w:val="0"/>
          <w:bCs w:val="0"/>
          <w:color w:val="auto"/>
          <w:sz w:val="24"/>
          <w:highlight w:val="none"/>
          <w:lang w:eastAsia="zh-CN"/>
        </w:rPr>
        <w:t>。</w:t>
      </w:r>
    </w:p>
    <w:p w14:paraId="6A221FB7">
      <w:pPr>
        <w:spacing w:line="440" w:lineRule="exact"/>
        <w:ind w:left="0" w:leftChars="0" w:firstLine="480" w:firstLineChars="200"/>
        <w:rPr>
          <w:rFonts w:hint="eastAsia" w:ascii="宋体" w:hAnsi="宋体" w:cs="Times New Roman"/>
          <w:b w:val="0"/>
          <w:bCs w:val="0"/>
          <w:color w:val="auto"/>
          <w:sz w:val="24"/>
          <w:highlight w:val="none"/>
          <w:lang w:val="en-US" w:eastAsia="zh-CN"/>
        </w:rPr>
      </w:pPr>
      <w:r>
        <w:rPr>
          <w:rFonts w:hint="eastAsia" w:ascii="宋体" w:hAnsi="宋体" w:cs="Times New Roman"/>
          <w:b w:val="0"/>
          <w:bCs w:val="0"/>
          <w:color w:val="auto"/>
          <w:sz w:val="24"/>
          <w:szCs w:val="24"/>
          <w:highlight w:val="none"/>
          <w:lang w:val="en-US" w:eastAsia="zh-CN"/>
        </w:rPr>
        <w:t>2、</w:t>
      </w:r>
      <w:r>
        <w:rPr>
          <w:rFonts w:hint="eastAsia" w:ascii="宋体" w:hAnsi="宋体"/>
          <w:b w:val="0"/>
          <w:bCs w:val="0"/>
          <w:color w:val="auto"/>
          <w:sz w:val="24"/>
          <w:highlight w:val="none"/>
          <w:lang w:eastAsia="zh-CN"/>
        </w:rPr>
        <w:t>投标人</w:t>
      </w:r>
      <w:r>
        <w:rPr>
          <w:rFonts w:hint="eastAsia" w:ascii="宋体" w:hAnsi="宋体"/>
          <w:b w:val="0"/>
          <w:bCs w:val="0"/>
          <w:color w:val="auto"/>
          <w:sz w:val="24"/>
          <w:highlight w:val="none"/>
        </w:rPr>
        <w:t>应</w:t>
      </w:r>
      <w:r>
        <w:rPr>
          <w:rFonts w:hint="eastAsia" w:ascii="宋体" w:hAnsi="宋体"/>
          <w:b w:val="0"/>
          <w:bCs w:val="0"/>
          <w:color w:val="auto"/>
          <w:sz w:val="24"/>
          <w:szCs w:val="24"/>
          <w:highlight w:val="none"/>
        </w:rPr>
        <w:t>具有</w:t>
      </w:r>
      <w:r>
        <w:rPr>
          <w:rFonts w:hint="eastAsia" w:ascii="宋体" w:hAnsi="宋体" w:cs="Times New Roman"/>
          <w:b w:val="0"/>
          <w:bCs w:val="0"/>
          <w:color w:val="auto"/>
          <w:kern w:val="2"/>
          <w:sz w:val="24"/>
          <w:szCs w:val="24"/>
          <w:highlight w:val="none"/>
          <w:u w:val="none"/>
          <w:lang w:val="en-US" w:eastAsia="zh-CN" w:bidi="ar"/>
        </w:rPr>
        <w:t>建筑建筑工程</w:t>
      </w:r>
      <w:r>
        <w:rPr>
          <w:rFonts w:hint="eastAsia" w:ascii="宋体" w:hAnsi="宋体" w:eastAsia="宋体;SimSun" w:cs="Times New Roman"/>
          <w:b w:val="0"/>
          <w:bCs w:val="0"/>
          <w:color w:val="auto"/>
          <w:kern w:val="2"/>
          <w:sz w:val="24"/>
          <w:szCs w:val="24"/>
          <w:highlight w:val="none"/>
          <w:u w:val="none"/>
          <w:lang w:val="en-US" w:eastAsia="zh-CN" w:bidi="ar"/>
        </w:rPr>
        <w:t>施工总承包叁级</w:t>
      </w:r>
      <w:r>
        <w:rPr>
          <w:rFonts w:hint="eastAsia" w:ascii="宋体" w:hAnsi="宋体" w:cs="Times New Roman"/>
          <w:b w:val="0"/>
          <w:bCs w:val="0"/>
          <w:color w:val="auto"/>
          <w:kern w:val="2"/>
          <w:sz w:val="24"/>
          <w:szCs w:val="24"/>
          <w:highlight w:val="none"/>
          <w:u w:val="none"/>
          <w:lang w:val="en-US" w:eastAsia="zh-CN" w:bidi="ar"/>
        </w:rPr>
        <w:t>或</w:t>
      </w:r>
      <w:r>
        <w:rPr>
          <w:rFonts w:hint="eastAsia" w:ascii="宋体" w:hAnsi="宋体" w:eastAsia="宋体;SimSun" w:cs="Times New Roman"/>
          <w:b w:val="0"/>
          <w:bCs w:val="0"/>
          <w:color w:val="auto"/>
          <w:kern w:val="2"/>
          <w:sz w:val="24"/>
          <w:szCs w:val="24"/>
          <w:highlight w:val="none"/>
          <w:u w:val="none"/>
          <w:lang w:val="en-US" w:eastAsia="zh-CN" w:bidi="ar"/>
        </w:rPr>
        <w:t>及以上</w:t>
      </w:r>
      <w:r>
        <w:rPr>
          <w:rFonts w:hint="eastAsia" w:ascii="宋体" w:hAnsi="宋体"/>
          <w:b w:val="0"/>
          <w:bCs w:val="0"/>
          <w:color w:val="auto"/>
          <w:sz w:val="24"/>
          <w:szCs w:val="24"/>
          <w:highlight w:val="none"/>
        </w:rPr>
        <w:t>资质</w:t>
      </w:r>
      <w:r>
        <w:rPr>
          <w:rFonts w:hint="eastAsia" w:ascii="宋体" w:hAnsi="宋体"/>
          <w:b w:val="0"/>
          <w:bCs w:val="0"/>
          <w:color w:val="auto"/>
          <w:sz w:val="24"/>
          <w:highlight w:val="none"/>
        </w:rPr>
        <w:t>（</w:t>
      </w:r>
      <w:r>
        <w:rPr>
          <w:rFonts w:hint="eastAsia" w:ascii="宋体" w:hAnsi="宋体"/>
          <w:b w:val="0"/>
          <w:bCs w:val="0"/>
          <w:color w:val="auto"/>
          <w:sz w:val="24"/>
          <w:highlight w:val="none"/>
          <w:lang w:val="en-US" w:eastAsia="zh-CN"/>
        </w:rPr>
        <w:t>须</w:t>
      </w:r>
      <w:r>
        <w:rPr>
          <w:rFonts w:hint="eastAsia" w:ascii="宋体" w:hAnsi="宋体"/>
          <w:b w:val="0"/>
          <w:bCs w:val="0"/>
          <w:color w:val="auto"/>
          <w:sz w:val="24"/>
          <w:highlight w:val="none"/>
        </w:rPr>
        <w:t>提供</w:t>
      </w:r>
      <w:r>
        <w:rPr>
          <w:rFonts w:hint="eastAsia"/>
          <w:b w:val="0"/>
          <w:bCs w:val="0"/>
          <w:color w:val="auto"/>
          <w:sz w:val="24"/>
          <w:highlight w:val="none"/>
        </w:rPr>
        <w:t>合格</w:t>
      </w:r>
      <w:r>
        <w:rPr>
          <w:rFonts w:hint="eastAsia"/>
          <w:b w:val="0"/>
          <w:bCs w:val="0"/>
          <w:color w:val="auto"/>
          <w:sz w:val="24"/>
          <w:highlight w:val="none"/>
          <w:lang w:val="en-US" w:eastAsia="zh-CN"/>
        </w:rPr>
        <w:t>有效的资质证书</w:t>
      </w:r>
      <w:r>
        <w:rPr>
          <w:rFonts w:hint="eastAsia" w:ascii="宋体" w:hAnsi="宋体"/>
          <w:b w:val="0"/>
          <w:bCs w:val="0"/>
          <w:color w:val="auto"/>
          <w:sz w:val="24"/>
          <w:highlight w:val="none"/>
        </w:rPr>
        <w:t>复印件</w:t>
      </w:r>
      <w:r>
        <w:rPr>
          <w:rFonts w:hint="eastAsia" w:ascii="宋体" w:hAnsi="宋体"/>
          <w:b w:val="0"/>
          <w:bCs w:val="0"/>
          <w:color w:val="auto"/>
          <w:sz w:val="24"/>
          <w:highlight w:val="none"/>
          <w:lang w:val="en-US" w:eastAsia="zh-CN"/>
        </w:rPr>
        <w:t>并加盖公章</w:t>
      </w:r>
      <w:r>
        <w:rPr>
          <w:rFonts w:hint="eastAsia" w:ascii="宋体" w:hAnsi="宋体"/>
          <w:b w:val="0"/>
          <w:bCs w:val="0"/>
          <w:color w:val="auto"/>
          <w:sz w:val="24"/>
          <w:highlight w:val="none"/>
        </w:rPr>
        <w:t>）</w:t>
      </w:r>
      <w:r>
        <w:rPr>
          <w:rFonts w:hint="eastAsia" w:ascii="宋体" w:hAnsi="宋体"/>
          <w:b w:val="0"/>
          <w:bCs w:val="0"/>
          <w:color w:val="auto"/>
          <w:sz w:val="24"/>
          <w:szCs w:val="24"/>
          <w:highlight w:val="none"/>
          <w:lang w:eastAsia="zh-CN"/>
        </w:rPr>
        <w:t>。</w:t>
      </w:r>
    </w:p>
    <w:p w14:paraId="316EA7C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SimSun" w:cs="Times New Roman"/>
          <w:color w:val="auto"/>
          <w:sz w:val="24"/>
          <w:szCs w:val="24"/>
          <w:highlight w:val="none"/>
          <w:lang w:eastAsia="zh-CN"/>
        </w:rPr>
      </w:pPr>
      <w:r>
        <w:rPr>
          <w:rFonts w:hint="eastAsia" w:ascii="宋体" w:hAnsi="宋体" w:cs="Times New Roman"/>
          <w:b w:val="0"/>
          <w:bCs w:val="0"/>
          <w:color w:val="auto"/>
          <w:sz w:val="24"/>
          <w:szCs w:val="24"/>
          <w:highlight w:val="none"/>
          <w:lang w:val="en-US" w:eastAsia="zh-CN"/>
        </w:rPr>
        <w:t>3、</w:t>
      </w:r>
      <w:r>
        <w:rPr>
          <w:rFonts w:hint="eastAsia" w:ascii="宋体" w:hAnsi="宋体" w:cs="Times New Roman"/>
          <w:b w:val="0"/>
          <w:bCs w:val="0"/>
          <w:color w:val="auto"/>
          <w:sz w:val="24"/>
          <w:szCs w:val="24"/>
          <w:highlight w:val="none"/>
          <w:lang w:eastAsia="zh-CN"/>
        </w:rPr>
        <w:t>投标人</w:t>
      </w:r>
      <w:r>
        <w:rPr>
          <w:rFonts w:hint="eastAsia" w:ascii="宋体" w:hAnsi="宋体" w:cs="Times New Roman"/>
          <w:b w:val="0"/>
          <w:bCs w:val="0"/>
          <w:color w:val="auto"/>
          <w:sz w:val="24"/>
          <w:szCs w:val="24"/>
          <w:highlight w:val="none"/>
          <w:lang w:val="en-US" w:eastAsia="zh-CN"/>
        </w:rPr>
        <w:t>须提供一</w:t>
      </w:r>
      <w:r>
        <w:rPr>
          <w:rFonts w:hint="eastAsia" w:ascii="宋体" w:hAnsi="宋体" w:cs="Times New Roman"/>
          <w:b w:val="0"/>
          <w:bCs w:val="0"/>
          <w:color w:val="auto"/>
          <w:sz w:val="24"/>
          <w:szCs w:val="24"/>
          <w:highlight w:val="none"/>
        </w:rPr>
        <w:t>个</w:t>
      </w:r>
      <w:r>
        <w:rPr>
          <w:rFonts w:hint="eastAsia" w:ascii="宋体" w:hAnsi="宋体" w:cs="Times New Roman"/>
          <w:b w:val="0"/>
          <w:bCs w:val="0"/>
          <w:color w:val="auto"/>
          <w:sz w:val="24"/>
          <w:szCs w:val="24"/>
          <w:highlight w:val="none"/>
          <w:lang w:val="en-US" w:eastAsia="zh-CN"/>
        </w:rPr>
        <w:t>近三年</w:t>
      </w:r>
      <w:r>
        <w:rPr>
          <w:rFonts w:hint="eastAsia" w:ascii="宋体" w:hAnsi="宋体" w:cs="Times New Roman"/>
          <w:b/>
          <w:bCs/>
          <w:color w:val="auto"/>
          <w:sz w:val="24"/>
          <w:szCs w:val="24"/>
          <w:highlight w:val="yellow"/>
          <w:lang w:val="en-US" w:eastAsia="zh-CN"/>
        </w:rPr>
        <w:t>（</w:t>
      </w:r>
      <w:r>
        <w:rPr>
          <w:rFonts w:hint="eastAsia" w:ascii="宋体" w:hAnsi="宋体" w:cs="Times New Roman"/>
          <w:color w:val="auto"/>
          <w:sz w:val="24"/>
          <w:szCs w:val="24"/>
          <w:highlight w:val="yellow"/>
          <w:lang w:val="en-US" w:eastAsia="zh-CN"/>
        </w:rPr>
        <w:t>2021年01月1日至今</w:t>
      </w:r>
      <w:r>
        <w:rPr>
          <w:rFonts w:hint="eastAsia" w:ascii="宋体" w:hAnsi="宋体" w:cs="Times New Roman"/>
          <w:color w:val="auto"/>
          <w:sz w:val="24"/>
          <w:szCs w:val="24"/>
          <w:highlight w:val="none"/>
          <w:lang w:val="en-US" w:eastAsia="zh-CN"/>
        </w:rPr>
        <w:t>）</w:t>
      </w:r>
      <w:r>
        <w:rPr>
          <w:rFonts w:hint="eastAsia" w:ascii="宋体" w:hAnsi="宋体" w:cs="Times New Roman"/>
          <w:color w:val="auto"/>
          <w:sz w:val="24"/>
          <w:szCs w:val="24"/>
          <w:highlight w:val="none"/>
        </w:rPr>
        <w:t>竣工验收合</w:t>
      </w:r>
      <w:r>
        <w:rPr>
          <w:rFonts w:hint="eastAsia" w:ascii="宋体" w:hAnsi="宋体" w:cs="Times New Roman"/>
          <w:color w:val="auto"/>
          <w:sz w:val="24"/>
          <w:szCs w:val="24"/>
          <w:highlight w:val="none"/>
          <w:lang w:val="en-US" w:eastAsia="zh-CN"/>
        </w:rPr>
        <w:t>格且造价大于100万元的类似工程业绩。</w:t>
      </w:r>
      <w:r>
        <w:rPr>
          <w:rFonts w:hint="eastAsia" w:ascii="宋体" w:hAnsi="宋体" w:cs="Times New Roman"/>
          <w:color w:val="auto"/>
          <w:sz w:val="24"/>
          <w:szCs w:val="24"/>
          <w:highlight w:val="none"/>
          <w:lang w:eastAsia="zh-CN"/>
        </w:rPr>
        <w:t>投标人</w:t>
      </w:r>
      <w:r>
        <w:rPr>
          <w:rFonts w:hint="eastAsia" w:ascii="宋体" w:hAnsi="宋体" w:cs="Times New Roman"/>
          <w:color w:val="auto"/>
          <w:sz w:val="24"/>
          <w:szCs w:val="24"/>
          <w:highlight w:val="none"/>
        </w:rPr>
        <w:t>应当提供施工合同</w:t>
      </w:r>
      <w:r>
        <w:rPr>
          <w:rFonts w:hint="eastAsia" w:ascii="宋体" w:hAnsi="宋体" w:cs="Times New Roman"/>
          <w:color w:val="auto"/>
          <w:sz w:val="24"/>
          <w:szCs w:val="24"/>
          <w:highlight w:val="none"/>
          <w:lang w:eastAsia="zh-CN"/>
        </w:rPr>
        <w:t>、</w:t>
      </w:r>
      <w:r>
        <w:rPr>
          <w:rFonts w:hint="eastAsia" w:ascii="宋体" w:hAnsi="宋体" w:cs="Times New Roman"/>
          <w:color w:val="auto"/>
          <w:sz w:val="24"/>
          <w:szCs w:val="24"/>
          <w:highlight w:val="none"/>
        </w:rPr>
        <w:t>验收报告复印件（须加盖公章）等证明材料</w:t>
      </w:r>
      <w:r>
        <w:rPr>
          <w:rFonts w:hint="eastAsia" w:ascii="宋体" w:hAnsi="宋体" w:cs="Times New Roman"/>
          <w:color w:val="auto"/>
          <w:sz w:val="24"/>
          <w:szCs w:val="24"/>
          <w:highlight w:val="none"/>
          <w:lang w:eastAsia="zh-CN"/>
        </w:rPr>
        <w:t>。</w:t>
      </w:r>
    </w:p>
    <w:p w14:paraId="51C4E153">
      <w:pPr>
        <w:pStyle w:val="2"/>
        <w:keepNext w:val="0"/>
        <w:keepLines w:val="0"/>
        <w:pageBreakBefore w:val="0"/>
        <w:kinsoku/>
        <w:wordWrap/>
        <w:overflowPunct/>
        <w:topLinePunct w:val="0"/>
        <w:autoSpaceDE/>
        <w:autoSpaceDN/>
        <w:bidi w:val="0"/>
        <w:adjustRightInd/>
        <w:snapToGrid/>
        <w:spacing w:line="440" w:lineRule="exact"/>
        <w:ind w:left="0" w:leftChars="0" w:firstLine="480" w:firstLineChars="200"/>
        <w:textAlignment w:val="auto"/>
        <w:outlineLvl w:val="9"/>
        <w:rPr>
          <w:rFonts w:hint="eastAsia" w:ascii="宋体" w:hAnsi="宋体" w:eastAsia="宋体;SimSun" w:cs="Times New Roman"/>
          <w:color w:val="auto"/>
          <w:kern w:val="2"/>
          <w:sz w:val="24"/>
          <w:szCs w:val="24"/>
          <w:lang w:val="en-US" w:eastAsia="zh-CN" w:bidi="ar-SA"/>
        </w:rPr>
      </w:pPr>
      <w:r>
        <w:rPr>
          <w:rFonts w:hint="eastAsia" w:ascii="宋体" w:hAnsi="宋体" w:cs="Times New Roman"/>
          <w:color w:val="auto"/>
          <w:kern w:val="2"/>
          <w:sz w:val="24"/>
          <w:szCs w:val="24"/>
          <w:lang w:val="en-US" w:eastAsia="zh-CN" w:bidi="ar-SA"/>
        </w:rPr>
        <w:t>（</w:t>
      </w:r>
      <w:r>
        <w:rPr>
          <w:rFonts w:hint="eastAsia" w:ascii="宋体" w:hAnsi="宋体" w:eastAsia="宋体;SimSun" w:cs="Times New Roman"/>
          <w:color w:val="auto"/>
          <w:kern w:val="2"/>
          <w:sz w:val="24"/>
          <w:szCs w:val="24"/>
          <w:lang w:val="en-US" w:eastAsia="zh-CN" w:bidi="ar-SA"/>
        </w:rPr>
        <w:t>说明：类似工程业绩仅指与本次</w:t>
      </w:r>
      <w:r>
        <w:rPr>
          <w:rFonts w:hint="eastAsia" w:ascii="宋体" w:hAnsi="宋体" w:cs="Times New Roman"/>
          <w:color w:val="auto"/>
          <w:kern w:val="2"/>
          <w:sz w:val="24"/>
          <w:szCs w:val="24"/>
          <w:lang w:val="en-US" w:eastAsia="zh-CN" w:bidi="ar-SA"/>
        </w:rPr>
        <w:t>招标</w:t>
      </w:r>
      <w:r>
        <w:rPr>
          <w:rFonts w:hint="eastAsia" w:ascii="宋体" w:hAnsi="宋体" w:eastAsia="宋体;SimSun" w:cs="Times New Roman"/>
          <w:color w:val="auto"/>
          <w:kern w:val="2"/>
          <w:sz w:val="24"/>
          <w:szCs w:val="24"/>
          <w:lang w:val="en-US" w:eastAsia="zh-CN" w:bidi="ar-SA"/>
        </w:rPr>
        <w:t>范围相符的内容，</w:t>
      </w:r>
      <w:r>
        <w:rPr>
          <w:rFonts w:hint="eastAsia" w:ascii="宋体" w:hAnsi="宋体" w:cs="Times New Roman"/>
          <w:color w:val="auto"/>
          <w:kern w:val="2"/>
          <w:sz w:val="24"/>
          <w:szCs w:val="24"/>
          <w:lang w:val="en-US" w:eastAsia="zh-CN" w:bidi="ar-SA"/>
        </w:rPr>
        <w:t>主要设备基础或地下工程施工。</w:t>
      </w:r>
      <w:r>
        <w:rPr>
          <w:rFonts w:hint="eastAsia" w:ascii="宋体" w:hAnsi="宋体" w:eastAsia="宋体;SimSun" w:cs="Times New Roman"/>
          <w:color w:val="auto"/>
          <w:kern w:val="2"/>
          <w:sz w:val="24"/>
          <w:szCs w:val="24"/>
          <w:lang w:val="en-US" w:eastAsia="zh-CN" w:bidi="ar-SA"/>
        </w:rPr>
        <w:t>若合同</w:t>
      </w:r>
      <w:r>
        <w:rPr>
          <w:rFonts w:hint="eastAsia" w:ascii="宋体" w:hAnsi="宋体" w:cs="Times New Roman"/>
          <w:color w:val="auto"/>
          <w:kern w:val="2"/>
          <w:sz w:val="24"/>
          <w:szCs w:val="24"/>
          <w:lang w:val="en-US" w:eastAsia="zh-CN" w:bidi="ar-SA"/>
        </w:rPr>
        <w:t>、验收报告等文件</w:t>
      </w:r>
      <w:r>
        <w:rPr>
          <w:rFonts w:hint="eastAsia" w:ascii="宋体" w:hAnsi="宋体" w:eastAsia="宋体;SimSun" w:cs="Times New Roman"/>
          <w:color w:val="auto"/>
          <w:kern w:val="2"/>
          <w:sz w:val="24"/>
          <w:szCs w:val="24"/>
          <w:lang w:val="en-US" w:eastAsia="zh-CN" w:bidi="ar-SA"/>
        </w:rPr>
        <w:t>无法</w:t>
      </w:r>
      <w:r>
        <w:rPr>
          <w:rFonts w:hint="eastAsia" w:ascii="宋体" w:hAnsi="宋体" w:cs="Times New Roman"/>
          <w:color w:val="auto"/>
          <w:kern w:val="2"/>
          <w:sz w:val="24"/>
          <w:szCs w:val="24"/>
          <w:lang w:val="en-US" w:eastAsia="zh-CN" w:bidi="ar-SA"/>
        </w:rPr>
        <w:t>证明类似工程业绩金额是否与本次招标内容相符</w:t>
      </w:r>
      <w:r>
        <w:rPr>
          <w:rFonts w:hint="eastAsia" w:ascii="宋体" w:hAnsi="宋体" w:eastAsia="宋体;SimSun" w:cs="Times New Roman"/>
          <w:color w:val="auto"/>
          <w:kern w:val="2"/>
          <w:sz w:val="24"/>
          <w:szCs w:val="24"/>
          <w:lang w:val="en-US" w:eastAsia="zh-CN" w:bidi="ar-SA"/>
        </w:rPr>
        <w:t>，</w:t>
      </w:r>
      <w:r>
        <w:rPr>
          <w:rFonts w:hint="eastAsia" w:ascii="宋体" w:hAnsi="宋体" w:cs="Times New Roman"/>
          <w:color w:val="auto"/>
          <w:kern w:val="2"/>
          <w:sz w:val="24"/>
          <w:szCs w:val="24"/>
          <w:lang w:val="en-US" w:eastAsia="zh-CN" w:bidi="ar-SA"/>
        </w:rPr>
        <w:t>乙方</w:t>
      </w:r>
      <w:r>
        <w:rPr>
          <w:rFonts w:hint="eastAsia" w:ascii="宋体" w:hAnsi="宋体" w:eastAsia="宋体;SimSun" w:cs="Times New Roman"/>
          <w:color w:val="auto"/>
          <w:kern w:val="2"/>
          <w:sz w:val="24"/>
          <w:szCs w:val="24"/>
          <w:lang w:val="en-US" w:eastAsia="zh-CN" w:bidi="ar-SA"/>
        </w:rPr>
        <w:t>应提供</w:t>
      </w:r>
      <w:r>
        <w:rPr>
          <w:rFonts w:hint="eastAsia" w:ascii="宋体" w:hAnsi="宋体" w:cs="Times New Roman"/>
          <w:color w:val="auto"/>
          <w:kern w:val="2"/>
          <w:sz w:val="24"/>
          <w:szCs w:val="24"/>
          <w:lang w:val="en-US" w:eastAsia="zh-CN" w:bidi="ar-SA"/>
        </w:rPr>
        <w:t>工程量</w:t>
      </w:r>
      <w:r>
        <w:rPr>
          <w:rFonts w:hint="eastAsia" w:ascii="宋体" w:hAnsi="宋体" w:eastAsia="宋体;SimSun" w:cs="Times New Roman"/>
          <w:color w:val="auto"/>
          <w:kern w:val="2"/>
          <w:sz w:val="24"/>
          <w:szCs w:val="24"/>
          <w:lang w:val="en-US" w:eastAsia="zh-CN" w:bidi="ar-SA"/>
        </w:rPr>
        <w:t>清单</w:t>
      </w:r>
      <w:r>
        <w:rPr>
          <w:rFonts w:hint="eastAsia" w:ascii="宋体" w:hAnsi="宋体" w:cs="Times New Roman"/>
          <w:color w:val="auto"/>
          <w:kern w:val="2"/>
          <w:sz w:val="24"/>
          <w:szCs w:val="24"/>
          <w:lang w:val="en-US" w:eastAsia="zh-CN" w:bidi="ar-SA"/>
        </w:rPr>
        <w:t>、</w:t>
      </w:r>
      <w:r>
        <w:rPr>
          <w:rFonts w:hint="eastAsia" w:ascii="宋体" w:hAnsi="宋体" w:eastAsia="宋体;SimSun" w:cs="Times New Roman"/>
          <w:color w:val="auto"/>
          <w:kern w:val="2"/>
          <w:sz w:val="24"/>
          <w:szCs w:val="24"/>
          <w:lang w:val="en-US" w:eastAsia="zh-CN" w:bidi="ar-SA"/>
        </w:rPr>
        <w:t>预算</w:t>
      </w:r>
      <w:r>
        <w:rPr>
          <w:rFonts w:hint="eastAsia" w:ascii="宋体" w:hAnsi="宋体" w:cs="Times New Roman"/>
          <w:color w:val="auto"/>
          <w:kern w:val="2"/>
          <w:sz w:val="24"/>
          <w:szCs w:val="24"/>
          <w:lang w:val="en-US" w:eastAsia="zh-CN" w:bidi="ar-SA"/>
        </w:rPr>
        <w:t>或结算单</w:t>
      </w:r>
      <w:r>
        <w:rPr>
          <w:rFonts w:hint="eastAsia" w:ascii="宋体" w:hAnsi="宋体" w:eastAsia="宋体;SimSun" w:cs="Times New Roman"/>
          <w:color w:val="auto"/>
          <w:kern w:val="2"/>
          <w:sz w:val="24"/>
          <w:szCs w:val="24"/>
          <w:lang w:val="en-US" w:eastAsia="zh-CN" w:bidi="ar-SA"/>
        </w:rPr>
        <w:t>等能够证明类似工程符合要求的相关</w:t>
      </w:r>
      <w:r>
        <w:rPr>
          <w:rFonts w:hint="eastAsia" w:ascii="宋体" w:hAnsi="宋体" w:cs="Times New Roman"/>
          <w:color w:val="auto"/>
          <w:kern w:val="2"/>
          <w:sz w:val="24"/>
          <w:szCs w:val="24"/>
          <w:lang w:val="en-US" w:eastAsia="zh-CN" w:bidi="ar-SA"/>
        </w:rPr>
        <w:t>资料</w:t>
      </w:r>
      <w:r>
        <w:rPr>
          <w:rFonts w:hint="eastAsia" w:ascii="宋体" w:hAnsi="宋体" w:eastAsia="宋体;SimSun" w:cs="Times New Roman"/>
          <w:color w:val="auto"/>
          <w:kern w:val="2"/>
          <w:sz w:val="24"/>
          <w:szCs w:val="24"/>
          <w:lang w:val="en-US" w:eastAsia="zh-CN" w:bidi="ar-SA"/>
        </w:rPr>
        <w:t>。</w:t>
      </w:r>
      <w:r>
        <w:rPr>
          <w:rFonts w:hint="eastAsia" w:ascii="宋体" w:hAnsi="宋体" w:cs="Times New Roman"/>
          <w:color w:val="auto"/>
          <w:kern w:val="2"/>
          <w:sz w:val="24"/>
          <w:szCs w:val="24"/>
          <w:lang w:val="en-US" w:eastAsia="zh-CN" w:bidi="ar-SA"/>
        </w:rPr>
        <w:t>）</w:t>
      </w:r>
    </w:p>
    <w:p w14:paraId="7684CC3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宋体" w:hAnsi="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项目管理班子配备</w:t>
      </w:r>
      <w:r>
        <w:rPr>
          <w:rFonts w:hint="eastAsia" w:ascii="宋体" w:hAnsi="宋体"/>
          <w:color w:val="auto"/>
          <w:sz w:val="24"/>
          <w:szCs w:val="24"/>
          <w:highlight w:val="none"/>
          <w:lang w:eastAsia="zh-CN"/>
        </w:rPr>
        <w:t>：</w:t>
      </w:r>
    </w:p>
    <w:p w14:paraId="0913CFC8">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82" w:firstLine="0" w:firstLineChars="0"/>
        <w:jc w:val="both"/>
        <w:textAlignment w:val="auto"/>
        <w:outlineLvl w:val="9"/>
        <w:rPr>
          <w:rFonts w:hint="eastAsia" w:ascii="宋体" w:hAnsi="宋体"/>
          <w:color w:val="auto"/>
          <w:sz w:val="24"/>
          <w:szCs w:val="24"/>
          <w:highlight w:val="none"/>
          <w:lang w:eastAsia="zh-CN"/>
        </w:rPr>
      </w:pPr>
      <w:r>
        <w:rPr>
          <w:rFonts w:hint="eastAsia" w:ascii="宋体" w:hAnsi="宋体"/>
          <w:color w:val="auto"/>
          <w:sz w:val="24"/>
          <w:szCs w:val="24"/>
          <w:highlight w:val="none"/>
        </w:rPr>
        <w:t>项目经理</w:t>
      </w:r>
      <w:r>
        <w:rPr>
          <w:rFonts w:hint="eastAsia" w:ascii="宋体" w:hAnsi="宋体"/>
          <w:color w:val="auto"/>
          <w:sz w:val="24"/>
          <w:szCs w:val="24"/>
          <w:highlight w:val="none"/>
          <w:lang w:val="en-US" w:eastAsia="zh-CN"/>
        </w:rPr>
        <w:t>1名，具</w:t>
      </w:r>
      <w:r>
        <w:rPr>
          <w:rFonts w:hint="eastAsia" w:ascii="宋体" w:hAnsi="宋体"/>
          <w:color w:val="auto"/>
          <w:sz w:val="24"/>
          <w:szCs w:val="24"/>
          <w:highlight w:val="none"/>
        </w:rPr>
        <w:t>有</w:t>
      </w:r>
      <w:r>
        <w:rPr>
          <w:rFonts w:hint="eastAsia" w:ascii="宋体" w:hAnsi="宋体"/>
          <w:color w:val="auto"/>
          <w:sz w:val="24"/>
          <w:szCs w:val="24"/>
          <w:highlight w:val="none"/>
          <w:lang w:val="en-US" w:eastAsia="zh-CN"/>
        </w:rPr>
        <w:t>中华人民共和国</w:t>
      </w:r>
      <w:r>
        <w:rPr>
          <w:rFonts w:hint="eastAsia" w:ascii="宋体" w:hAnsi="宋体"/>
          <w:color w:val="auto"/>
          <w:sz w:val="24"/>
          <w:szCs w:val="24"/>
          <w:highlight w:val="none"/>
        </w:rPr>
        <w:t>建设部颁发的</w:t>
      </w:r>
      <w:r>
        <w:rPr>
          <w:rFonts w:hint="eastAsia" w:ascii="宋体" w:hAnsi="宋体"/>
          <w:color w:val="auto"/>
          <w:sz w:val="24"/>
          <w:szCs w:val="24"/>
          <w:highlight w:val="none"/>
          <w:lang w:val="en-US" w:eastAsia="zh-CN"/>
        </w:rPr>
        <w:t>建筑</w:t>
      </w:r>
      <w:r>
        <w:rPr>
          <w:rFonts w:hint="eastAsia" w:ascii="宋体" w:hAnsi="宋体"/>
          <w:color w:val="auto"/>
          <w:sz w:val="24"/>
          <w:szCs w:val="24"/>
          <w:highlight w:val="none"/>
        </w:rPr>
        <w:t>专业的</w:t>
      </w:r>
      <w:r>
        <w:rPr>
          <w:rFonts w:hint="eastAsia" w:ascii="宋体" w:hAnsi="宋体"/>
          <w:color w:val="auto"/>
          <w:sz w:val="24"/>
          <w:szCs w:val="24"/>
          <w:highlight w:val="none"/>
          <w:lang w:val="en-US" w:eastAsia="zh-CN"/>
        </w:rPr>
        <w:t>二</w:t>
      </w:r>
      <w:r>
        <w:rPr>
          <w:rFonts w:hint="eastAsia" w:ascii="宋体" w:hAnsi="宋体"/>
          <w:color w:val="auto"/>
          <w:sz w:val="24"/>
          <w:szCs w:val="24"/>
          <w:highlight w:val="none"/>
        </w:rPr>
        <w:t>级建造师资质且具</w:t>
      </w:r>
    </w:p>
    <w:p w14:paraId="1234A7EF">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outlineLvl w:val="9"/>
        <w:rPr>
          <w:rFonts w:hint="eastAsia" w:ascii="宋体" w:hAnsi="宋体"/>
          <w:color w:val="auto"/>
          <w:sz w:val="24"/>
          <w:szCs w:val="24"/>
          <w:highlight w:val="none"/>
          <w:lang w:eastAsia="zh-CN"/>
        </w:rPr>
      </w:pPr>
      <w:r>
        <w:rPr>
          <w:rFonts w:hint="eastAsia" w:ascii="宋体" w:hAnsi="宋体"/>
          <w:color w:val="auto"/>
          <w:sz w:val="24"/>
          <w:szCs w:val="24"/>
          <w:highlight w:val="none"/>
        </w:rPr>
        <w:t>有安全生产B证</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同时</w:t>
      </w:r>
      <w:r>
        <w:rPr>
          <w:rFonts w:hint="eastAsia" w:ascii="宋体" w:hAnsi="宋体"/>
          <w:color w:val="auto"/>
          <w:sz w:val="24"/>
          <w:szCs w:val="24"/>
          <w:highlight w:val="none"/>
        </w:rPr>
        <w:t>具有</w:t>
      </w:r>
      <w:r>
        <w:rPr>
          <w:rFonts w:hint="eastAsia" w:ascii="宋体" w:hAnsi="宋体"/>
          <w:color w:val="auto"/>
          <w:sz w:val="24"/>
          <w:szCs w:val="24"/>
          <w:highlight w:val="none"/>
          <w:lang w:val="en-US" w:eastAsia="zh-CN"/>
        </w:rPr>
        <w:t>中</w:t>
      </w:r>
      <w:r>
        <w:rPr>
          <w:rFonts w:hint="eastAsia" w:ascii="宋体" w:hAnsi="宋体"/>
          <w:color w:val="auto"/>
          <w:sz w:val="24"/>
          <w:szCs w:val="24"/>
          <w:highlight w:val="none"/>
        </w:rPr>
        <w:t>级</w:t>
      </w:r>
      <w:r>
        <w:rPr>
          <w:rFonts w:hint="eastAsia" w:ascii="宋体" w:hAnsi="宋体"/>
          <w:color w:val="auto"/>
          <w:sz w:val="24"/>
          <w:szCs w:val="24"/>
          <w:highlight w:val="none"/>
          <w:lang w:val="en-US" w:eastAsia="zh-CN"/>
        </w:rPr>
        <w:t>或及以上</w:t>
      </w:r>
      <w:r>
        <w:rPr>
          <w:rFonts w:hint="eastAsia" w:ascii="宋体" w:hAnsi="宋体"/>
          <w:color w:val="auto"/>
          <w:sz w:val="24"/>
          <w:szCs w:val="24"/>
          <w:highlight w:val="none"/>
        </w:rPr>
        <w:t>工程师职称</w:t>
      </w:r>
      <w:r>
        <w:rPr>
          <w:rFonts w:hint="eastAsia" w:ascii="宋体" w:hAnsi="宋体"/>
          <w:color w:val="auto"/>
          <w:sz w:val="24"/>
          <w:szCs w:val="24"/>
          <w:highlight w:val="none"/>
          <w:lang w:eastAsia="zh-CN"/>
        </w:rPr>
        <w:t>。</w:t>
      </w:r>
    </w:p>
    <w:p w14:paraId="2E8B38D7">
      <w:pPr>
        <w:keepNext w:val="0"/>
        <w:keepLines w:val="0"/>
        <w:pageBreakBefore w:val="0"/>
        <w:numPr>
          <w:ilvl w:val="0"/>
          <w:numId w:val="2"/>
        </w:numPr>
        <w:kinsoku/>
        <w:wordWrap/>
        <w:overflowPunct/>
        <w:topLinePunct w:val="0"/>
        <w:autoSpaceDE/>
        <w:autoSpaceDN/>
        <w:bidi w:val="0"/>
        <w:adjustRightInd/>
        <w:snapToGrid/>
        <w:spacing w:line="440" w:lineRule="exact"/>
        <w:ind w:left="480" w:firstLine="0" w:firstLineChars="0"/>
        <w:jc w:val="both"/>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技术负责人1名，具有</w:t>
      </w:r>
      <w:r>
        <w:rPr>
          <w:rFonts w:hint="eastAsia" w:ascii="宋体" w:hAnsi="宋体"/>
          <w:color w:val="auto"/>
          <w:sz w:val="24"/>
          <w:szCs w:val="24"/>
          <w:highlight w:val="none"/>
          <w:u w:val="none"/>
          <w:lang w:val="en-US" w:eastAsia="zh-CN"/>
        </w:rPr>
        <w:t>中级</w:t>
      </w:r>
      <w:r>
        <w:rPr>
          <w:rFonts w:hint="eastAsia" w:ascii="宋体" w:hAnsi="宋体"/>
          <w:color w:val="auto"/>
          <w:sz w:val="24"/>
          <w:szCs w:val="24"/>
          <w:highlight w:val="none"/>
          <w:lang w:val="en-US" w:eastAsia="zh-CN"/>
        </w:rPr>
        <w:t>或及以上</w:t>
      </w:r>
      <w:r>
        <w:rPr>
          <w:rFonts w:hint="eastAsia" w:ascii="宋体" w:hAnsi="宋体"/>
          <w:color w:val="auto"/>
          <w:sz w:val="24"/>
          <w:szCs w:val="24"/>
          <w:highlight w:val="none"/>
        </w:rPr>
        <w:t>工程师职称</w:t>
      </w:r>
      <w:r>
        <w:rPr>
          <w:rFonts w:hint="eastAsia" w:ascii="宋体" w:hAnsi="宋体"/>
          <w:color w:val="auto"/>
          <w:sz w:val="24"/>
          <w:szCs w:val="24"/>
          <w:highlight w:val="none"/>
          <w:lang w:val="en-US" w:eastAsia="zh-CN"/>
        </w:rPr>
        <w:t>（专业要求为建筑</w:t>
      </w:r>
      <w:r>
        <w:rPr>
          <w:rFonts w:hint="eastAsia" w:ascii="宋体" w:hAnsi="宋体"/>
          <w:color w:val="auto"/>
          <w:sz w:val="24"/>
          <w:szCs w:val="24"/>
          <w:highlight w:val="none"/>
          <w:u w:val="none"/>
          <w:lang w:val="en-US" w:eastAsia="zh-CN"/>
        </w:rPr>
        <w:t>工程相关专业</w:t>
      </w:r>
      <w:r>
        <w:rPr>
          <w:rFonts w:hint="eastAsia" w:ascii="宋体" w:hAnsi="宋体"/>
          <w:color w:val="auto"/>
          <w:sz w:val="24"/>
          <w:szCs w:val="24"/>
          <w:highlight w:val="none"/>
          <w:lang w:val="en-US" w:eastAsia="zh-CN"/>
        </w:rPr>
        <w:t>）。</w:t>
      </w:r>
    </w:p>
    <w:p w14:paraId="7E35B99E">
      <w:pPr>
        <w:keepNext w:val="0"/>
        <w:keepLines w:val="0"/>
        <w:pageBreakBefore w:val="0"/>
        <w:numPr>
          <w:ilvl w:val="0"/>
          <w:numId w:val="2"/>
        </w:numPr>
        <w:kinsoku/>
        <w:wordWrap/>
        <w:overflowPunct/>
        <w:topLinePunct w:val="0"/>
        <w:autoSpaceDE/>
        <w:autoSpaceDN/>
        <w:bidi w:val="0"/>
        <w:adjustRightInd/>
        <w:snapToGrid/>
        <w:spacing w:line="440" w:lineRule="exact"/>
        <w:ind w:left="480" w:firstLine="0" w:firstLineChars="0"/>
        <w:jc w:val="both"/>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rPr>
        <w:t>施工员</w:t>
      </w:r>
      <w:r>
        <w:rPr>
          <w:rFonts w:hint="eastAsia" w:ascii="宋体" w:hAnsi="宋体"/>
          <w:color w:val="auto"/>
          <w:sz w:val="24"/>
          <w:szCs w:val="24"/>
          <w:highlight w:val="none"/>
          <w:lang w:val="en-US" w:eastAsia="zh-CN"/>
        </w:rPr>
        <w:t>2人</w:t>
      </w:r>
      <w:r>
        <w:rPr>
          <w:rFonts w:hint="eastAsia" w:ascii="宋体" w:hAnsi="宋体"/>
          <w:color w:val="auto"/>
          <w:sz w:val="24"/>
          <w:szCs w:val="24"/>
          <w:highlight w:val="none"/>
          <w:lang w:eastAsia="zh-CN"/>
        </w:rPr>
        <w:t>，</w:t>
      </w:r>
      <w:r>
        <w:rPr>
          <w:rFonts w:hint="eastAsia" w:ascii="宋体" w:hAnsi="宋体"/>
          <w:color w:val="auto"/>
          <w:sz w:val="24"/>
          <w:szCs w:val="24"/>
          <w:highlight w:val="none"/>
        </w:rPr>
        <w:t>质检员、安全员</w:t>
      </w:r>
      <w:r>
        <w:rPr>
          <w:rFonts w:hint="eastAsia" w:ascii="宋体" w:hAnsi="宋体"/>
          <w:color w:val="auto"/>
          <w:sz w:val="24"/>
          <w:szCs w:val="24"/>
          <w:highlight w:val="none"/>
          <w:lang w:val="en-US" w:eastAsia="zh-CN"/>
        </w:rPr>
        <w:t>各1人。</w:t>
      </w:r>
    </w:p>
    <w:p w14:paraId="7C4BA33E">
      <w:pPr>
        <w:pStyle w:val="2"/>
        <w:keepNext w:val="0"/>
        <w:keepLines w:val="0"/>
        <w:pageBreakBefore w:val="0"/>
        <w:kinsoku/>
        <w:wordWrap/>
        <w:overflowPunct/>
        <w:topLinePunct w:val="0"/>
        <w:autoSpaceDE/>
        <w:autoSpaceDN/>
        <w:bidi w:val="0"/>
        <w:adjustRightInd/>
        <w:snapToGrid/>
        <w:spacing w:line="440" w:lineRule="exact"/>
        <w:ind w:left="0" w:leftChars="0" w:firstLine="480" w:firstLineChars="200"/>
        <w:textAlignment w:val="auto"/>
        <w:outlineLvl w:val="9"/>
        <w:rPr>
          <w:rFonts w:hint="eastAsia" w:ascii="宋体" w:hAnsi="宋体" w:eastAsia="宋体;SimSun" w:cs="Times New Roman"/>
          <w:color w:val="auto"/>
          <w:kern w:val="2"/>
          <w:sz w:val="24"/>
          <w:szCs w:val="24"/>
          <w:highlight w:val="none"/>
          <w:lang w:val="en-US" w:eastAsia="zh-CN" w:bidi="ar-SA"/>
        </w:rPr>
      </w:pPr>
      <w:r>
        <w:rPr>
          <w:rFonts w:hint="eastAsia" w:ascii="宋体" w:hAnsi="宋体" w:eastAsia="宋体;SimSun" w:cs="Times New Roman"/>
          <w:color w:val="auto"/>
          <w:kern w:val="2"/>
          <w:sz w:val="24"/>
          <w:szCs w:val="24"/>
          <w:highlight w:val="none"/>
          <w:lang w:val="en-US" w:eastAsia="zh-CN" w:bidi="ar-SA"/>
        </w:rPr>
        <w:t>说明：上述人员须为本企业在职职工，并提供相关的证书复印件及近6个月社保</w:t>
      </w:r>
      <w:r>
        <w:rPr>
          <w:rFonts w:hint="eastAsia" w:ascii="宋体" w:hAnsi="宋体" w:cs="Times New Roman"/>
          <w:color w:val="auto"/>
          <w:kern w:val="2"/>
          <w:sz w:val="24"/>
          <w:szCs w:val="24"/>
          <w:highlight w:val="none"/>
          <w:lang w:val="en-US" w:eastAsia="zh-CN" w:bidi="ar-SA"/>
        </w:rPr>
        <w:t>（新入职的员工不足6个月时间的，以入职后缴交的社保证明为准）</w:t>
      </w:r>
      <w:r>
        <w:rPr>
          <w:rFonts w:hint="eastAsia" w:ascii="宋体" w:hAnsi="宋体" w:eastAsia="宋体;SimSun" w:cs="Times New Roman"/>
          <w:color w:val="auto"/>
          <w:kern w:val="2"/>
          <w:sz w:val="24"/>
          <w:szCs w:val="24"/>
          <w:highlight w:val="none"/>
          <w:lang w:val="en-US" w:eastAsia="zh-CN" w:bidi="ar-SA"/>
        </w:rPr>
        <w:t>、劳动合同等证明材料并加盖公章。</w:t>
      </w:r>
    </w:p>
    <w:p w14:paraId="5C42AD8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宋体" w:hAnsi="宋体" w:eastAsia="宋体;SimSun"/>
          <w:color w:val="auto"/>
          <w:sz w:val="24"/>
          <w:szCs w:val="24"/>
          <w:highlight w:val="none"/>
          <w:lang w:val="en-US" w:eastAsia="zh-CN"/>
        </w:rPr>
      </w:pPr>
      <w:r>
        <w:rPr>
          <w:rFonts w:hint="eastAsia" w:ascii="宋体" w:hAnsi="宋体"/>
          <w:color w:val="auto"/>
          <w:sz w:val="24"/>
          <w:szCs w:val="24"/>
          <w:highlight w:val="none"/>
          <w:lang w:val="en-US" w:eastAsia="zh-CN"/>
        </w:rPr>
        <w:t>5、投标保证金：</w:t>
      </w:r>
      <w:r>
        <w:rPr>
          <w:rFonts w:hint="eastAsia" w:ascii="宋体" w:hAnsi="宋体"/>
          <w:color w:val="auto"/>
          <w:sz w:val="24"/>
          <w:szCs w:val="24"/>
          <w:highlight w:val="none"/>
        </w:rPr>
        <w:t>人民币</w:t>
      </w:r>
      <w:r>
        <w:rPr>
          <w:rFonts w:hint="eastAsia" w:ascii="宋体" w:hAnsi="宋体"/>
          <w:color w:val="auto"/>
          <w:sz w:val="24"/>
          <w:szCs w:val="24"/>
          <w:highlight w:val="none"/>
          <w:lang w:val="en-US" w:eastAsia="zh-CN"/>
        </w:rPr>
        <w:t>伍万</w:t>
      </w:r>
      <w:r>
        <w:rPr>
          <w:rFonts w:hint="eastAsia" w:ascii="宋体" w:hAnsi="宋体"/>
          <w:color w:val="auto"/>
          <w:sz w:val="24"/>
          <w:szCs w:val="24"/>
          <w:highlight w:val="none"/>
        </w:rPr>
        <w:t>元整，开标前1日</w:t>
      </w:r>
      <w:r>
        <w:rPr>
          <w:rFonts w:hint="eastAsia" w:ascii="宋体" w:hAnsi="宋体"/>
          <w:color w:val="auto"/>
          <w:sz w:val="24"/>
          <w:szCs w:val="24"/>
          <w:highlight w:val="none"/>
          <w:lang w:val="en-US" w:eastAsia="zh-CN"/>
        </w:rPr>
        <w:t>缴交。</w:t>
      </w:r>
    </w:p>
    <w:p w14:paraId="074D49D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宋体" w:hAnsi="宋体"/>
          <w:color w:val="auto"/>
          <w:sz w:val="24"/>
          <w:szCs w:val="24"/>
          <w:highlight w:val="none"/>
        </w:rPr>
      </w:pPr>
      <w:r>
        <w:rPr>
          <w:rFonts w:hint="eastAsia" w:ascii="宋体" w:hAnsi="宋体"/>
          <w:color w:val="auto"/>
          <w:sz w:val="24"/>
          <w:szCs w:val="24"/>
          <w:highlight w:val="none"/>
        </w:rPr>
        <w:t>投标保证金形式：电汇</w:t>
      </w:r>
    </w:p>
    <w:p w14:paraId="2CFD43F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宋体" w:hAnsi="宋体"/>
          <w:color w:val="auto"/>
          <w:sz w:val="24"/>
          <w:szCs w:val="24"/>
          <w:highlight w:val="none"/>
        </w:rPr>
      </w:pPr>
      <w:r>
        <w:rPr>
          <w:rFonts w:hint="eastAsia" w:ascii="宋体" w:hAnsi="宋体"/>
          <w:color w:val="auto"/>
          <w:sz w:val="24"/>
          <w:szCs w:val="24"/>
          <w:highlight w:val="none"/>
        </w:rPr>
        <w:t>投标保证金有效期：应在投标有效期截止日后二十八（28）天内保持有效</w:t>
      </w:r>
    </w:p>
    <w:p w14:paraId="24A5574D">
      <w:pPr>
        <w:keepNext w:val="0"/>
        <w:keepLines w:val="0"/>
        <w:pageBreakBefore w:val="0"/>
        <w:kinsoku/>
        <w:wordWrap/>
        <w:overflowPunct/>
        <w:topLinePunct w:val="0"/>
        <w:bidi w:val="0"/>
        <w:spacing w:line="360" w:lineRule="auto"/>
        <w:ind w:left="0" w:leftChars="0" w:firstLine="480" w:firstLineChars="200"/>
        <w:textAlignment w:val="auto"/>
        <w:rPr>
          <w:rFonts w:ascii="宋体" w:hAnsi="宋体"/>
          <w:color w:val="auto"/>
          <w:sz w:val="24"/>
        </w:rPr>
      </w:pPr>
      <w:r>
        <w:rPr>
          <w:rFonts w:hint="eastAsia" w:ascii="宋体" w:hAnsi="宋体"/>
          <w:color w:val="auto"/>
          <w:sz w:val="24"/>
        </w:rPr>
        <w:t xml:space="preserve">账户名：中国机械总院集团海西(福建）分院有限公司 </w:t>
      </w:r>
    </w:p>
    <w:p w14:paraId="4672C6C4">
      <w:pPr>
        <w:keepNext w:val="0"/>
        <w:keepLines w:val="0"/>
        <w:pageBreakBefore w:val="0"/>
        <w:kinsoku/>
        <w:wordWrap/>
        <w:overflowPunct/>
        <w:topLinePunct w:val="0"/>
        <w:bidi w:val="0"/>
        <w:spacing w:line="360" w:lineRule="auto"/>
        <w:ind w:left="0" w:leftChars="0" w:firstLine="480" w:firstLineChars="200"/>
        <w:textAlignment w:val="auto"/>
        <w:rPr>
          <w:rFonts w:ascii="宋体" w:hAnsi="宋体"/>
          <w:color w:val="auto"/>
          <w:sz w:val="24"/>
          <w:highlight w:val="yellow"/>
        </w:rPr>
      </w:pPr>
      <w:r>
        <w:rPr>
          <w:rFonts w:hint="eastAsia" w:ascii="宋体" w:hAnsi="宋体"/>
          <w:color w:val="auto"/>
          <w:sz w:val="24"/>
        </w:rPr>
        <w:t>开户银行：中国农业银行沙县支行</w:t>
      </w:r>
    </w:p>
    <w:p w14:paraId="662C76D2">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color w:val="auto"/>
          <w:sz w:val="24"/>
          <w:szCs w:val="24"/>
          <w:highlight w:val="none"/>
        </w:rPr>
      </w:pPr>
      <w:r>
        <w:rPr>
          <w:rFonts w:hint="eastAsia" w:ascii="宋体" w:hAnsi="宋体"/>
          <w:color w:val="auto"/>
          <w:sz w:val="24"/>
        </w:rPr>
        <w:t>账号：13840101040017600</w:t>
      </w:r>
    </w:p>
    <w:p w14:paraId="77422FE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注：未中标的投标人的投标保证金，将于确定中标公告发布后的五个工作日内退还；中标供应商的投标保证金在按规定签订采购合同后五个工作日内退还。</w:t>
      </w:r>
    </w:p>
    <w:p w14:paraId="17AF069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投标保证金将以支票、电汇的形式予以退还，不退现金。</w:t>
      </w:r>
    </w:p>
    <w:p w14:paraId="5663C97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投标人发生下列情况之一，投标保证金将不予退还：</w:t>
      </w:r>
    </w:p>
    <w:p w14:paraId="7980C10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（1）在投标函承诺的投标有效期内撤回其投标的；</w:t>
      </w:r>
    </w:p>
    <w:p w14:paraId="37B4D35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（2）中标后无正当理由在规定期限内不能或拒绝按规定签订采购合同、提交履约保证金的；</w:t>
      </w:r>
    </w:p>
    <w:p w14:paraId="616800A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（3）将中标项目转让给他人，或者在投标文件中未说明，且未经采购代理机构和采购单位同意，将中标项目分包给他人的。</w:t>
      </w:r>
    </w:p>
    <w:p w14:paraId="0347CFD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SimSun"/>
          <w:color w:val="auto"/>
          <w:kern w:val="0"/>
          <w:sz w:val="24"/>
          <w:lang w:eastAsia="zh-CN"/>
        </w:rPr>
      </w:pPr>
      <w:r>
        <w:rPr>
          <w:rFonts w:hint="eastAsia"/>
          <w:color w:val="auto"/>
          <w:sz w:val="24"/>
          <w:highlight w:val="none"/>
          <w:lang w:val="en-US" w:eastAsia="zh-CN"/>
        </w:rPr>
        <w:t>七、</w:t>
      </w:r>
      <w:r>
        <w:rPr>
          <w:rFonts w:hint="eastAsia"/>
          <w:color w:val="auto"/>
          <w:sz w:val="24"/>
          <w:highlight w:val="none"/>
        </w:rPr>
        <w:t>项目经办人联系人</w:t>
      </w:r>
      <w:r>
        <w:rPr>
          <w:rFonts w:hint="eastAsia"/>
          <w:color w:val="auto"/>
          <w:sz w:val="24"/>
          <w:highlight w:val="none"/>
          <w:lang w:eastAsia="zh-CN"/>
        </w:rPr>
        <w:t>：</w:t>
      </w:r>
      <w:r>
        <w:rPr>
          <w:rFonts w:hint="eastAsia"/>
          <w:color w:val="auto"/>
          <w:sz w:val="24"/>
          <w:highlight w:val="none"/>
          <w:u w:val="single"/>
        </w:rPr>
        <w:t xml:space="preserve"> </w:t>
      </w:r>
      <w:r>
        <w:rPr>
          <w:rFonts w:hint="eastAsia"/>
          <w:color w:val="auto"/>
          <w:sz w:val="24"/>
          <w:highlight w:val="none"/>
          <w:u w:val="single"/>
          <w:lang w:val="en-US" w:eastAsia="zh-CN"/>
        </w:rPr>
        <w:t xml:space="preserve">   邓晓清 </w:t>
      </w:r>
      <w:r>
        <w:rPr>
          <w:rFonts w:hint="eastAsia"/>
          <w:color w:val="auto"/>
          <w:sz w:val="24"/>
          <w:highlight w:val="none"/>
          <w:u w:val="single"/>
        </w:rPr>
        <w:t xml:space="preserve"> </w:t>
      </w:r>
      <w:r>
        <w:rPr>
          <w:rFonts w:hint="eastAsia"/>
          <w:color w:val="auto"/>
          <w:sz w:val="24"/>
          <w:highlight w:val="none"/>
          <w:u w:val="none"/>
          <w:lang w:eastAsia="zh-CN"/>
        </w:rPr>
        <w:t>；</w:t>
      </w:r>
      <w:r>
        <w:rPr>
          <w:rFonts w:hint="eastAsia"/>
          <w:color w:val="auto"/>
          <w:sz w:val="24"/>
          <w:highlight w:val="none"/>
        </w:rPr>
        <w:t>电话：</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rFonts w:hint="eastAsia"/>
          <w:color w:val="auto"/>
          <w:sz w:val="24"/>
          <w:u w:val="single"/>
          <w:lang w:val="en-US" w:eastAsia="zh-CN"/>
        </w:rPr>
        <w:t>13950966034</w:t>
      </w:r>
      <w:r>
        <w:rPr>
          <w:rFonts w:hint="eastAsia"/>
          <w:color w:val="auto"/>
          <w:sz w:val="24"/>
          <w:highlight w:val="none"/>
          <w:u w:val="single"/>
          <w:lang w:val="en-US" w:eastAsia="zh-CN"/>
        </w:rPr>
        <w:t xml:space="preserve"> </w:t>
      </w:r>
      <w:r>
        <w:rPr>
          <w:rFonts w:hint="eastAsia"/>
          <w:color w:val="auto"/>
          <w:sz w:val="24"/>
          <w:highlight w:val="none"/>
          <w:u w:val="none"/>
          <w:lang w:eastAsia="zh-CN"/>
        </w:rPr>
        <w:t>。</w:t>
      </w:r>
    </w:p>
    <w:p w14:paraId="385BE359">
      <w:pPr>
        <w:pStyle w:val="2"/>
        <w:ind w:left="0" w:leftChars="0" w:firstLine="0" w:firstLineChars="0"/>
        <w:rPr>
          <w:color w:val="auto"/>
        </w:rPr>
      </w:pPr>
    </w:p>
    <w:p w14:paraId="3C4CE595">
      <w:pPr>
        <w:keepNext w:val="0"/>
        <w:keepLines w:val="0"/>
        <w:pageBreakBefore w:val="0"/>
        <w:widowControl w:val="0"/>
        <w:kinsoku/>
        <w:wordWrap/>
        <w:overflowPunct/>
        <w:topLinePunct w:val="0"/>
        <w:autoSpaceDE/>
        <w:autoSpaceDN/>
        <w:bidi w:val="0"/>
        <w:adjustRightInd/>
        <w:snapToGrid/>
        <w:spacing w:line="460" w:lineRule="exact"/>
        <w:ind w:firstLine="3600" w:firstLineChars="1500"/>
        <w:jc w:val="both"/>
        <w:textAlignment w:val="auto"/>
        <w:outlineLvl w:val="9"/>
        <w:rPr>
          <w:rFonts w:hint="eastAsia"/>
          <w:color w:val="auto"/>
          <w:sz w:val="24"/>
          <w:highlight w:val="none"/>
          <w:lang w:eastAsia="zh-CN"/>
        </w:rPr>
      </w:pPr>
      <w:r>
        <w:rPr>
          <w:rFonts w:hint="eastAsia"/>
          <w:color w:val="auto"/>
          <w:sz w:val="24"/>
          <w:highlight w:val="none"/>
          <w:lang w:eastAsia="zh-CN"/>
        </w:rPr>
        <w:t>招标</w:t>
      </w:r>
      <w:r>
        <w:rPr>
          <w:rFonts w:hint="eastAsia"/>
          <w:color w:val="auto"/>
          <w:sz w:val="24"/>
          <w:highlight w:val="none"/>
        </w:rPr>
        <w:t>人</w:t>
      </w:r>
      <w:r>
        <w:rPr>
          <w:color w:val="auto"/>
          <w:sz w:val="24"/>
          <w:highlight w:val="none"/>
        </w:rPr>
        <w:t>:</w:t>
      </w:r>
      <w:r>
        <w:rPr>
          <w:rFonts w:hint="eastAsia"/>
          <w:color w:val="auto"/>
          <w:sz w:val="24"/>
          <w:highlight w:val="none"/>
          <w:lang w:eastAsia="zh-CN"/>
        </w:rPr>
        <w:t>中国机械总院集团海西(福建）分院有限公司</w:t>
      </w:r>
    </w:p>
    <w:p w14:paraId="70CAB112">
      <w:pPr>
        <w:keepNext w:val="0"/>
        <w:keepLines w:val="0"/>
        <w:pageBreakBefore w:val="0"/>
        <w:widowControl w:val="0"/>
        <w:kinsoku/>
        <w:wordWrap/>
        <w:overflowPunct/>
        <w:topLinePunct w:val="0"/>
        <w:autoSpaceDE/>
        <w:autoSpaceDN/>
        <w:bidi w:val="0"/>
        <w:adjustRightInd/>
        <w:snapToGrid/>
        <w:spacing w:line="460" w:lineRule="exact"/>
        <w:ind w:right="480"/>
        <w:jc w:val="left"/>
        <w:textAlignment w:val="auto"/>
        <w:outlineLvl w:val="9"/>
        <w:rPr>
          <w:rFonts w:hint="eastAsia"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lang w:val="en-US" w:eastAsia="zh-CN"/>
        </w:rPr>
        <w:tab/>
      </w:r>
      <w:r>
        <w:rPr>
          <w:rFonts w:hint="eastAsia" w:ascii="宋体" w:hAnsi="宋体"/>
          <w:color w:val="auto"/>
          <w:sz w:val="24"/>
          <w:highlight w:val="none"/>
          <w:lang w:val="en-US" w:eastAsia="zh-CN"/>
        </w:rPr>
        <w:tab/>
      </w:r>
      <w:r>
        <w:rPr>
          <w:rFonts w:hint="eastAsia" w:ascii="宋体" w:hAnsi="宋体"/>
          <w:color w:val="auto"/>
          <w:sz w:val="24"/>
          <w:highlight w:val="none"/>
          <w:lang w:val="en-US" w:eastAsia="zh-CN"/>
        </w:rPr>
        <w:tab/>
      </w:r>
      <w:r>
        <w:rPr>
          <w:rFonts w:hint="eastAsia" w:ascii="宋体" w:hAnsi="宋体"/>
          <w:color w:val="auto"/>
          <w:sz w:val="24"/>
          <w:highlight w:val="none"/>
        </w:rPr>
        <w:t xml:space="preserve">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日</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期：</w:t>
      </w:r>
      <w:r>
        <w:rPr>
          <w:rFonts w:ascii="宋体" w:hAnsi="宋体"/>
          <w:color w:val="auto"/>
          <w:sz w:val="24"/>
          <w:highlight w:val="none"/>
          <w:u w:val="single"/>
        </w:rPr>
        <w:t>20</w:t>
      </w:r>
      <w:r>
        <w:rPr>
          <w:rFonts w:hint="eastAsia" w:ascii="宋体" w:hAnsi="宋体"/>
          <w:color w:val="auto"/>
          <w:sz w:val="24"/>
          <w:highlight w:val="none"/>
          <w:u w:val="single"/>
          <w:lang w:val="en-US" w:eastAsia="zh-CN"/>
        </w:rPr>
        <w:t>24</w:t>
      </w:r>
      <w:r>
        <w:rPr>
          <w:rFonts w:hint="eastAsia" w:ascii="宋体" w:hAnsi="宋体"/>
          <w:color w:val="auto"/>
          <w:sz w:val="24"/>
          <w:highlight w:val="none"/>
        </w:rPr>
        <w:t>年</w:t>
      </w:r>
      <w:r>
        <w:rPr>
          <w:rFonts w:hint="eastAsia" w:ascii="宋体" w:hAnsi="宋体"/>
          <w:color w:val="auto"/>
          <w:sz w:val="24"/>
          <w:highlight w:val="none"/>
          <w:u w:val="single"/>
          <w:lang w:val="en-US" w:eastAsia="zh-CN"/>
        </w:rPr>
        <w:t xml:space="preserve"> 12</w:t>
      </w:r>
      <w:r>
        <w:rPr>
          <w:rFonts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lang w:val="en-US" w:eastAsia="zh-CN"/>
        </w:rPr>
        <w:t>13</w:t>
      </w:r>
      <w:r>
        <w:rPr>
          <w:rFonts w:hint="eastAsia" w:ascii="宋体" w:hAnsi="宋体"/>
          <w:bCs/>
          <w:color w:val="auto"/>
          <w:sz w:val="24"/>
          <w:highlight w:val="none"/>
          <w:u w:val="single"/>
          <w:lang w:val="en-US" w:eastAsia="zh-CN"/>
        </w:rPr>
        <w:t xml:space="preserve"> </w:t>
      </w:r>
      <w:r>
        <w:rPr>
          <w:rFonts w:hint="eastAsia" w:ascii="宋体" w:hAnsi="宋体"/>
          <w:color w:val="auto"/>
          <w:sz w:val="24"/>
          <w:highlight w:val="none"/>
        </w:rPr>
        <w:t>日</w:t>
      </w:r>
    </w:p>
    <w:p w14:paraId="12E3E554">
      <w:pPr>
        <w:numPr>
          <w:ilvl w:val="0"/>
          <w:numId w:val="3"/>
        </w:numPr>
        <w:spacing w:before="290" w:beforeLines="100" w:line="420" w:lineRule="exact"/>
        <w:jc w:val="center"/>
        <w:rPr>
          <w:rFonts w:hint="eastAsia" w:ascii="宋体" w:hAnsi="宋体"/>
          <w:b/>
          <w:color w:val="auto"/>
          <w:kern w:val="36"/>
          <w:sz w:val="36"/>
          <w:szCs w:val="36"/>
          <w:lang w:bidi="ar"/>
        </w:rPr>
      </w:pPr>
      <w:bookmarkStart w:id="2" w:name="_Toc237429458"/>
      <w:r>
        <w:rPr>
          <w:rFonts w:hint="eastAsia" w:ascii="宋体" w:hAnsi="宋体"/>
          <w:b/>
          <w:color w:val="auto"/>
          <w:kern w:val="36"/>
          <w:sz w:val="36"/>
          <w:szCs w:val="36"/>
          <w:lang w:bidi="ar"/>
        </w:rPr>
        <w:t>投标人须知前附表</w:t>
      </w:r>
      <w:r>
        <w:rPr>
          <w:rFonts w:hint="eastAsia" w:ascii="宋体" w:hAnsi="宋体"/>
          <w:b/>
          <w:color w:val="auto"/>
          <w:kern w:val="36"/>
          <w:sz w:val="36"/>
          <w:szCs w:val="36"/>
          <w:lang w:eastAsia="zh-CN" w:bidi="ar"/>
        </w:rPr>
        <w:t>（</w:t>
      </w:r>
      <w:r>
        <w:rPr>
          <w:rFonts w:hint="eastAsia" w:ascii="宋体" w:hAnsi="宋体"/>
          <w:b/>
          <w:color w:val="auto"/>
          <w:kern w:val="36"/>
          <w:sz w:val="36"/>
          <w:szCs w:val="36"/>
          <w:lang w:val="en-US" w:eastAsia="zh-CN" w:bidi="ar"/>
        </w:rPr>
        <w:t>略</w:t>
      </w:r>
      <w:r>
        <w:rPr>
          <w:rFonts w:hint="eastAsia" w:ascii="宋体" w:hAnsi="宋体"/>
          <w:b/>
          <w:color w:val="auto"/>
          <w:kern w:val="36"/>
          <w:sz w:val="36"/>
          <w:szCs w:val="36"/>
          <w:lang w:eastAsia="zh-CN" w:bidi="ar"/>
        </w:rPr>
        <w:t>）</w:t>
      </w:r>
    </w:p>
    <w:p w14:paraId="5BFFAEA7">
      <w:pPr>
        <w:numPr>
          <w:ilvl w:val="0"/>
          <w:numId w:val="3"/>
        </w:numPr>
        <w:spacing w:before="290" w:beforeLines="100" w:line="420" w:lineRule="exact"/>
        <w:jc w:val="center"/>
        <w:rPr>
          <w:rFonts w:hint="eastAsia" w:ascii="宋体" w:hAnsi="宋体"/>
          <w:b/>
          <w:color w:val="auto"/>
          <w:kern w:val="36"/>
          <w:sz w:val="36"/>
          <w:szCs w:val="36"/>
          <w:lang w:bidi="ar"/>
        </w:rPr>
      </w:pPr>
      <w:r>
        <w:rPr>
          <w:rFonts w:hint="eastAsia" w:ascii="宋体" w:hAnsi="宋体"/>
          <w:b/>
          <w:color w:val="auto"/>
          <w:kern w:val="36"/>
          <w:sz w:val="36"/>
          <w:szCs w:val="36"/>
          <w:lang w:eastAsia="zh-CN" w:bidi="ar"/>
        </w:rPr>
        <w:t>投标人</w:t>
      </w:r>
      <w:r>
        <w:rPr>
          <w:rFonts w:hint="eastAsia" w:ascii="宋体" w:hAnsi="宋体"/>
          <w:b/>
          <w:color w:val="auto"/>
          <w:kern w:val="36"/>
          <w:sz w:val="36"/>
          <w:szCs w:val="36"/>
          <w:lang w:bidi="ar"/>
        </w:rPr>
        <w:t>须知</w:t>
      </w:r>
      <w:bookmarkEnd w:id="2"/>
    </w:p>
    <w:p w14:paraId="7ADCC7B4">
      <w:pPr>
        <w:numPr>
          <w:ilvl w:val="0"/>
          <w:numId w:val="0"/>
        </w:numPr>
        <w:spacing w:before="290" w:beforeLines="100" w:line="420" w:lineRule="exact"/>
        <w:jc w:val="both"/>
        <w:rPr>
          <w:rFonts w:hint="eastAsia" w:ascii="宋体" w:hAnsi="宋体"/>
          <w:b/>
          <w:color w:val="auto"/>
          <w:kern w:val="36"/>
          <w:sz w:val="36"/>
          <w:szCs w:val="36"/>
          <w:lang w:bidi="ar"/>
        </w:rPr>
      </w:pPr>
    </w:p>
    <w:p w14:paraId="31DBADCE">
      <w:pPr>
        <w:spacing w:before="290" w:beforeLines="100" w:line="420" w:lineRule="exact"/>
        <w:jc w:val="center"/>
        <w:outlineLvl w:val="0"/>
        <w:rPr>
          <w:rFonts w:hint="eastAsia" w:ascii="宋体" w:hAnsi="宋体" w:cs="Times New Roman"/>
          <w:b/>
          <w:color w:val="auto"/>
          <w:kern w:val="36"/>
          <w:sz w:val="36"/>
          <w:szCs w:val="36"/>
          <w:lang w:bidi="ar"/>
        </w:rPr>
      </w:pPr>
      <w:bookmarkStart w:id="3" w:name="_Toc393092419"/>
    </w:p>
    <w:bookmarkEnd w:id="3"/>
    <w:p w14:paraId="0424A965">
      <w:pPr>
        <w:spacing w:line="400" w:lineRule="exact"/>
        <w:ind w:firstLine="482" w:firstLineChars="200"/>
        <w:rPr>
          <w:rFonts w:ascii="宋体" w:hAnsi="宋体"/>
          <w:b/>
          <w:bCs/>
          <w:color w:val="auto"/>
          <w:sz w:val="24"/>
          <w:szCs w:val="24"/>
        </w:rPr>
      </w:pPr>
      <w:r>
        <w:rPr>
          <w:rFonts w:hint="eastAsia" w:ascii="宋体" w:hAnsi="宋体"/>
          <w:b/>
          <w:bCs/>
          <w:color w:val="auto"/>
          <w:sz w:val="24"/>
          <w:szCs w:val="24"/>
          <w:lang w:val="en-US" w:eastAsia="zh-CN"/>
        </w:rPr>
        <w:t>一</w:t>
      </w:r>
      <w:r>
        <w:rPr>
          <w:rFonts w:hint="eastAsia" w:ascii="宋体" w:hAnsi="宋体"/>
          <w:b/>
          <w:bCs/>
          <w:color w:val="auto"/>
          <w:sz w:val="24"/>
          <w:szCs w:val="24"/>
        </w:rPr>
        <w:t>、</w:t>
      </w:r>
      <w:r>
        <w:rPr>
          <w:rFonts w:hint="eastAsia" w:ascii="宋体" w:hAnsi="宋体"/>
          <w:b/>
          <w:bCs/>
          <w:color w:val="auto"/>
          <w:sz w:val="24"/>
          <w:szCs w:val="24"/>
          <w:lang w:val="en-US" w:eastAsia="zh-CN"/>
        </w:rPr>
        <w:t>招标</w:t>
      </w:r>
      <w:r>
        <w:rPr>
          <w:rFonts w:hint="eastAsia" w:ascii="宋体" w:hAnsi="宋体"/>
          <w:b/>
          <w:bCs/>
          <w:color w:val="auto"/>
          <w:sz w:val="24"/>
          <w:szCs w:val="24"/>
        </w:rPr>
        <w:t>文件</w:t>
      </w:r>
    </w:p>
    <w:p w14:paraId="4348BB18">
      <w:pPr>
        <w:spacing w:line="400" w:lineRule="exact"/>
        <w:ind w:firstLine="480" w:firstLineChars="200"/>
        <w:rPr>
          <w:rFonts w:ascii="宋体" w:hAnsi="宋体"/>
          <w:bCs/>
          <w:color w:val="auto"/>
          <w:sz w:val="24"/>
          <w:szCs w:val="24"/>
        </w:rPr>
      </w:pPr>
      <w:r>
        <w:rPr>
          <w:rFonts w:hint="eastAsia" w:ascii="宋体" w:hAnsi="宋体"/>
          <w:bCs/>
          <w:color w:val="auto"/>
          <w:sz w:val="24"/>
          <w:szCs w:val="24"/>
          <w:lang w:val="en-US" w:eastAsia="zh-CN"/>
        </w:rPr>
        <w:t>1</w:t>
      </w:r>
      <w:r>
        <w:rPr>
          <w:rFonts w:hint="eastAsia" w:ascii="宋体" w:hAnsi="宋体"/>
          <w:bCs/>
          <w:color w:val="auto"/>
          <w:sz w:val="24"/>
          <w:szCs w:val="24"/>
        </w:rPr>
        <w:t>．</w:t>
      </w:r>
      <w:r>
        <w:rPr>
          <w:rFonts w:hint="eastAsia" w:ascii="宋体" w:hAnsi="宋体"/>
          <w:bCs/>
          <w:color w:val="auto"/>
          <w:sz w:val="24"/>
          <w:szCs w:val="24"/>
          <w:lang w:val="en-US" w:eastAsia="zh-CN"/>
        </w:rPr>
        <w:t>招标</w:t>
      </w:r>
      <w:r>
        <w:rPr>
          <w:rFonts w:hint="eastAsia" w:ascii="宋体" w:hAnsi="宋体"/>
          <w:bCs/>
          <w:color w:val="auto"/>
          <w:sz w:val="24"/>
          <w:szCs w:val="24"/>
        </w:rPr>
        <w:t>文件的组成</w:t>
      </w:r>
    </w:p>
    <w:p w14:paraId="3DA8DD06">
      <w:pPr>
        <w:spacing w:line="400" w:lineRule="exact"/>
        <w:ind w:firstLine="480" w:firstLineChars="200"/>
        <w:rPr>
          <w:rFonts w:ascii="宋体" w:hAnsi="宋体"/>
          <w:bCs/>
          <w:color w:val="auto"/>
          <w:sz w:val="24"/>
          <w:szCs w:val="24"/>
        </w:rPr>
      </w:pPr>
      <w:r>
        <w:rPr>
          <w:rFonts w:hint="eastAsia" w:ascii="宋体" w:hAnsi="宋体"/>
          <w:bCs/>
          <w:color w:val="auto"/>
          <w:sz w:val="24"/>
          <w:szCs w:val="24"/>
          <w:lang w:val="en-US" w:eastAsia="zh-CN"/>
        </w:rPr>
        <w:t>1</w:t>
      </w:r>
      <w:r>
        <w:rPr>
          <w:rFonts w:ascii="宋体" w:hAnsi="宋体"/>
          <w:bCs/>
          <w:color w:val="auto"/>
          <w:sz w:val="24"/>
          <w:szCs w:val="24"/>
        </w:rPr>
        <w:t>.1</w:t>
      </w:r>
      <w:r>
        <w:rPr>
          <w:rFonts w:hint="eastAsia" w:ascii="宋体" w:hAnsi="宋体"/>
          <w:bCs/>
          <w:color w:val="auto"/>
          <w:sz w:val="24"/>
          <w:szCs w:val="24"/>
          <w:lang w:val="en-US" w:eastAsia="zh-CN"/>
        </w:rPr>
        <w:t>招标</w:t>
      </w:r>
      <w:r>
        <w:rPr>
          <w:rFonts w:ascii="宋体" w:hAnsi="宋体"/>
          <w:bCs/>
          <w:color w:val="auto"/>
          <w:sz w:val="24"/>
          <w:szCs w:val="24"/>
        </w:rPr>
        <w:t>文件用以阐明所需服务</w:t>
      </w:r>
      <w:r>
        <w:rPr>
          <w:rFonts w:hint="eastAsia" w:ascii="宋体" w:hAnsi="宋体"/>
          <w:bCs/>
          <w:color w:val="auto"/>
          <w:sz w:val="24"/>
          <w:szCs w:val="24"/>
          <w:lang w:eastAsia="zh-CN"/>
        </w:rPr>
        <w:t>招标</w:t>
      </w:r>
      <w:r>
        <w:rPr>
          <w:rFonts w:ascii="宋体" w:hAnsi="宋体"/>
          <w:bCs/>
          <w:color w:val="auto"/>
          <w:sz w:val="24"/>
          <w:szCs w:val="24"/>
        </w:rPr>
        <w:t>程序和合同主要条款。</w:t>
      </w:r>
      <w:r>
        <w:rPr>
          <w:rFonts w:hint="eastAsia" w:ascii="宋体" w:hAnsi="宋体"/>
          <w:bCs/>
          <w:color w:val="auto"/>
          <w:sz w:val="24"/>
          <w:szCs w:val="24"/>
          <w:lang w:eastAsia="zh-CN"/>
        </w:rPr>
        <w:t>招标</w:t>
      </w:r>
      <w:r>
        <w:rPr>
          <w:rFonts w:ascii="宋体" w:hAnsi="宋体"/>
          <w:bCs/>
          <w:color w:val="auto"/>
          <w:sz w:val="24"/>
          <w:szCs w:val="24"/>
        </w:rPr>
        <w:t>文件由下述部分组成：</w:t>
      </w:r>
    </w:p>
    <w:p w14:paraId="6513F7F8">
      <w:pPr>
        <w:numPr>
          <w:ilvl w:val="0"/>
          <w:numId w:val="4"/>
        </w:numPr>
        <w:spacing w:line="400" w:lineRule="exact"/>
        <w:ind w:firstLine="480" w:firstLineChars="200"/>
        <w:rPr>
          <w:rFonts w:ascii="宋体" w:hAnsi="宋体"/>
          <w:bCs/>
          <w:color w:val="auto"/>
          <w:sz w:val="24"/>
          <w:szCs w:val="24"/>
        </w:rPr>
      </w:pPr>
      <w:r>
        <w:rPr>
          <w:rFonts w:hint="eastAsia" w:ascii="宋体" w:hAnsi="宋体"/>
          <w:bCs/>
          <w:color w:val="auto"/>
          <w:sz w:val="24"/>
          <w:szCs w:val="24"/>
          <w:lang w:eastAsia="zh-CN"/>
        </w:rPr>
        <w:t>投标人</w:t>
      </w:r>
      <w:r>
        <w:rPr>
          <w:rFonts w:ascii="宋体" w:hAnsi="宋体"/>
          <w:bCs/>
          <w:color w:val="auto"/>
          <w:sz w:val="24"/>
          <w:szCs w:val="24"/>
        </w:rPr>
        <w:t>须知</w:t>
      </w:r>
    </w:p>
    <w:p w14:paraId="5435A54A">
      <w:pPr>
        <w:numPr>
          <w:ilvl w:val="0"/>
          <w:numId w:val="4"/>
        </w:numPr>
        <w:spacing w:line="400" w:lineRule="exact"/>
        <w:ind w:firstLine="480" w:firstLineChars="200"/>
        <w:rPr>
          <w:rFonts w:ascii="宋体" w:hAnsi="宋体"/>
          <w:bCs/>
          <w:color w:val="auto"/>
          <w:sz w:val="24"/>
          <w:szCs w:val="24"/>
        </w:rPr>
      </w:pPr>
      <w:r>
        <w:rPr>
          <w:rFonts w:ascii="宋体" w:hAnsi="宋体"/>
          <w:bCs/>
          <w:color w:val="auto"/>
          <w:sz w:val="24"/>
          <w:szCs w:val="24"/>
        </w:rPr>
        <w:t>资格后审文件</w:t>
      </w:r>
    </w:p>
    <w:p w14:paraId="0732A385">
      <w:pPr>
        <w:spacing w:line="400" w:lineRule="exact"/>
        <w:ind w:firstLine="480" w:firstLineChars="200"/>
        <w:rPr>
          <w:rFonts w:ascii="宋体" w:hAnsi="宋体"/>
          <w:bCs/>
          <w:color w:val="auto"/>
          <w:sz w:val="24"/>
          <w:szCs w:val="24"/>
        </w:rPr>
      </w:pPr>
      <w:r>
        <w:rPr>
          <w:rFonts w:hint="eastAsia" w:ascii="宋体" w:hAnsi="宋体"/>
          <w:bCs/>
          <w:color w:val="auto"/>
          <w:sz w:val="24"/>
          <w:szCs w:val="24"/>
        </w:rPr>
        <w:t>（</w:t>
      </w:r>
      <w:r>
        <w:rPr>
          <w:rFonts w:ascii="宋体" w:hAnsi="宋体"/>
          <w:bCs/>
          <w:color w:val="auto"/>
          <w:sz w:val="24"/>
          <w:szCs w:val="24"/>
        </w:rPr>
        <w:t xml:space="preserve">3) </w:t>
      </w:r>
      <w:r>
        <w:rPr>
          <w:rFonts w:hint="eastAsia" w:ascii="宋体" w:hAnsi="宋体"/>
          <w:bCs/>
          <w:color w:val="auto"/>
          <w:sz w:val="24"/>
          <w:szCs w:val="24"/>
        </w:rPr>
        <w:t>评标办法</w:t>
      </w:r>
    </w:p>
    <w:p w14:paraId="3A81D7D1">
      <w:pPr>
        <w:spacing w:line="400" w:lineRule="exact"/>
        <w:ind w:firstLine="480" w:firstLineChars="200"/>
        <w:rPr>
          <w:rFonts w:ascii="宋体" w:hAnsi="宋体"/>
          <w:bCs/>
          <w:color w:val="auto"/>
          <w:sz w:val="24"/>
          <w:szCs w:val="24"/>
        </w:rPr>
      </w:pPr>
      <w:r>
        <w:rPr>
          <w:rFonts w:hint="eastAsia" w:ascii="宋体" w:hAnsi="宋体"/>
          <w:bCs/>
          <w:color w:val="auto"/>
          <w:sz w:val="24"/>
          <w:szCs w:val="24"/>
        </w:rPr>
        <w:t>（</w:t>
      </w:r>
      <w:r>
        <w:rPr>
          <w:rFonts w:ascii="宋体" w:hAnsi="宋体"/>
          <w:bCs/>
          <w:color w:val="auto"/>
          <w:sz w:val="24"/>
          <w:szCs w:val="24"/>
        </w:rPr>
        <w:t xml:space="preserve">4) </w:t>
      </w:r>
      <w:r>
        <w:rPr>
          <w:rFonts w:hint="eastAsia" w:ascii="宋体" w:hAnsi="宋体"/>
          <w:bCs/>
          <w:color w:val="auto"/>
          <w:sz w:val="24"/>
          <w:szCs w:val="24"/>
          <w:lang w:eastAsia="zh-CN"/>
        </w:rPr>
        <w:t>投标</w:t>
      </w:r>
      <w:r>
        <w:rPr>
          <w:rFonts w:ascii="宋体" w:hAnsi="宋体"/>
          <w:bCs/>
          <w:color w:val="auto"/>
          <w:sz w:val="24"/>
          <w:szCs w:val="24"/>
        </w:rPr>
        <w:t>文件格式</w:t>
      </w:r>
    </w:p>
    <w:p w14:paraId="2E6490A0">
      <w:pPr>
        <w:spacing w:line="400" w:lineRule="exact"/>
        <w:ind w:firstLine="480" w:firstLineChars="200"/>
        <w:rPr>
          <w:rFonts w:ascii="宋体" w:hAnsi="宋体"/>
          <w:bCs/>
          <w:color w:val="auto"/>
          <w:sz w:val="24"/>
          <w:szCs w:val="24"/>
        </w:rPr>
      </w:pPr>
      <w:r>
        <w:rPr>
          <w:rFonts w:hint="eastAsia" w:ascii="宋体" w:hAnsi="宋体"/>
          <w:bCs/>
          <w:color w:val="auto"/>
          <w:sz w:val="24"/>
          <w:szCs w:val="24"/>
        </w:rPr>
        <w:t>（</w:t>
      </w:r>
      <w:r>
        <w:rPr>
          <w:rFonts w:ascii="宋体" w:hAnsi="宋体"/>
          <w:bCs/>
          <w:color w:val="auto"/>
          <w:sz w:val="24"/>
          <w:szCs w:val="24"/>
        </w:rPr>
        <w:t>5)</w:t>
      </w:r>
      <w:r>
        <w:rPr>
          <w:rFonts w:hint="eastAsia" w:ascii="宋体" w:hAnsi="宋体"/>
          <w:bCs/>
          <w:color w:val="auto"/>
          <w:sz w:val="24"/>
          <w:szCs w:val="24"/>
        </w:rPr>
        <w:t xml:space="preserve"> 合同</w:t>
      </w:r>
    </w:p>
    <w:p w14:paraId="35AD81A3">
      <w:pPr>
        <w:spacing w:line="400" w:lineRule="exact"/>
        <w:ind w:firstLine="480" w:firstLineChars="200"/>
        <w:rPr>
          <w:rFonts w:hint="eastAsia" w:ascii="宋体" w:hAnsi="宋体"/>
          <w:bCs/>
          <w:color w:val="auto"/>
          <w:sz w:val="24"/>
          <w:szCs w:val="24"/>
        </w:rPr>
      </w:pPr>
      <w:r>
        <w:rPr>
          <w:rFonts w:hint="eastAsia" w:ascii="宋体" w:hAnsi="宋体"/>
          <w:bCs/>
          <w:color w:val="auto"/>
          <w:sz w:val="24"/>
          <w:szCs w:val="24"/>
          <w:lang w:val="en-US" w:eastAsia="zh-CN"/>
        </w:rPr>
        <w:t>2</w:t>
      </w:r>
      <w:r>
        <w:rPr>
          <w:rFonts w:hint="eastAsia" w:ascii="宋体" w:hAnsi="宋体"/>
          <w:bCs/>
          <w:color w:val="auto"/>
          <w:sz w:val="24"/>
          <w:szCs w:val="24"/>
        </w:rPr>
        <w:t>．</w:t>
      </w:r>
      <w:r>
        <w:rPr>
          <w:rFonts w:hint="eastAsia" w:ascii="宋体" w:hAnsi="宋体"/>
          <w:bCs/>
          <w:color w:val="auto"/>
          <w:sz w:val="24"/>
          <w:szCs w:val="24"/>
          <w:lang w:val="en-US" w:eastAsia="zh-CN"/>
        </w:rPr>
        <w:t>招标</w:t>
      </w:r>
      <w:r>
        <w:rPr>
          <w:rFonts w:hint="eastAsia" w:ascii="宋体" w:hAnsi="宋体"/>
          <w:bCs/>
          <w:color w:val="auto"/>
          <w:sz w:val="24"/>
          <w:szCs w:val="24"/>
        </w:rPr>
        <w:t>文件的澄清</w:t>
      </w:r>
    </w:p>
    <w:p w14:paraId="09B8FDBB">
      <w:pPr>
        <w:spacing w:line="400" w:lineRule="exact"/>
        <w:ind w:firstLine="480" w:firstLineChars="200"/>
        <w:rPr>
          <w:rFonts w:ascii="宋体" w:hAnsi="宋体"/>
          <w:bCs/>
          <w:color w:val="auto"/>
          <w:sz w:val="24"/>
          <w:szCs w:val="24"/>
        </w:rPr>
      </w:pPr>
      <w:r>
        <w:rPr>
          <w:rFonts w:hint="eastAsia" w:ascii="宋体" w:hAnsi="宋体"/>
          <w:bCs/>
          <w:color w:val="auto"/>
          <w:sz w:val="24"/>
          <w:szCs w:val="24"/>
          <w:lang w:val="en-US" w:eastAsia="zh-CN"/>
        </w:rPr>
        <w:t>2</w:t>
      </w:r>
      <w:r>
        <w:rPr>
          <w:rFonts w:ascii="宋体" w:hAnsi="宋体"/>
          <w:bCs/>
          <w:color w:val="auto"/>
          <w:sz w:val="24"/>
          <w:szCs w:val="24"/>
        </w:rPr>
        <w:t>.1</w:t>
      </w:r>
      <w:r>
        <w:rPr>
          <w:rFonts w:hint="eastAsia" w:ascii="宋体" w:hAnsi="宋体"/>
          <w:bCs/>
          <w:color w:val="auto"/>
          <w:sz w:val="24"/>
          <w:szCs w:val="24"/>
          <w:lang w:eastAsia="zh-CN"/>
        </w:rPr>
        <w:t>投标人</w:t>
      </w:r>
      <w:r>
        <w:rPr>
          <w:rFonts w:ascii="宋体" w:hAnsi="宋体"/>
          <w:bCs/>
          <w:color w:val="auto"/>
          <w:sz w:val="24"/>
          <w:szCs w:val="24"/>
        </w:rPr>
        <w:t>对</w:t>
      </w:r>
      <w:r>
        <w:rPr>
          <w:rFonts w:hint="eastAsia" w:ascii="宋体" w:hAnsi="宋体"/>
          <w:bCs/>
          <w:color w:val="auto"/>
          <w:sz w:val="24"/>
          <w:szCs w:val="24"/>
          <w:lang w:eastAsia="zh-CN"/>
        </w:rPr>
        <w:t>招标</w:t>
      </w:r>
      <w:r>
        <w:rPr>
          <w:rFonts w:ascii="宋体" w:hAnsi="宋体"/>
          <w:bCs/>
          <w:color w:val="auto"/>
          <w:sz w:val="24"/>
          <w:szCs w:val="24"/>
        </w:rPr>
        <w:t>文件如有疑点，可要求澄清。要求澄清应按</w:t>
      </w:r>
      <w:r>
        <w:rPr>
          <w:rFonts w:hint="eastAsia" w:ascii="宋体" w:hAnsi="宋体"/>
          <w:bCs/>
          <w:color w:val="auto"/>
          <w:sz w:val="24"/>
          <w:szCs w:val="24"/>
          <w:lang w:eastAsia="zh-CN"/>
        </w:rPr>
        <w:t>招标</w:t>
      </w:r>
      <w:r>
        <w:rPr>
          <w:rFonts w:ascii="宋体" w:hAnsi="宋体"/>
          <w:bCs/>
          <w:color w:val="auto"/>
          <w:sz w:val="24"/>
          <w:szCs w:val="24"/>
        </w:rPr>
        <w:t>文件中载明的地址以书面形式（包括信函、电报或传真，下同）通知</w:t>
      </w:r>
      <w:r>
        <w:rPr>
          <w:rFonts w:hint="eastAsia" w:ascii="宋体" w:hAnsi="宋体"/>
          <w:bCs/>
          <w:color w:val="auto"/>
          <w:sz w:val="24"/>
          <w:szCs w:val="24"/>
          <w:lang w:eastAsia="zh-CN"/>
        </w:rPr>
        <w:t>招标</w:t>
      </w:r>
      <w:r>
        <w:rPr>
          <w:rFonts w:hint="eastAsia" w:ascii="宋体" w:hAnsi="宋体"/>
          <w:bCs/>
          <w:color w:val="auto"/>
          <w:sz w:val="24"/>
          <w:szCs w:val="24"/>
        </w:rPr>
        <w:t>人。</w:t>
      </w:r>
      <w:r>
        <w:rPr>
          <w:rFonts w:hint="eastAsia" w:ascii="宋体" w:hAnsi="宋体"/>
          <w:bCs/>
          <w:color w:val="auto"/>
          <w:sz w:val="24"/>
          <w:szCs w:val="24"/>
          <w:lang w:eastAsia="zh-CN"/>
        </w:rPr>
        <w:t>招标</w:t>
      </w:r>
      <w:r>
        <w:rPr>
          <w:rFonts w:hint="eastAsia" w:ascii="宋体" w:hAnsi="宋体"/>
          <w:bCs/>
          <w:color w:val="auto"/>
          <w:sz w:val="24"/>
          <w:szCs w:val="24"/>
        </w:rPr>
        <w:t>人将视情况在</w:t>
      </w:r>
      <w:r>
        <w:rPr>
          <w:rFonts w:hint="eastAsia" w:ascii="宋体" w:hAnsi="宋体"/>
          <w:bCs/>
          <w:color w:val="auto"/>
          <w:sz w:val="24"/>
          <w:szCs w:val="24"/>
          <w:lang w:eastAsia="zh-CN"/>
        </w:rPr>
        <w:t>投标</w:t>
      </w:r>
      <w:r>
        <w:rPr>
          <w:rFonts w:hint="eastAsia" w:ascii="宋体" w:hAnsi="宋体"/>
          <w:bCs/>
          <w:color w:val="auto"/>
          <w:sz w:val="24"/>
          <w:szCs w:val="24"/>
        </w:rPr>
        <w:t>截止时间前将不标明查询来源的书面答复发给所有</w:t>
      </w:r>
      <w:r>
        <w:rPr>
          <w:rFonts w:hint="eastAsia" w:ascii="宋体" w:hAnsi="宋体"/>
          <w:bCs/>
          <w:color w:val="auto"/>
          <w:sz w:val="24"/>
          <w:szCs w:val="24"/>
          <w:lang w:eastAsia="zh-CN"/>
        </w:rPr>
        <w:t>投标人</w:t>
      </w:r>
      <w:r>
        <w:rPr>
          <w:rFonts w:hint="eastAsia" w:ascii="宋体" w:hAnsi="宋体"/>
          <w:bCs/>
          <w:color w:val="auto"/>
          <w:sz w:val="24"/>
          <w:szCs w:val="24"/>
        </w:rPr>
        <w:t>。该澄清内容为</w:t>
      </w:r>
      <w:r>
        <w:rPr>
          <w:rFonts w:hint="eastAsia" w:ascii="宋体" w:hAnsi="宋体"/>
          <w:bCs/>
          <w:color w:val="auto"/>
          <w:sz w:val="24"/>
          <w:szCs w:val="24"/>
          <w:lang w:eastAsia="zh-CN"/>
        </w:rPr>
        <w:t>招标</w:t>
      </w:r>
      <w:r>
        <w:rPr>
          <w:rFonts w:hint="eastAsia" w:ascii="宋体" w:hAnsi="宋体"/>
          <w:bCs/>
          <w:color w:val="auto"/>
          <w:sz w:val="24"/>
          <w:szCs w:val="24"/>
        </w:rPr>
        <w:t>文件的组成部分，对</w:t>
      </w:r>
      <w:r>
        <w:rPr>
          <w:rFonts w:hint="eastAsia" w:ascii="宋体" w:hAnsi="宋体"/>
          <w:bCs/>
          <w:color w:val="auto"/>
          <w:sz w:val="24"/>
          <w:szCs w:val="24"/>
          <w:lang w:eastAsia="zh-CN"/>
        </w:rPr>
        <w:t>投标人</w:t>
      </w:r>
      <w:r>
        <w:rPr>
          <w:rFonts w:hint="eastAsia" w:ascii="宋体" w:hAnsi="宋体"/>
          <w:bCs/>
          <w:color w:val="auto"/>
          <w:sz w:val="24"/>
          <w:szCs w:val="24"/>
        </w:rPr>
        <w:t>具有约束力。</w:t>
      </w:r>
    </w:p>
    <w:p w14:paraId="32AB1C73">
      <w:pPr>
        <w:spacing w:line="400" w:lineRule="exact"/>
        <w:ind w:firstLine="480" w:firstLineChars="200"/>
        <w:rPr>
          <w:rFonts w:ascii="宋体" w:hAnsi="宋体"/>
          <w:bCs/>
          <w:color w:val="auto"/>
          <w:sz w:val="24"/>
          <w:szCs w:val="24"/>
        </w:rPr>
      </w:pPr>
      <w:r>
        <w:rPr>
          <w:rFonts w:hint="eastAsia" w:ascii="宋体" w:hAnsi="宋体"/>
          <w:bCs/>
          <w:color w:val="auto"/>
          <w:sz w:val="24"/>
          <w:szCs w:val="24"/>
          <w:lang w:val="en-US" w:eastAsia="zh-CN"/>
        </w:rPr>
        <w:t>3</w:t>
      </w:r>
      <w:r>
        <w:rPr>
          <w:rFonts w:hint="eastAsia" w:ascii="宋体" w:hAnsi="宋体"/>
          <w:bCs/>
          <w:color w:val="auto"/>
          <w:sz w:val="24"/>
          <w:szCs w:val="24"/>
        </w:rPr>
        <w:t>．</w:t>
      </w:r>
      <w:r>
        <w:rPr>
          <w:rFonts w:hint="eastAsia" w:ascii="宋体" w:hAnsi="宋体"/>
          <w:bCs/>
          <w:color w:val="auto"/>
          <w:sz w:val="24"/>
          <w:szCs w:val="24"/>
          <w:lang w:eastAsia="zh-CN"/>
        </w:rPr>
        <w:t>招标</w:t>
      </w:r>
      <w:r>
        <w:rPr>
          <w:rFonts w:hint="eastAsia" w:ascii="宋体" w:hAnsi="宋体"/>
          <w:bCs/>
          <w:color w:val="auto"/>
          <w:sz w:val="24"/>
          <w:szCs w:val="24"/>
        </w:rPr>
        <w:t>文件的修改</w:t>
      </w:r>
    </w:p>
    <w:p w14:paraId="777C7F4E">
      <w:pPr>
        <w:spacing w:line="400" w:lineRule="exact"/>
        <w:ind w:firstLine="480" w:firstLineChars="200"/>
        <w:rPr>
          <w:rFonts w:ascii="宋体" w:hAnsi="宋体"/>
          <w:bCs/>
          <w:color w:val="auto"/>
          <w:sz w:val="24"/>
          <w:szCs w:val="24"/>
        </w:rPr>
      </w:pPr>
      <w:r>
        <w:rPr>
          <w:rFonts w:hint="eastAsia" w:ascii="宋体" w:hAnsi="宋体"/>
          <w:bCs/>
          <w:color w:val="auto"/>
          <w:sz w:val="24"/>
          <w:szCs w:val="24"/>
          <w:lang w:val="en-US" w:eastAsia="zh-CN"/>
        </w:rPr>
        <w:t>3</w:t>
      </w:r>
      <w:r>
        <w:rPr>
          <w:rFonts w:ascii="宋体" w:hAnsi="宋体"/>
          <w:bCs/>
          <w:color w:val="auto"/>
          <w:sz w:val="24"/>
          <w:szCs w:val="24"/>
        </w:rPr>
        <w:t>.1为使</w:t>
      </w:r>
      <w:r>
        <w:rPr>
          <w:rFonts w:hint="eastAsia" w:ascii="宋体" w:hAnsi="宋体"/>
          <w:bCs/>
          <w:color w:val="auto"/>
          <w:sz w:val="24"/>
          <w:szCs w:val="24"/>
          <w:lang w:eastAsia="zh-CN"/>
        </w:rPr>
        <w:t>投标人</w:t>
      </w:r>
      <w:r>
        <w:rPr>
          <w:rFonts w:ascii="宋体" w:hAnsi="宋体"/>
          <w:bCs/>
          <w:color w:val="auto"/>
          <w:sz w:val="24"/>
          <w:szCs w:val="24"/>
        </w:rPr>
        <w:t>在准备</w:t>
      </w:r>
      <w:r>
        <w:rPr>
          <w:rFonts w:hint="eastAsia" w:ascii="宋体" w:hAnsi="宋体"/>
          <w:bCs/>
          <w:color w:val="auto"/>
          <w:sz w:val="24"/>
          <w:szCs w:val="24"/>
          <w:lang w:eastAsia="zh-CN"/>
        </w:rPr>
        <w:t>投标</w:t>
      </w:r>
      <w:r>
        <w:rPr>
          <w:rFonts w:ascii="宋体" w:hAnsi="宋体"/>
          <w:bCs/>
          <w:color w:val="auto"/>
          <w:sz w:val="24"/>
          <w:szCs w:val="24"/>
        </w:rPr>
        <w:t>文件时有合理的时间考虑</w:t>
      </w:r>
      <w:r>
        <w:rPr>
          <w:rFonts w:hint="eastAsia" w:ascii="宋体" w:hAnsi="宋体"/>
          <w:bCs/>
          <w:color w:val="auto"/>
          <w:sz w:val="24"/>
          <w:szCs w:val="24"/>
          <w:lang w:eastAsia="zh-CN"/>
        </w:rPr>
        <w:t>招标</w:t>
      </w:r>
      <w:r>
        <w:rPr>
          <w:rFonts w:ascii="宋体" w:hAnsi="宋体"/>
          <w:bCs/>
          <w:color w:val="auto"/>
          <w:sz w:val="24"/>
          <w:szCs w:val="24"/>
        </w:rPr>
        <w:t>文件的修改，</w:t>
      </w:r>
      <w:r>
        <w:rPr>
          <w:rFonts w:hint="eastAsia" w:ascii="宋体" w:hAnsi="宋体"/>
          <w:bCs/>
          <w:color w:val="auto"/>
          <w:sz w:val="24"/>
          <w:szCs w:val="24"/>
          <w:lang w:eastAsia="zh-CN"/>
        </w:rPr>
        <w:t>招标</w:t>
      </w:r>
      <w:r>
        <w:rPr>
          <w:rFonts w:hint="eastAsia" w:ascii="宋体" w:hAnsi="宋体"/>
          <w:bCs/>
          <w:color w:val="auto"/>
          <w:sz w:val="24"/>
          <w:szCs w:val="24"/>
        </w:rPr>
        <w:t>人可酌情推迟</w:t>
      </w:r>
      <w:r>
        <w:rPr>
          <w:rFonts w:hint="eastAsia" w:ascii="宋体" w:hAnsi="宋体"/>
          <w:bCs/>
          <w:color w:val="auto"/>
          <w:sz w:val="24"/>
          <w:szCs w:val="24"/>
          <w:lang w:eastAsia="zh-CN"/>
        </w:rPr>
        <w:t>投标</w:t>
      </w:r>
      <w:r>
        <w:rPr>
          <w:rFonts w:hint="eastAsia" w:ascii="宋体" w:hAnsi="宋体"/>
          <w:bCs/>
          <w:color w:val="auto"/>
          <w:sz w:val="24"/>
          <w:szCs w:val="24"/>
        </w:rPr>
        <w:t>文件递交截止时间和开标时间，但应当至少在</w:t>
      </w:r>
      <w:r>
        <w:rPr>
          <w:rFonts w:hint="eastAsia" w:ascii="宋体" w:hAnsi="宋体"/>
          <w:bCs/>
          <w:color w:val="auto"/>
          <w:sz w:val="24"/>
          <w:szCs w:val="24"/>
          <w:lang w:eastAsia="zh-CN"/>
        </w:rPr>
        <w:t>投标</w:t>
      </w:r>
      <w:r>
        <w:rPr>
          <w:rFonts w:hint="eastAsia" w:ascii="宋体" w:hAnsi="宋体"/>
          <w:bCs/>
          <w:color w:val="auto"/>
          <w:sz w:val="24"/>
          <w:szCs w:val="24"/>
        </w:rPr>
        <w:t>文件递交截止时间三个日历日前将变更时间在</w:t>
      </w:r>
      <w:r>
        <w:rPr>
          <w:rFonts w:hint="eastAsia" w:ascii="宋体" w:hAnsi="宋体"/>
          <w:bCs/>
          <w:color w:val="auto"/>
          <w:sz w:val="24"/>
          <w:szCs w:val="24"/>
          <w:lang w:eastAsia="zh-CN"/>
        </w:rPr>
        <w:t>招标</w:t>
      </w:r>
      <w:r>
        <w:rPr>
          <w:rFonts w:hint="eastAsia" w:ascii="宋体" w:hAnsi="宋体"/>
          <w:bCs/>
          <w:color w:val="auto"/>
          <w:sz w:val="24"/>
          <w:szCs w:val="24"/>
        </w:rPr>
        <w:t>信息发布的媒体上发布</w:t>
      </w:r>
      <w:r>
        <w:rPr>
          <w:rFonts w:hint="eastAsia" w:ascii="宋体" w:hAnsi="宋体"/>
          <w:bCs/>
          <w:color w:val="auto"/>
          <w:sz w:val="24"/>
          <w:szCs w:val="24"/>
          <w:lang w:eastAsia="zh-CN"/>
        </w:rPr>
        <w:t>招标</w:t>
      </w:r>
      <w:r>
        <w:rPr>
          <w:rFonts w:hint="eastAsia" w:ascii="宋体" w:hAnsi="宋体"/>
          <w:bCs/>
          <w:color w:val="auto"/>
          <w:sz w:val="24"/>
          <w:szCs w:val="24"/>
        </w:rPr>
        <w:t>答疑</w:t>
      </w:r>
      <w:r>
        <w:rPr>
          <w:rFonts w:hint="eastAsia" w:ascii="宋体" w:hAnsi="宋体"/>
          <w:bCs/>
          <w:color w:val="auto"/>
          <w:sz w:val="24"/>
          <w:lang w:val="en-US" w:eastAsia="zh-CN"/>
        </w:rPr>
        <w:t>或</w:t>
      </w:r>
      <w:r>
        <w:rPr>
          <w:rFonts w:ascii="宋体" w:hAnsi="宋体"/>
          <w:bCs/>
          <w:color w:val="auto"/>
          <w:sz w:val="24"/>
        </w:rPr>
        <w:t>以</w:t>
      </w:r>
      <w:r>
        <w:rPr>
          <w:rFonts w:hint="eastAsia" w:ascii="宋体" w:hAnsi="宋体"/>
          <w:bCs/>
          <w:color w:val="auto"/>
          <w:sz w:val="24"/>
          <w:lang w:val="en-US" w:eastAsia="zh-CN"/>
        </w:rPr>
        <w:t>电子邮件的方式告知投标人</w:t>
      </w:r>
      <w:r>
        <w:rPr>
          <w:rFonts w:hint="eastAsia" w:ascii="宋体" w:hAnsi="宋体"/>
          <w:bCs/>
          <w:color w:val="auto"/>
          <w:sz w:val="24"/>
          <w:szCs w:val="24"/>
        </w:rPr>
        <w:t>，</w:t>
      </w:r>
      <w:r>
        <w:rPr>
          <w:rFonts w:hint="eastAsia" w:ascii="宋体" w:hAnsi="宋体"/>
          <w:bCs/>
          <w:color w:val="auto"/>
          <w:sz w:val="24"/>
          <w:szCs w:val="24"/>
          <w:lang w:eastAsia="zh-CN"/>
        </w:rPr>
        <w:t>投标人</w:t>
      </w:r>
      <w:r>
        <w:rPr>
          <w:rFonts w:hint="eastAsia" w:ascii="宋体" w:hAnsi="宋体"/>
          <w:bCs/>
          <w:color w:val="auto"/>
          <w:sz w:val="24"/>
          <w:szCs w:val="24"/>
        </w:rPr>
        <w:t>可向</w:t>
      </w:r>
      <w:r>
        <w:rPr>
          <w:rFonts w:hint="eastAsia" w:ascii="宋体" w:hAnsi="宋体"/>
          <w:bCs/>
          <w:color w:val="auto"/>
          <w:sz w:val="24"/>
          <w:szCs w:val="24"/>
          <w:lang w:eastAsia="zh-CN"/>
        </w:rPr>
        <w:t>招标</w:t>
      </w:r>
      <w:r>
        <w:rPr>
          <w:rFonts w:hint="eastAsia" w:ascii="宋体" w:hAnsi="宋体"/>
          <w:bCs/>
          <w:color w:val="auto"/>
          <w:sz w:val="24"/>
          <w:szCs w:val="24"/>
        </w:rPr>
        <w:t>人索取书面答疑文件，该修改内容为</w:t>
      </w:r>
      <w:r>
        <w:rPr>
          <w:rFonts w:hint="eastAsia" w:ascii="宋体" w:hAnsi="宋体"/>
          <w:bCs/>
          <w:color w:val="auto"/>
          <w:sz w:val="24"/>
          <w:szCs w:val="24"/>
          <w:lang w:eastAsia="zh-CN"/>
        </w:rPr>
        <w:t>招标</w:t>
      </w:r>
      <w:r>
        <w:rPr>
          <w:rFonts w:hint="eastAsia" w:ascii="宋体" w:hAnsi="宋体"/>
          <w:bCs/>
          <w:color w:val="auto"/>
          <w:sz w:val="24"/>
          <w:szCs w:val="24"/>
        </w:rPr>
        <w:t>文件的组成部分。在此情况下，</w:t>
      </w:r>
      <w:r>
        <w:rPr>
          <w:rFonts w:hint="eastAsia" w:ascii="宋体" w:hAnsi="宋体"/>
          <w:bCs/>
          <w:color w:val="auto"/>
          <w:sz w:val="24"/>
          <w:szCs w:val="24"/>
          <w:lang w:eastAsia="zh-CN"/>
        </w:rPr>
        <w:t>招标</w:t>
      </w:r>
      <w:r>
        <w:rPr>
          <w:rFonts w:hint="eastAsia" w:ascii="宋体" w:hAnsi="宋体"/>
          <w:bCs/>
          <w:color w:val="auto"/>
          <w:sz w:val="24"/>
          <w:szCs w:val="24"/>
        </w:rPr>
        <w:t>人和</w:t>
      </w:r>
      <w:r>
        <w:rPr>
          <w:rFonts w:hint="eastAsia" w:ascii="宋体" w:hAnsi="宋体"/>
          <w:bCs/>
          <w:color w:val="auto"/>
          <w:sz w:val="24"/>
          <w:szCs w:val="24"/>
          <w:lang w:eastAsia="zh-CN"/>
        </w:rPr>
        <w:t>投标人</w:t>
      </w:r>
      <w:r>
        <w:rPr>
          <w:rFonts w:hint="eastAsia" w:ascii="宋体" w:hAnsi="宋体"/>
          <w:bCs/>
          <w:color w:val="auto"/>
          <w:sz w:val="24"/>
          <w:szCs w:val="24"/>
        </w:rPr>
        <w:t>受</w:t>
      </w:r>
      <w:r>
        <w:rPr>
          <w:rFonts w:hint="eastAsia" w:ascii="宋体" w:hAnsi="宋体"/>
          <w:bCs/>
          <w:color w:val="auto"/>
          <w:sz w:val="24"/>
          <w:szCs w:val="24"/>
          <w:lang w:eastAsia="zh-CN"/>
        </w:rPr>
        <w:t>投标</w:t>
      </w:r>
      <w:r>
        <w:rPr>
          <w:rFonts w:hint="eastAsia" w:ascii="宋体" w:hAnsi="宋体"/>
          <w:bCs/>
          <w:color w:val="auto"/>
          <w:sz w:val="24"/>
          <w:szCs w:val="24"/>
        </w:rPr>
        <w:t>文件递交截止期制约的所有权利和义务均应延长至新的截止日期。</w:t>
      </w:r>
    </w:p>
    <w:p w14:paraId="50D4AC2C">
      <w:pPr>
        <w:spacing w:line="400" w:lineRule="exact"/>
        <w:ind w:firstLine="482" w:firstLineChars="200"/>
        <w:rPr>
          <w:rFonts w:ascii="宋体" w:hAnsi="宋体"/>
          <w:b/>
          <w:bCs/>
          <w:color w:val="auto"/>
          <w:sz w:val="24"/>
          <w:szCs w:val="24"/>
        </w:rPr>
      </w:pPr>
      <w:r>
        <w:rPr>
          <w:rFonts w:hint="eastAsia" w:ascii="宋体" w:hAnsi="宋体"/>
          <w:b/>
          <w:bCs/>
          <w:color w:val="auto"/>
          <w:sz w:val="24"/>
          <w:szCs w:val="24"/>
          <w:lang w:val="en-US" w:eastAsia="zh-CN"/>
        </w:rPr>
        <w:t>二</w:t>
      </w:r>
      <w:r>
        <w:rPr>
          <w:rFonts w:hint="eastAsia" w:ascii="宋体" w:hAnsi="宋体"/>
          <w:b/>
          <w:bCs/>
          <w:color w:val="auto"/>
          <w:sz w:val="24"/>
          <w:szCs w:val="24"/>
        </w:rPr>
        <w:t>、</w:t>
      </w:r>
      <w:r>
        <w:rPr>
          <w:rFonts w:hint="eastAsia" w:ascii="宋体" w:hAnsi="宋体"/>
          <w:b/>
          <w:bCs/>
          <w:color w:val="auto"/>
          <w:sz w:val="24"/>
          <w:szCs w:val="24"/>
          <w:lang w:eastAsia="zh-CN"/>
        </w:rPr>
        <w:t>投标</w:t>
      </w:r>
      <w:r>
        <w:rPr>
          <w:rFonts w:hint="eastAsia" w:ascii="宋体" w:hAnsi="宋体"/>
          <w:b/>
          <w:bCs/>
          <w:color w:val="auto"/>
          <w:sz w:val="24"/>
          <w:szCs w:val="24"/>
        </w:rPr>
        <w:t>文件的编写</w:t>
      </w:r>
    </w:p>
    <w:p w14:paraId="1AC15725">
      <w:pPr>
        <w:spacing w:line="400" w:lineRule="exact"/>
        <w:ind w:firstLine="480" w:firstLineChars="200"/>
        <w:rPr>
          <w:rFonts w:ascii="宋体" w:hAnsi="宋体"/>
          <w:bCs/>
          <w:color w:val="auto"/>
          <w:sz w:val="24"/>
          <w:szCs w:val="24"/>
        </w:rPr>
      </w:pPr>
      <w:r>
        <w:rPr>
          <w:rFonts w:hint="eastAsia" w:ascii="宋体" w:hAnsi="宋体"/>
          <w:bCs/>
          <w:color w:val="auto"/>
          <w:sz w:val="24"/>
          <w:szCs w:val="24"/>
          <w:lang w:val="en-US" w:eastAsia="zh-CN"/>
        </w:rPr>
        <w:t>4</w:t>
      </w:r>
      <w:r>
        <w:rPr>
          <w:rFonts w:hint="eastAsia" w:ascii="宋体" w:hAnsi="宋体"/>
          <w:bCs/>
          <w:color w:val="auto"/>
          <w:sz w:val="24"/>
          <w:szCs w:val="24"/>
        </w:rPr>
        <w:t>．要求</w:t>
      </w:r>
    </w:p>
    <w:p w14:paraId="08A215C5">
      <w:pPr>
        <w:spacing w:line="400" w:lineRule="exact"/>
        <w:ind w:firstLine="480" w:firstLineChars="200"/>
        <w:rPr>
          <w:rFonts w:ascii="宋体" w:hAnsi="宋体"/>
          <w:bCs/>
          <w:color w:val="auto"/>
          <w:sz w:val="24"/>
          <w:szCs w:val="24"/>
        </w:rPr>
      </w:pPr>
      <w:r>
        <w:rPr>
          <w:rFonts w:hint="eastAsia" w:ascii="宋体" w:hAnsi="宋体"/>
          <w:bCs/>
          <w:color w:val="auto"/>
          <w:sz w:val="24"/>
          <w:szCs w:val="24"/>
          <w:lang w:val="en-US" w:eastAsia="zh-CN"/>
        </w:rPr>
        <w:t>4</w:t>
      </w:r>
      <w:r>
        <w:rPr>
          <w:rFonts w:ascii="宋体" w:hAnsi="宋体"/>
          <w:bCs/>
          <w:color w:val="auto"/>
          <w:sz w:val="24"/>
          <w:szCs w:val="24"/>
        </w:rPr>
        <w:t>.1</w:t>
      </w:r>
      <w:r>
        <w:rPr>
          <w:rFonts w:hint="eastAsia" w:ascii="宋体" w:hAnsi="宋体"/>
          <w:bCs/>
          <w:color w:val="auto"/>
          <w:sz w:val="24"/>
          <w:szCs w:val="24"/>
          <w:lang w:eastAsia="zh-CN"/>
        </w:rPr>
        <w:t>投标人</w:t>
      </w:r>
      <w:r>
        <w:rPr>
          <w:rFonts w:ascii="宋体" w:hAnsi="宋体"/>
          <w:bCs/>
          <w:color w:val="auto"/>
          <w:sz w:val="24"/>
          <w:szCs w:val="24"/>
        </w:rPr>
        <w:t>应仔细阅读</w:t>
      </w:r>
      <w:r>
        <w:rPr>
          <w:rFonts w:hint="eastAsia" w:ascii="宋体" w:hAnsi="宋体"/>
          <w:bCs/>
          <w:color w:val="auto"/>
          <w:sz w:val="24"/>
          <w:szCs w:val="24"/>
          <w:lang w:eastAsia="zh-CN"/>
        </w:rPr>
        <w:t>招标</w:t>
      </w:r>
      <w:r>
        <w:rPr>
          <w:rFonts w:ascii="宋体" w:hAnsi="宋体"/>
          <w:bCs/>
          <w:color w:val="auto"/>
          <w:sz w:val="24"/>
          <w:szCs w:val="24"/>
        </w:rPr>
        <w:t>文件的所有内容，按照</w:t>
      </w:r>
      <w:r>
        <w:rPr>
          <w:rFonts w:hint="eastAsia" w:ascii="宋体" w:hAnsi="宋体"/>
          <w:bCs/>
          <w:color w:val="auto"/>
          <w:sz w:val="24"/>
          <w:szCs w:val="24"/>
          <w:lang w:eastAsia="zh-CN"/>
        </w:rPr>
        <w:t>招标</w:t>
      </w:r>
      <w:r>
        <w:rPr>
          <w:rFonts w:ascii="宋体" w:hAnsi="宋体"/>
          <w:bCs/>
          <w:color w:val="auto"/>
          <w:sz w:val="24"/>
          <w:szCs w:val="24"/>
        </w:rPr>
        <w:t>文件的要求提交</w:t>
      </w:r>
      <w:r>
        <w:rPr>
          <w:rFonts w:hint="eastAsia" w:ascii="宋体" w:hAnsi="宋体"/>
          <w:bCs/>
          <w:color w:val="auto"/>
          <w:sz w:val="24"/>
          <w:szCs w:val="24"/>
          <w:lang w:eastAsia="zh-CN"/>
        </w:rPr>
        <w:t>投标</w:t>
      </w:r>
      <w:r>
        <w:rPr>
          <w:rFonts w:ascii="宋体" w:hAnsi="宋体"/>
          <w:bCs/>
          <w:color w:val="auto"/>
          <w:sz w:val="24"/>
          <w:szCs w:val="24"/>
        </w:rPr>
        <w:t>文件。</w:t>
      </w:r>
      <w:r>
        <w:rPr>
          <w:rFonts w:hint="eastAsia" w:ascii="宋体" w:hAnsi="宋体"/>
          <w:bCs/>
          <w:color w:val="auto"/>
          <w:sz w:val="24"/>
          <w:szCs w:val="24"/>
          <w:lang w:eastAsia="zh-CN"/>
        </w:rPr>
        <w:t>投标</w:t>
      </w:r>
      <w:r>
        <w:rPr>
          <w:rFonts w:ascii="宋体" w:hAnsi="宋体"/>
          <w:bCs/>
          <w:color w:val="auto"/>
          <w:sz w:val="24"/>
          <w:szCs w:val="24"/>
        </w:rPr>
        <w:t>文件应对</w:t>
      </w:r>
      <w:r>
        <w:rPr>
          <w:rFonts w:hint="eastAsia" w:ascii="宋体" w:hAnsi="宋体"/>
          <w:bCs/>
          <w:color w:val="auto"/>
          <w:sz w:val="24"/>
          <w:szCs w:val="24"/>
          <w:lang w:eastAsia="zh-CN"/>
        </w:rPr>
        <w:t>招标</w:t>
      </w:r>
      <w:r>
        <w:rPr>
          <w:rFonts w:ascii="宋体" w:hAnsi="宋体"/>
          <w:bCs/>
          <w:color w:val="auto"/>
          <w:sz w:val="24"/>
          <w:szCs w:val="24"/>
        </w:rPr>
        <w:t>文件的要求</w:t>
      </w:r>
      <w:r>
        <w:rPr>
          <w:rFonts w:hint="eastAsia" w:ascii="宋体" w:hAnsi="宋体"/>
          <w:bCs/>
          <w:color w:val="auto"/>
          <w:sz w:val="24"/>
          <w:szCs w:val="24"/>
        </w:rPr>
        <w:t>作出实质性响应，并保证所提供的全部资料的真实性，否则其</w:t>
      </w:r>
      <w:r>
        <w:rPr>
          <w:rFonts w:hint="eastAsia" w:ascii="宋体" w:hAnsi="宋体"/>
          <w:bCs/>
          <w:color w:val="auto"/>
          <w:sz w:val="24"/>
          <w:szCs w:val="24"/>
          <w:lang w:eastAsia="zh-CN"/>
        </w:rPr>
        <w:t>投标</w:t>
      </w:r>
      <w:r>
        <w:rPr>
          <w:rFonts w:hint="eastAsia" w:ascii="宋体" w:hAnsi="宋体"/>
          <w:bCs/>
          <w:color w:val="auto"/>
          <w:sz w:val="24"/>
          <w:szCs w:val="24"/>
        </w:rPr>
        <w:t>将被拒绝。</w:t>
      </w:r>
    </w:p>
    <w:p w14:paraId="2B4BD189">
      <w:pPr>
        <w:spacing w:line="400" w:lineRule="exact"/>
        <w:ind w:firstLine="480" w:firstLineChars="200"/>
        <w:rPr>
          <w:rFonts w:ascii="宋体" w:hAnsi="宋体"/>
          <w:bCs/>
          <w:color w:val="auto"/>
          <w:sz w:val="24"/>
          <w:szCs w:val="24"/>
        </w:rPr>
      </w:pPr>
      <w:r>
        <w:rPr>
          <w:rFonts w:hint="eastAsia" w:ascii="宋体" w:hAnsi="宋体"/>
          <w:bCs/>
          <w:color w:val="auto"/>
          <w:sz w:val="24"/>
          <w:szCs w:val="24"/>
          <w:lang w:val="en-US" w:eastAsia="zh-CN"/>
        </w:rPr>
        <w:t>4</w:t>
      </w:r>
      <w:r>
        <w:rPr>
          <w:rFonts w:ascii="宋体" w:hAnsi="宋体"/>
          <w:bCs/>
          <w:color w:val="auto"/>
          <w:sz w:val="24"/>
          <w:szCs w:val="24"/>
        </w:rPr>
        <w:t>.2</w:t>
      </w:r>
      <w:r>
        <w:rPr>
          <w:rFonts w:hint="eastAsia" w:ascii="宋体" w:hAnsi="宋体"/>
          <w:bCs/>
          <w:color w:val="auto"/>
          <w:sz w:val="24"/>
          <w:szCs w:val="24"/>
          <w:lang w:eastAsia="zh-CN"/>
        </w:rPr>
        <w:t>招标</w:t>
      </w:r>
      <w:r>
        <w:rPr>
          <w:rFonts w:hint="eastAsia" w:ascii="宋体" w:hAnsi="宋体"/>
          <w:bCs/>
          <w:color w:val="auto"/>
          <w:sz w:val="24"/>
          <w:szCs w:val="24"/>
        </w:rPr>
        <w:t>人不接受有任何可选择性的</w:t>
      </w:r>
      <w:r>
        <w:rPr>
          <w:rFonts w:hint="eastAsia" w:ascii="宋体" w:hAnsi="宋体"/>
          <w:bCs/>
          <w:color w:val="auto"/>
          <w:sz w:val="24"/>
          <w:szCs w:val="24"/>
          <w:lang w:eastAsia="zh-CN"/>
        </w:rPr>
        <w:t>投标</w:t>
      </w:r>
      <w:r>
        <w:rPr>
          <w:rFonts w:hint="eastAsia" w:ascii="宋体" w:hAnsi="宋体"/>
          <w:bCs/>
          <w:color w:val="auto"/>
          <w:sz w:val="24"/>
          <w:szCs w:val="24"/>
        </w:rPr>
        <w:t>文件，每一项服务只能有一个</w:t>
      </w:r>
      <w:r>
        <w:rPr>
          <w:rFonts w:hint="eastAsia" w:ascii="宋体" w:hAnsi="宋体"/>
          <w:bCs/>
          <w:color w:val="auto"/>
          <w:sz w:val="24"/>
          <w:szCs w:val="24"/>
          <w:lang w:eastAsia="zh-CN"/>
        </w:rPr>
        <w:t>投标投标</w:t>
      </w:r>
      <w:r>
        <w:rPr>
          <w:rFonts w:hint="eastAsia" w:ascii="宋体" w:hAnsi="宋体"/>
          <w:bCs/>
          <w:color w:val="auto"/>
          <w:sz w:val="24"/>
          <w:szCs w:val="24"/>
        </w:rPr>
        <w:t>及</w:t>
      </w:r>
      <w:r>
        <w:rPr>
          <w:rFonts w:hint="eastAsia" w:ascii="宋体" w:hAnsi="宋体"/>
          <w:bCs/>
          <w:color w:val="auto"/>
          <w:sz w:val="24"/>
          <w:szCs w:val="24"/>
          <w:lang w:eastAsia="zh-CN"/>
        </w:rPr>
        <w:t>投标</w:t>
      </w:r>
      <w:r>
        <w:rPr>
          <w:rFonts w:hint="eastAsia" w:ascii="宋体" w:hAnsi="宋体"/>
          <w:bCs/>
          <w:color w:val="auto"/>
          <w:sz w:val="24"/>
          <w:szCs w:val="24"/>
        </w:rPr>
        <w:t>文件。</w:t>
      </w:r>
    </w:p>
    <w:p w14:paraId="2FC0BC62">
      <w:pPr>
        <w:spacing w:line="400" w:lineRule="exact"/>
        <w:ind w:firstLine="480" w:firstLineChars="200"/>
        <w:rPr>
          <w:rFonts w:ascii="宋体" w:hAnsi="宋体"/>
          <w:bCs/>
          <w:color w:val="auto"/>
          <w:sz w:val="24"/>
          <w:szCs w:val="24"/>
        </w:rPr>
      </w:pPr>
      <w:r>
        <w:rPr>
          <w:rFonts w:hint="eastAsia" w:ascii="宋体" w:hAnsi="宋体"/>
          <w:bCs/>
          <w:color w:val="auto"/>
          <w:sz w:val="24"/>
          <w:szCs w:val="24"/>
          <w:lang w:val="en-US" w:eastAsia="zh-CN"/>
        </w:rPr>
        <w:t>5</w:t>
      </w:r>
      <w:r>
        <w:rPr>
          <w:rFonts w:hint="eastAsia" w:ascii="宋体" w:hAnsi="宋体"/>
          <w:bCs/>
          <w:color w:val="auto"/>
          <w:sz w:val="24"/>
          <w:szCs w:val="24"/>
        </w:rPr>
        <w:t>．</w:t>
      </w:r>
      <w:r>
        <w:rPr>
          <w:rFonts w:hint="eastAsia" w:ascii="宋体" w:hAnsi="宋体"/>
          <w:bCs/>
          <w:color w:val="auto"/>
          <w:sz w:val="24"/>
          <w:szCs w:val="24"/>
          <w:lang w:eastAsia="zh-CN"/>
        </w:rPr>
        <w:t>投标</w:t>
      </w:r>
      <w:r>
        <w:rPr>
          <w:rFonts w:hint="eastAsia" w:ascii="宋体" w:hAnsi="宋体"/>
          <w:bCs/>
          <w:color w:val="auto"/>
          <w:sz w:val="24"/>
          <w:szCs w:val="24"/>
        </w:rPr>
        <w:t>文件语言</w:t>
      </w:r>
    </w:p>
    <w:p w14:paraId="3554CA8B">
      <w:pPr>
        <w:spacing w:line="400" w:lineRule="exact"/>
        <w:ind w:firstLine="480" w:firstLineChars="200"/>
        <w:rPr>
          <w:rFonts w:ascii="宋体" w:hAnsi="宋体"/>
          <w:bCs/>
          <w:color w:val="auto"/>
          <w:sz w:val="24"/>
          <w:szCs w:val="24"/>
        </w:rPr>
      </w:pPr>
      <w:r>
        <w:rPr>
          <w:rFonts w:hint="eastAsia" w:ascii="宋体" w:hAnsi="宋体"/>
          <w:bCs/>
          <w:color w:val="auto"/>
          <w:sz w:val="24"/>
          <w:szCs w:val="24"/>
          <w:lang w:val="en-US" w:eastAsia="zh-CN"/>
        </w:rPr>
        <w:t>5</w:t>
      </w:r>
      <w:r>
        <w:rPr>
          <w:rFonts w:ascii="宋体" w:hAnsi="宋体"/>
          <w:bCs/>
          <w:color w:val="auto"/>
          <w:sz w:val="24"/>
          <w:szCs w:val="24"/>
        </w:rPr>
        <w:t>.1</w:t>
      </w:r>
      <w:r>
        <w:rPr>
          <w:rFonts w:hint="eastAsia" w:ascii="宋体" w:hAnsi="宋体"/>
          <w:bCs/>
          <w:color w:val="auto"/>
          <w:sz w:val="24"/>
          <w:szCs w:val="24"/>
          <w:lang w:eastAsia="zh-CN"/>
        </w:rPr>
        <w:t>投标</w:t>
      </w:r>
      <w:r>
        <w:rPr>
          <w:rFonts w:ascii="宋体" w:hAnsi="宋体"/>
          <w:bCs/>
          <w:color w:val="auto"/>
          <w:sz w:val="24"/>
          <w:szCs w:val="24"/>
        </w:rPr>
        <w:t>文件应用中文书写。</w:t>
      </w:r>
      <w:r>
        <w:rPr>
          <w:rFonts w:hint="eastAsia" w:ascii="宋体" w:hAnsi="宋体"/>
          <w:bCs/>
          <w:color w:val="auto"/>
          <w:sz w:val="24"/>
          <w:szCs w:val="24"/>
          <w:lang w:eastAsia="zh-CN"/>
        </w:rPr>
        <w:t>投标</w:t>
      </w:r>
      <w:r>
        <w:rPr>
          <w:rFonts w:ascii="宋体" w:hAnsi="宋体"/>
          <w:bCs/>
          <w:color w:val="auto"/>
          <w:sz w:val="24"/>
          <w:szCs w:val="24"/>
        </w:rPr>
        <w:t>文件中所附或所引用的原件不是中文时，应附中文译本。各种计量单位及符号应采用国际上统一使用的公制计量单位和符号。</w:t>
      </w:r>
    </w:p>
    <w:p w14:paraId="43FFA0E8">
      <w:pPr>
        <w:spacing w:line="400" w:lineRule="exact"/>
        <w:ind w:firstLine="480" w:firstLineChars="200"/>
        <w:rPr>
          <w:rFonts w:ascii="宋体" w:hAnsi="宋体"/>
          <w:bCs/>
          <w:color w:val="auto"/>
          <w:sz w:val="24"/>
          <w:szCs w:val="24"/>
        </w:rPr>
      </w:pPr>
      <w:r>
        <w:rPr>
          <w:rFonts w:hint="eastAsia" w:ascii="宋体" w:hAnsi="宋体"/>
          <w:bCs/>
          <w:color w:val="auto"/>
          <w:sz w:val="24"/>
          <w:szCs w:val="24"/>
          <w:lang w:val="en-US" w:eastAsia="zh-CN"/>
        </w:rPr>
        <w:t>6</w:t>
      </w:r>
      <w:r>
        <w:rPr>
          <w:rFonts w:hint="eastAsia" w:ascii="宋体" w:hAnsi="宋体"/>
          <w:bCs/>
          <w:color w:val="auto"/>
          <w:sz w:val="24"/>
          <w:szCs w:val="24"/>
        </w:rPr>
        <w:t>．</w:t>
      </w:r>
      <w:r>
        <w:rPr>
          <w:rFonts w:hint="eastAsia" w:ascii="宋体" w:hAnsi="宋体"/>
          <w:bCs/>
          <w:color w:val="auto"/>
          <w:sz w:val="24"/>
          <w:szCs w:val="24"/>
          <w:lang w:eastAsia="zh-CN"/>
        </w:rPr>
        <w:t>投标</w:t>
      </w:r>
      <w:r>
        <w:rPr>
          <w:rFonts w:hint="eastAsia" w:ascii="宋体" w:hAnsi="宋体"/>
          <w:bCs/>
          <w:color w:val="auto"/>
          <w:sz w:val="24"/>
          <w:szCs w:val="24"/>
        </w:rPr>
        <w:t>文件的组成</w:t>
      </w:r>
    </w:p>
    <w:p w14:paraId="2D4ADE29">
      <w:pPr>
        <w:spacing w:line="400" w:lineRule="exact"/>
        <w:ind w:firstLine="480" w:firstLineChars="200"/>
        <w:rPr>
          <w:rFonts w:ascii="宋体" w:hAnsi="宋体"/>
          <w:bCs/>
          <w:color w:val="auto"/>
          <w:sz w:val="24"/>
          <w:szCs w:val="24"/>
        </w:rPr>
      </w:pPr>
      <w:r>
        <w:rPr>
          <w:rFonts w:hint="eastAsia" w:ascii="宋体" w:hAnsi="宋体"/>
          <w:bCs/>
          <w:color w:val="auto"/>
          <w:sz w:val="24"/>
          <w:szCs w:val="24"/>
          <w:lang w:eastAsia="zh-CN"/>
        </w:rPr>
        <w:t>投标人</w:t>
      </w:r>
      <w:r>
        <w:rPr>
          <w:rFonts w:hint="eastAsia" w:ascii="宋体" w:hAnsi="宋体"/>
          <w:bCs/>
          <w:color w:val="auto"/>
          <w:sz w:val="24"/>
          <w:szCs w:val="24"/>
        </w:rPr>
        <w:t>应仔细阅读</w:t>
      </w:r>
      <w:r>
        <w:rPr>
          <w:rFonts w:hint="eastAsia" w:ascii="宋体" w:hAnsi="宋体"/>
          <w:bCs/>
          <w:color w:val="auto"/>
          <w:sz w:val="24"/>
          <w:szCs w:val="24"/>
          <w:lang w:eastAsia="zh-CN"/>
        </w:rPr>
        <w:t>招标</w:t>
      </w:r>
      <w:r>
        <w:rPr>
          <w:rFonts w:hint="eastAsia" w:ascii="宋体" w:hAnsi="宋体"/>
          <w:bCs/>
          <w:color w:val="auto"/>
          <w:sz w:val="24"/>
          <w:szCs w:val="24"/>
        </w:rPr>
        <w:t>文件的所有内容，按</w:t>
      </w:r>
      <w:r>
        <w:rPr>
          <w:rFonts w:hint="eastAsia" w:ascii="宋体" w:hAnsi="宋体"/>
          <w:bCs/>
          <w:color w:val="auto"/>
          <w:sz w:val="24"/>
          <w:szCs w:val="24"/>
          <w:lang w:eastAsia="zh-CN"/>
        </w:rPr>
        <w:t>招标</w:t>
      </w:r>
      <w:r>
        <w:rPr>
          <w:rFonts w:hint="eastAsia" w:ascii="宋体" w:hAnsi="宋体"/>
          <w:bCs/>
          <w:color w:val="auto"/>
          <w:sz w:val="24"/>
          <w:szCs w:val="24"/>
        </w:rPr>
        <w:t>文件的要求提供</w:t>
      </w:r>
      <w:r>
        <w:rPr>
          <w:rFonts w:hint="eastAsia" w:ascii="宋体" w:hAnsi="宋体"/>
          <w:bCs/>
          <w:color w:val="auto"/>
          <w:sz w:val="24"/>
          <w:szCs w:val="24"/>
          <w:lang w:eastAsia="zh-CN"/>
        </w:rPr>
        <w:t>投标</w:t>
      </w:r>
      <w:r>
        <w:rPr>
          <w:rFonts w:hint="eastAsia" w:ascii="宋体" w:hAnsi="宋体"/>
          <w:bCs/>
          <w:color w:val="auto"/>
          <w:sz w:val="24"/>
          <w:szCs w:val="24"/>
        </w:rPr>
        <w:t>文件，</w:t>
      </w:r>
      <w:r>
        <w:rPr>
          <w:rFonts w:hint="eastAsia" w:ascii="宋体" w:hAnsi="宋体"/>
          <w:bCs/>
          <w:color w:val="auto"/>
          <w:sz w:val="24"/>
          <w:szCs w:val="24"/>
          <w:lang w:eastAsia="zh-CN"/>
        </w:rPr>
        <w:t>投标人</w:t>
      </w:r>
      <w:r>
        <w:rPr>
          <w:rFonts w:hint="eastAsia" w:ascii="宋体" w:hAnsi="宋体"/>
          <w:bCs/>
          <w:color w:val="auto"/>
          <w:sz w:val="24"/>
          <w:szCs w:val="24"/>
        </w:rPr>
        <w:t>应将</w:t>
      </w:r>
      <w:r>
        <w:rPr>
          <w:rFonts w:hint="eastAsia" w:ascii="宋体" w:hAnsi="宋体"/>
          <w:bCs/>
          <w:color w:val="auto"/>
          <w:sz w:val="24"/>
          <w:szCs w:val="24"/>
          <w:lang w:eastAsia="zh-CN"/>
        </w:rPr>
        <w:t>投标</w:t>
      </w:r>
      <w:r>
        <w:rPr>
          <w:rFonts w:hint="eastAsia" w:ascii="宋体" w:hAnsi="宋体"/>
          <w:bCs/>
          <w:color w:val="auto"/>
          <w:sz w:val="24"/>
          <w:szCs w:val="24"/>
        </w:rPr>
        <w:t>文件按目录顺序装订成册，否则，其</w:t>
      </w:r>
      <w:r>
        <w:rPr>
          <w:rFonts w:hint="eastAsia" w:ascii="宋体" w:hAnsi="宋体"/>
          <w:bCs/>
          <w:color w:val="auto"/>
          <w:sz w:val="24"/>
          <w:szCs w:val="24"/>
          <w:lang w:eastAsia="zh-CN"/>
        </w:rPr>
        <w:t>投标</w:t>
      </w:r>
      <w:r>
        <w:rPr>
          <w:rFonts w:hint="eastAsia" w:ascii="宋体" w:hAnsi="宋体"/>
          <w:bCs/>
          <w:color w:val="auto"/>
          <w:sz w:val="24"/>
          <w:szCs w:val="24"/>
        </w:rPr>
        <w:t>可能被拒绝。</w:t>
      </w:r>
    </w:p>
    <w:p w14:paraId="3CDABDF7">
      <w:pPr>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lang w:val="en-US" w:eastAsia="zh-CN"/>
        </w:rPr>
        <w:t>7</w:t>
      </w:r>
      <w:r>
        <w:rPr>
          <w:rFonts w:ascii="宋体" w:hAnsi="宋体"/>
          <w:bCs/>
          <w:color w:val="auto"/>
          <w:sz w:val="24"/>
          <w:szCs w:val="24"/>
          <w:highlight w:val="none"/>
        </w:rPr>
        <w:t>.1资格后审申请书</w:t>
      </w:r>
      <w:r>
        <w:rPr>
          <w:rFonts w:hint="eastAsia" w:ascii="宋体" w:hAnsi="宋体"/>
          <w:bCs/>
          <w:color w:val="auto"/>
          <w:sz w:val="24"/>
          <w:szCs w:val="24"/>
          <w:highlight w:val="none"/>
        </w:rPr>
        <w:t>（要求详第三章资格后审文件，格式见第六章</w:t>
      </w:r>
      <w:r>
        <w:rPr>
          <w:rFonts w:hint="eastAsia" w:ascii="宋体" w:hAnsi="宋体"/>
          <w:bCs/>
          <w:color w:val="auto"/>
          <w:sz w:val="24"/>
          <w:szCs w:val="24"/>
          <w:highlight w:val="none"/>
          <w:lang w:eastAsia="zh-CN"/>
        </w:rPr>
        <w:t>投标</w:t>
      </w:r>
      <w:r>
        <w:rPr>
          <w:rFonts w:hint="eastAsia" w:ascii="宋体" w:hAnsi="宋体"/>
          <w:bCs/>
          <w:color w:val="auto"/>
          <w:sz w:val="24"/>
          <w:szCs w:val="24"/>
          <w:highlight w:val="none"/>
        </w:rPr>
        <w:t>文件格式）</w:t>
      </w:r>
    </w:p>
    <w:p w14:paraId="05E38F69">
      <w:pPr>
        <w:spacing w:line="400" w:lineRule="exact"/>
        <w:ind w:firstLine="480" w:firstLineChars="200"/>
        <w:rPr>
          <w:rFonts w:hint="eastAsia" w:ascii="宋体" w:hAnsi="宋体"/>
          <w:bCs/>
          <w:color w:val="auto"/>
          <w:sz w:val="24"/>
          <w:szCs w:val="24"/>
        </w:rPr>
      </w:pPr>
      <w:r>
        <w:rPr>
          <w:rFonts w:hint="eastAsia" w:ascii="宋体" w:hAnsi="宋体"/>
          <w:bCs/>
          <w:color w:val="auto"/>
          <w:sz w:val="24"/>
          <w:szCs w:val="24"/>
          <w:lang w:val="en-US" w:eastAsia="zh-CN"/>
        </w:rPr>
        <w:t>7</w:t>
      </w:r>
      <w:r>
        <w:rPr>
          <w:rFonts w:ascii="宋体" w:hAnsi="宋体"/>
          <w:bCs/>
          <w:color w:val="auto"/>
          <w:sz w:val="24"/>
          <w:szCs w:val="24"/>
        </w:rPr>
        <w:t>.2</w:t>
      </w:r>
      <w:r>
        <w:rPr>
          <w:rFonts w:hint="eastAsia" w:ascii="宋体" w:hAnsi="宋体"/>
          <w:bCs/>
          <w:color w:val="auto"/>
          <w:sz w:val="24"/>
          <w:szCs w:val="24"/>
        </w:rPr>
        <w:t>技术、</w:t>
      </w:r>
      <w:r>
        <w:rPr>
          <w:rFonts w:ascii="宋体" w:hAnsi="宋体"/>
          <w:bCs/>
          <w:color w:val="auto"/>
          <w:sz w:val="24"/>
          <w:szCs w:val="24"/>
        </w:rPr>
        <w:t>商务标</w:t>
      </w:r>
      <w:r>
        <w:rPr>
          <w:rFonts w:hint="eastAsia" w:ascii="宋体" w:hAnsi="宋体"/>
          <w:bCs/>
          <w:color w:val="auto"/>
          <w:sz w:val="24"/>
          <w:szCs w:val="24"/>
          <w:lang w:eastAsia="zh-CN"/>
        </w:rPr>
        <w:t>投标</w:t>
      </w:r>
      <w:r>
        <w:rPr>
          <w:rFonts w:ascii="宋体" w:hAnsi="宋体"/>
          <w:bCs/>
          <w:color w:val="auto"/>
          <w:sz w:val="24"/>
          <w:szCs w:val="24"/>
        </w:rPr>
        <w:t>文件</w:t>
      </w:r>
      <w:r>
        <w:rPr>
          <w:rFonts w:hint="eastAsia" w:ascii="宋体" w:hAnsi="宋体"/>
          <w:bCs/>
          <w:color w:val="auto"/>
          <w:sz w:val="24"/>
          <w:szCs w:val="24"/>
        </w:rPr>
        <w:t>（格式详第六章</w:t>
      </w:r>
      <w:r>
        <w:rPr>
          <w:rFonts w:hint="eastAsia" w:ascii="宋体" w:hAnsi="宋体"/>
          <w:bCs/>
          <w:color w:val="auto"/>
          <w:sz w:val="24"/>
          <w:szCs w:val="24"/>
          <w:lang w:eastAsia="zh-CN"/>
        </w:rPr>
        <w:t>投标</w:t>
      </w:r>
      <w:r>
        <w:rPr>
          <w:rFonts w:hint="eastAsia" w:ascii="宋体" w:hAnsi="宋体"/>
          <w:bCs/>
          <w:color w:val="auto"/>
          <w:sz w:val="24"/>
          <w:szCs w:val="24"/>
        </w:rPr>
        <w:t>文件格式）</w:t>
      </w:r>
    </w:p>
    <w:p w14:paraId="734A4B50">
      <w:pPr>
        <w:spacing w:line="400" w:lineRule="exact"/>
        <w:ind w:firstLine="480" w:firstLineChars="200"/>
        <w:rPr>
          <w:rFonts w:ascii="宋体" w:hAnsi="宋体"/>
          <w:bCs/>
          <w:color w:val="auto"/>
          <w:sz w:val="24"/>
          <w:szCs w:val="24"/>
        </w:rPr>
      </w:pPr>
      <w:r>
        <w:rPr>
          <w:rFonts w:hint="eastAsia" w:ascii="宋体" w:hAnsi="宋体"/>
          <w:bCs/>
          <w:color w:val="auto"/>
          <w:sz w:val="24"/>
          <w:szCs w:val="24"/>
          <w:lang w:val="en-US" w:eastAsia="zh-CN"/>
        </w:rPr>
        <w:t>8</w:t>
      </w:r>
      <w:r>
        <w:rPr>
          <w:rFonts w:hint="eastAsia" w:ascii="宋体" w:hAnsi="宋体"/>
          <w:bCs/>
          <w:color w:val="auto"/>
          <w:sz w:val="24"/>
          <w:szCs w:val="24"/>
        </w:rPr>
        <w:t>．</w:t>
      </w:r>
      <w:r>
        <w:rPr>
          <w:rFonts w:hint="eastAsia" w:ascii="宋体" w:hAnsi="宋体"/>
          <w:bCs/>
          <w:color w:val="auto"/>
          <w:sz w:val="24"/>
          <w:szCs w:val="24"/>
          <w:lang w:eastAsia="zh-CN"/>
        </w:rPr>
        <w:t>投标</w:t>
      </w:r>
      <w:r>
        <w:rPr>
          <w:rFonts w:hint="eastAsia" w:ascii="宋体" w:hAnsi="宋体"/>
          <w:bCs/>
          <w:color w:val="auto"/>
          <w:sz w:val="24"/>
          <w:szCs w:val="24"/>
        </w:rPr>
        <w:t>有效期</w:t>
      </w:r>
    </w:p>
    <w:p w14:paraId="08C751EB">
      <w:pPr>
        <w:spacing w:line="400" w:lineRule="exact"/>
        <w:ind w:firstLine="480" w:firstLineChars="200"/>
        <w:rPr>
          <w:rFonts w:ascii="宋体" w:hAnsi="宋体"/>
          <w:bCs/>
          <w:color w:val="auto"/>
          <w:sz w:val="24"/>
          <w:szCs w:val="24"/>
        </w:rPr>
      </w:pPr>
      <w:r>
        <w:rPr>
          <w:rFonts w:hint="eastAsia" w:ascii="宋体" w:hAnsi="宋体"/>
          <w:bCs/>
          <w:color w:val="auto"/>
          <w:sz w:val="24"/>
          <w:szCs w:val="24"/>
          <w:lang w:val="en-US" w:eastAsia="zh-CN"/>
        </w:rPr>
        <w:t>8</w:t>
      </w:r>
      <w:r>
        <w:rPr>
          <w:rFonts w:ascii="宋体" w:hAnsi="宋体"/>
          <w:bCs/>
          <w:color w:val="auto"/>
          <w:sz w:val="24"/>
          <w:szCs w:val="24"/>
        </w:rPr>
        <w:t>.1</w:t>
      </w:r>
      <w:r>
        <w:rPr>
          <w:rFonts w:hint="eastAsia" w:ascii="宋体" w:hAnsi="宋体"/>
          <w:bCs/>
          <w:color w:val="auto"/>
          <w:sz w:val="24"/>
          <w:szCs w:val="24"/>
          <w:lang w:eastAsia="zh-CN"/>
        </w:rPr>
        <w:t>投标</w:t>
      </w:r>
      <w:r>
        <w:rPr>
          <w:rFonts w:ascii="宋体" w:hAnsi="宋体"/>
          <w:bCs/>
          <w:color w:val="auto"/>
          <w:sz w:val="24"/>
          <w:szCs w:val="24"/>
        </w:rPr>
        <w:t>文件从</w:t>
      </w:r>
      <w:r>
        <w:rPr>
          <w:rFonts w:hint="eastAsia" w:ascii="宋体" w:hAnsi="宋体"/>
          <w:bCs/>
          <w:color w:val="auto"/>
          <w:sz w:val="24"/>
          <w:szCs w:val="24"/>
          <w:lang w:eastAsia="zh-CN"/>
        </w:rPr>
        <w:t>投标</w:t>
      </w:r>
      <w:r>
        <w:rPr>
          <w:rFonts w:hint="eastAsia" w:ascii="宋体" w:hAnsi="宋体"/>
          <w:bCs/>
          <w:color w:val="auto"/>
          <w:sz w:val="24"/>
          <w:szCs w:val="24"/>
        </w:rPr>
        <w:t>须知前附表第14</w:t>
      </w:r>
      <w:r>
        <w:rPr>
          <w:rFonts w:ascii="宋体" w:hAnsi="宋体"/>
          <w:bCs/>
          <w:color w:val="auto"/>
          <w:sz w:val="24"/>
          <w:szCs w:val="24"/>
        </w:rPr>
        <w:t>项</w:t>
      </w:r>
      <w:r>
        <w:rPr>
          <w:rFonts w:hint="eastAsia" w:ascii="宋体" w:hAnsi="宋体"/>
          <w:bCs/>
          <w:color w:val="auto"/>
          <w:sz w:val="24"/>
          <w:szCs w:val="24"/>
        </w:rPr>
        <w:t>所规定的</w:t>
      </w:r>
      <w:r>
        <w:rPr>
          <w:rFonts w:hint="eastAsia" w:ascii="宋体" w:hAnsi="宋体"/>
          <w:bCs/>
          <w:color w:val="auto"/>
          <w:sz w:val="24"/>
          <w:szCs w:val="24"/>
          <w:lang w:eastAsia="zh-CN"/>
        </w:rPr>
        <w:t>投标</w:t>
      </w:r>
      <w:r>
        <w:rPr>
          <w:rFonts w:hint="eastAsia" w:ascii="宋体" w:hAnsi="宋体"/>
          <w:bCs/>
          <w:color w:val="auto"/>
          <w:sz w:val="24"/>
          <w:szCs w:val="24"/>
        </w:rPr>
        <w:t>文件递交截止期之后开始生效，在</w:t>
      </w:r>
      <w:r>
        <w:rPr>
          <w:rFonts w:hint="eastAsia" w:ascii="宋体" w:hAnsi="宋体"/>
          <w:bCs/>
          <w:color w:val="auto"/>
          <w:sz w:val="24"/>
          <w:szCs w:val="24"/>
          <w:lang w:eastAsia="zh-CN"/>
        </w:rPr>
        <w:t>投标</w:t>
      </w:r>
      <w:r>
        <w:rPr>
          <w:rFonts w:hint="eastAsia" w:ascii="宋体" w:hAnsi="宋体"/>
          <w:bCs/>
          <w:color w:val="auto"/>
          <w:sz w:val="24"/>
          <w:szCs w:val="24"/>
        </w:rPr>
        <w:t>须知前附表第11</w:t>
      </w:r>
      <w:r>
        <w:rPr>
          <w:rFonts w:ascii="宋体" w:hAnsi="宋体"/>
          <w:bCs/>
          <w:color w:val="auto"/>
          <w:sz w:val="24"/>
          <w:szCs w:val="24"/>
        </w:rPr>
        <w:t>项所</w:t>
      </w:r>
      <w:r>
        <w:rPr>
          <w:rFonts w:hint="eastAsia" w:ascii="宋体" w:hAnsi="宋体"/>
          <w:bCs/>
          <w:color w:val="auto"/>
          <w:sz w:val="24"/>
          <w:szCs w:val="24"/>
        </w:rPr>
        <w:t>规定的期限内保持有效，有效期不足将导致其</w:t>
      </w:r>
      <w:r>
        <w:rPr>
          <w:rFonts w:hint="eastAsia" w:ascii="宋体" w:hAnsi="宋体"/>
          <w:bCs/>
          <w:color w:val="auto"/>
          <w:sz w:val="24"/>
          <w:szCs w:val="24"/>
          <w:lang w:eastAsia="zh-CN"/>
        </w:rPr>
        <w:t>投标</w:t>
      </w:r>
      <w:r>
        <w:rPr>
          <w:rFonts w:hint="eastAsia" w:ascii="宋体" w:hAnsi="宋体"/>
          <w:bCs/>
          <w:color w:val="auto"/>
          <w:sz w:val="24"/>
          <w:szCs w:val="24"/>
        </w:rPr>
        <w:t>文件被拒绝。</w:t>
      </w:r>
    </w:p>
    <w:p w14:paraId="7EDF4E1E">
      <w:pPr>
        <w:spacing w:line="400" w:lineRule="exact"/>
        <w:ind w:firstLine="480" w:firstLineChars="200"/>
        <w:rPr>
          <w:rFonts w:ascii="宋体" w:hAnsi="宋体"/>
          <w:bCs/>
          <w:color w:val="auto"/>
          <w:sz w:val="24"/>
          <w:szCs w:val="24"/>
        </w:rPr>
      </w:pPr>
      <w:r>
        <w:rPr>
          <w:rFonts w:hint="eastAsia" w:ascii="宋体" w:hAnsi="宋体"/>
          <w:bCs/>
          <w:color w:val="auto"/>
          <w:sz w:val="24"/>
          <w:szCs w:val="24"/>
          <w:lang w:val="en-US" w:eastAsia="zh-CN"/>
        </w:rPr>
        <w:t>8</w:t>
      </w:r>
      <w:r>
        <w:rPr>
          <w:rFonts w:ascii="宋体" w:hAnsi="宋体"/>
          <w:bCs/>
          <w:color w:val="auto"/>
          <w:sz w:val="24"/>
          <w:szCs w:val="24"/>
        </w:rPr>
        <w:t>.2特殊情况下</w:t>
      </w:r>
      <w:r>
        <w:rPr>
          <w:rFonts w:hint="eastAsia" w:ascii="宋体" w:hAnsi="宋体"/>
          <w:bCs/>
          <w:color w:val="auto"/>
          <w:sz w:val="24"/>
          <w:szCs w:val="24"/>
          <w:lang w:eastAsia="zh-CN"/>
        </w:rPr>
        <w:t>招标</w:t>
      </w:r>
      <w:r>
        <w:rPr>
          <w:rFonts w:hint="eastAsia" w:ascii="宋体" w:hAnsi="宋体"/>
          <w:bCs/>
          <w:color w:val="auto"/>
          <w:sz w:val="24"/>
          <w:szCs w:val="24"/>
        </w:rPr>
        <w:t>人可于</w:t>
      </w:r>
      <w:r>
        <w:rPr>
          <w:rFonts w:hint="eastAsia" w:ascii="宋体" w:hAnsi="宋体"/>
          <w:bCs/>
          <w:color w:val="auto"/>
          <w:sz w:val="24"/>
          <w:szCs w:val="24"/>
          <w:lang w:eastAsia="zh-CN"/>
        </w:rPr>
        <w:t>投标</w:t>
      </w:r>
      <w:r>
        <w:rPr>
          <w:rFonts w:hint="eastAsia" w:ascii="宋体" w:hAnsi="宋体"/>
          <w:bCs/>
          <w:color w:val="auto"/>
          <w:sz w:val="24"/>
          <w:szCs w:val="24"/>
        </w:rPr>
        <w:t>有效期满之前书面要求</w:t>
      </w:r>
      <w:r>
        <w:rPr>
          <w:rFonts w:hint="eastAsia" w:ascii="宋体" w:hAnsi="宋体"/>
          <w:bCs/>
          <w:color w:val="auto"/>
          <w:sz w:val="24"/>
          <w:szCs w:val="24"/>
          <w:lang w:eastAsia="zh-CN"/>
        </w:rPr>
        <w:t>投标人</w:t>
      </w:r>
      <w:r>
        <w:rPr>
          <w:rFonts w:hint="eastAsia" w:ascii="宋体" w:hAnsi="宋体"/>
          <w:bCs/>
          <w:color w:val="auto"/>
          <w:sz w:val="24"/>
          <w:szCs w:val="24"/>
        </w:rPr>
        <w:t>同意延长有效期，</w:t>
      </w:r>
      <w:r>
        <w:rPr>
          <w:rFonts w:hint="eastAsia" w:ascii="宋体" w:hAnsi="宋体"/>
          <w:bCs/>
          <w:color w:val="auto"/>
          <w:sz w:val="24"/>
          <w:szCs w:val="24"/>
          <w:lang w:eastAsia="zh-CN"/>
        </w:rPr>
        <w:t>投标人</w:t>
      </w:r>
      <w:r>
        <w:rPr>
          <w:rFonts w:hint="eastAsia" w:ascii="宋体" w:hAnsi="宋体"/>
          <w:bCs/>
          <w:color w:val="auto"/>
          <w:sz w:val="24"/>
          <w:szCs w:val="24"/>
        </w:rPr>
        <w:t>应在</w:t>
      </w:r>
      <w:r>
        <w:rPr>
          <w:rFonts w:hint="eastAsia" w:ascii="宋体" w:hAnsi="宋体"/>
          <w:bCs/>
          <w:color w:val="auto"/>
          <w:sz w:val="24"/>
          <w:szCs w:val="24"/>
          <w:lang w:eastAsia="zh-CN"/>
        </w:rPr>
        <w:t>招标</w:t>
      </w:r>
      <w:r>
        <w:rPr>
          <w:rFonts w:hint="eastAsia" w:ascii="宋体" w:hAnsi="宋体"/>
          <w:bCs/>
          <w:color w:val="auto"/>
          <w:sz w:val="24"/>
          <w:szCs w:val="24"/>
        </w:rPr>
        <w:t>人规定的期限内以书面形式予以答复。</w:t>
      </w:r>
      <w:r>
        <w:rPr>
          <w:rFonts w:hint="eastAsia" w:ascii="宋体" w:hAnsi="宋体"/>
          <w:bCs/>
          <w:color w:val="auto"/>
          <w:sz w:val="24"/>
          <w:szCs w:val="24"/>
          <w:lang w:eastAsia="zh-CN"/>
        </w:rPr>
        <w:t>投标人</w:t>
      </w:r>
      <w:r>
        <w:rPr>
          <w:rFonts w:hint="eastAsia" w:ascii="宋体" w:hAnsi="宋体"/>
          <w:bCs/>
          <w:color w:val="auto"/>
          <w:sz w:val="24"/>
          <w:szCs w:val="24"/>
        </w:rPr>
        <w:t>可以拒绝上述要求而其</w:t>
      </w:r>
      <w:r>
        <w:rPr>
          <w:rFonts w:hint="eastAsia" w:ascii="宋体" w:hAnsi="宋体"/>
          <w:bCs/>
          <w:color w:val="auto"/>
          <w:sz w:val="24"/>
          <w:szCs w:val="24"/>
          <w:lang w:eastAsia="zh-CN"/>
        </w:rPr>
        <w:t>投标</w:t>
      </w:r>
      <w:r>
        <w:rPr>
          <w:rFonts w:hint="eastAsia" w:ascii="宋体" w:hAnsi="宋体"/>
          <w:bCs/>
          <w:color w:val="auto"/>
          <w:sz w:val="24"/>
          <w:szCs w:val="24"/>
        </w:rPr>
        <w:t>保证金可按规定予以退还。</w:t>
      </w:r>
      <w:r>
        <w:rPr>
          <w:rFonts w:hint="eastAsia" w:ascii="宋体" w:hAnsi="宋体"/>
          <w:bCs/>
          <w:color w:val="auto"/>
          <w:sz w:val="24"/>
          <w:szCs w:val="24"/>
          <w:lang w:eastAsia="zh-CN"/>
        </w:rPr>
        <w:t>投标人</w:t>
      </w:r>
      <w:r>
        <w:rPr>
          <w:rFonts w:hint="eastAsia" w:ascii="宋体" w:hAnsi="宋体"/>
          <w:bCs/>
          <w:color w:val="auto"/>
          <w:sz w:val="24"/>
          <w:szCs w:val="24"/>
        </w:rPr>
        <w:t>答复不明确或者逾期未答复的，均视为拒绝上述要求。对于接受该要求的</w:t>
      </w:r>
      <w:r>
        <w:rPr>
          <w:rFonts w:hint="eastAsia" w:ascii="宋体" w:hAnsi="宋体"/>
          <w:bCs/>
          <w:color w:val="auto"/>
          <w:sz w:val="24"/>
          <w:szCs w:val="24"/>
          <w:lang w:eastAsia="zh-CN"/>
        </w:rPr>
        <w:t>投标人</w:t>
      </w:r>
      <w:r>
        <w:rPr>
          <w:rFonts w:hint="eastAsia" w:ascii="宋体" w:hAnsi="宋体"/>
          <w:bCs/>
          <w:color w:val="auto"/>
          <w:sz w:val="24"/>
          <w:szCs w:val="24"/>
        </w:rPr>
        <w:t>，既不要求也不允许其修改</w:t>
      </w:r>
      <w:r>
        <w:rPr>
          <w:rFonts w:hint="eastAsia" w:ascii="宋体" w:hAnsi="宋体"/>
          <w:bCs/>
          <w:color w:val="auto"/>
          <w:sz w:val="24"/>
          <w:szCs w:val="24"/>
          <w:lang w:eastAsia="zh-CN"/>
        </w:rPr>
        <w:t>投标</w:t>
      </w:r>
      <w:r>
        <w:rPr>
          <w:rFonts w:hint="eastAsia" w:ascii="宋体" w:hAnsi="宋体"/>
          <w:bCs/>
          <w:color w:val="auto"/>
          <w:sz w:val="24"/>
          <w:szCs w:val="24"/>
        </w:rPr>
        <w:t>文件，但将要求其相应延长</w:t>
      </w:r>
      <w:r>
        <w:rPr>
          <w:rFonts w:hint="eastAsia" w:ascii="宋体" w:hAnsi="宋体"/>
          <w:bCs/>
          <w:color w:val="auto"/>
          <w:sz w:val="24"/>
          <w:szCs w:val="24"/>
          <w:lang w:eastAsia="zh-CN"/>
        </w:rPr>
        <w:t>投标</w:t>
      </w:r>
      <w:r>
        <w:rPr>
          <w:rFonts w:hint="eastAsia" w:ascii="宋体" w:hAnsi="宋体"/>
          <w:bCs/>
          <w:color w:val="auto"/>
          <w:sz w:val="24"/>
          <w:szCs w:val="24"/>
        </w:rPr>
        <w:t>保证金有效期，有关退还和不予退还</w:t>
      </w:r>
      <w:r>
        <w:rPr>
          <w:rFonts w:hint="eastAsia" w:ascii="宋体" w:hAnsi="宋体"/>
          <w:bCs/>
          <w:color w:val="auto"/>
          <w:sz w:val="24"/>
          <w:szCs w:val="24"/>
          <w:lang w:eastAsia="zh-CN"/>
        </w:rPr>
        <w:t>投标</w:t>
      </w:r>
      <w:r>
        <w:rPr>
          <w:rFonts w:hint="eastAsia" w:ascii="宋体" w:hAnsi="宋体"/>
          <w:bCs/>
          <w:color w:val="auto"/>
          <w:sz w:val="24"/>
          <w:szCs w:val="24"/>
        </w:rPr>
        <w:t>保证金的规定在</w:t>
      </w:r>
      <w:r>
        <w:rPr>
          <w:rFonts w:hint="eastAsia" w:ascii="宋体" w:hAnsi="宋体"/>
          <w:bCs/>
          <w:color w:val="auto"/>
          <w:sz w:val="24"/>
          <w:szCs w:val="24"/>
          <w:lang w:eastAsia="zh-CN"/>
        </w:rPr>
        <w:t>投标</w:t>
      </w:r>
      <w:r>
        <w:rPr>
          <w:rFonts w:hint="eastAsia" w:ascii="宋体" w:hAnsi="宋体"/>
          <w:bCs/>
          <w:color w:val="auto"/>
          <w:sz w:val="24"/>
          <w:szCs w:val="24"/>
        </w:rPr>
        <w:t>有效期延长期内继续有效。</w:t>
      </w:r>
    </w:p>
    <w:p w14:paraId="474B7A97">
      <w:pPr>
        <w:spacing w:line="400" w:lineRule="exact"/>
        <w:ind w:firstLine="480" w:firstLineChars="200"/>
        <w:rPr>
          <w:rFonts w:ascii="宋体" w:hAnsi="宋体"/>
          <w:bCs/>
          <w:color w:val="auto"/>
          <w:sz w:val="24"/>
          <w:szCs w:val="24"/>
        </w:rPr>
      </w:pPr>
      <w:r>
        <w:rPr>
          <w:rFonts w:hint="eastAsia" w:ascii="宋体" w:hAnsi="宋体"/>
          <w:bCs/>
          <w:color w:val="auto"/>
          <w:sz w:val="24"/>
          <w:szCs w:val="24"/>
          <w:lang w:val="en-US" w:eastAsia="zh-CN"/>
        </w:rPr>
        <w:t>9</w:t>
      </w:r>
      <w:r>
        <w:rPr>
          <w:rFonts w:hint="eastAsia" w:ascii="宋体" w:hAnsi="宋体"/>
          <w:bCs/>
          <w:color w:val="auto"/>
          <w:sz w:val="24"/>
          <w:szCs w:val="24"/>
        </w:rPr>
        <w:t>．</w:t>
      </w:r>
      <w:r>
        <w:rPr>
          <w:rFonts w:hint="eastAsia" w:ascii="宋体" w:hAnsi="宋体"/>
          <w:bCs/>
          <w:color w:val="auto"/>
          <w:sz w:val="24"/>
          <w:szCs w:val="24"/>
          <w:lang w:eastAsia="zh-CN"/>
        </w:rPr>
        <w:t>投标</w:t>
      </w:r>
      <w:r>
        <w:rPr>
          <w:rFonts w:hint="eastAsia" w:ascii="宋体" w:hAnsi="宋体"/>
          <w:bCs/>
          <w:color w:val="auto"/>
          <w:sz w:val="24"/>
          <w:szCs w:val="24"/>
        </w:rPr>
        <w:t>文件的格式、编制、签署</w:t>
      </w:r>
    </w:p>
    <w:p w14:paraId="4905B36E">
      <w:pPr>
        <w:spacing w:line="400" w:lineRule="exact"/>
        <w:ind w:firstLine="480" w:firstLineChars="200"/>
        <w:rPr>
          <w:rFonts w:ascii="宋体" w:hAnsi="宋体"/>
          <w:bCs/>
          <w:color w:val="auto"/>
          <w:sz w:val="24"/>
          <w:szCs w:val="24"/>
        </w:rPr>
      </w:pPr>
      <w:r>
        <w:rPr>
          <w:rFonts w:hint="eastAsia" w:ascii="宋体" w:hAnsi="宋体"/>
          <w:b w:val="0"/>
          <w:bCs/>
          <w:color w:val="auto"/>
          <w:sz w:val="24"/>
          <w:szCs w:val="24"/>
          <w:lang w:val="en-US" w:eastAsia="zh-CN"/>
        </w:rPr>
        <w:t>9</w:t>
      </w:r>
      <w:r>
        <w:rPr>
          <w:rFonts w:ascii="宋体" w:hAnsi="宋体"/>
          <w:b w:val="0"/>
          <w:bCs/>
          <w:color w:val="auto"/>
          <w:sz w:val="24"/>
          <w:szCs w:val="24"/>
        </w:rPr>
        <w:t>.1</w:t>
      </w:r>
      <w:r>
        <w:rPr>
          <w:rFonts w:hint="eastAsia" w:ascii="宋体" w:hAnsi="宋体"/>
          <w:b w:val="0"/>
          <w:bCs/>
          <w:color w:val="auto"/>
          <w:sz w:val="24"/>
          <w:szCs w:val="24"/>
          <w:highlight w:val="none"/>
          <w:lang w:eastAsia="zh-CN"/>
        </w:rPr>
        <w:t>投标</w:t>
      </w:r>
      <w:r>
        <w:rPr>
          <w:rFonts w:ascii="宋体" w:hAnsi="宋体"/>
          <w:b w:val="0"/>
          <w:bCs/>
          <w:color w:val="auto"/>
          <w:sz w:val="24"/>
          <w:szCs w:val="24"/>
          <w:highlight w:val="none"/>
        </w:rPr>
        <w:t>文件正本</w:t>
      </w:r>
      <w:r>
        <w:rPr>
          <w:rFonts w:hint="eastAsia" w:ascii="宋体" w:hAnsi="宋体"/>
          <w:b w:val="0"/>
          <w:bCs/>
          <w:color w:val="auto"/>
          <w:sz w:val="24"/>
          <w:szCs w:val="24"/>
          <w:highlight w:val="none"/>
        </w:rPr>
        <w:t>壹份，</w:t>
      </w:r>
      <w:r>
        <w:rPr>
          <w:rFonts w:hint="eastAsia" w:ascii="宋体" w:hAnsi="宋体"/>
          <w:b w:val="0"/>
          <w:bCs/>
          <w:color w:val="auto"/>
          <w:sz w:val="24"/>
          <w:szCs w:val="24"/>
          <w:highlight w:val="none"/>
          <w:lang w:eastAsia="zh-CN"/>
        </w:rPr>
        <w:t>副本肆</w:t>
      </w:r>
      <w:r>
        <w:rPr>
          <w:rFonts w:hint="eastAsia" w:ascii="宋体" w:hAnsi="宋体"/>
          <w:b w:val="0"/>
          <w:bCs/>
          <w:color w:val="auto"/>
          <w:sz w:val="24"/>
          <w:szCs w:val="24"/>
          <w:highlight w:val="none"/>
        </w:rPr>
        <w:t>份</w:t>
      </w:r>
      <w:r>
        <w:rPr>
          <w:rFonts w:hint="eastAsia" w:ascii="宋体" w:hAnsi="宋体"/>
          <w:b w:val="0"/>
          <w:bCs/>
          <w:color w:val="auto"/>
          <w:sz w:val="24"/>
          <w:szCs w:val="24"/>
        </w:rPr>
        <w:t>，</w:t>
      </w:r>
      <w:r>
        <w:rPr>
          <w:rFonts w:hint="eastAsia" w:ascii="宋体" w:hAnsi="宋体"/>
          <w:bCs/>
          <w:color w:val="auto"/>
          <w:sz w:val="24"/>
          <w:szCs w:val="24"/>
        </w:rPr>
        <w:t>正本必须用</w:t>
      </w:r>
      <w:r>
        <w:rPr>
          <w:rFonts w:ascii="宋体" w:hAnsi="宋体"/>
          <w:bCs/>
          <w:color w:val="auto"/>
          <w:sz w:val="24"/>
          <w:szCs w:val="24"/>
        </w:rPr>
        <w:t>A4幅面纸张打印装订，其中资格后</w:t>
      </w:r>
      <w:r>
        <w:rPr>
          <w:rFonts w:hint="eastAsia" w:ascii="宋体" w:hAnsi="宋体"/>
          <w:bCs/>
          <w:color w:val="auto"/>
          <w:sz w:val="24"/>
          <w:szCs w:val="24"/>
        </w:rPr>
        <w:t>审文件与技术、商务</w:t>
      </w:r>
      <w:r>
        <w:rPr>
          <w:rFonts w:hint="eastAsia" w:ascii="宋体" w:hAnsi="宋体"/>
          <w:bCs/>
          <w:color w:val="auto"/>
          <w:sz w:val="24"/>
          <w:szCs w:val="24"/>
          <w:lang w:eastAsia="zh-CN"/>
        </w:rPr>
        <w:t>投标</w:t>
      </w:r>
      <w:r>
        <w:rPr>
          <w:rFonts w:hint="eastAsia" w:ascii="宋体" w:hAnsi="宋体"/>
          <w:bCs/>
          <w:color w:val="auto"/>
          <w:sz w:val="24"/>
          <w:szCs w:val="24"/>
        </w:rPr>
        <w:t>文件分别单独装订成册；副本可以用正本的完整复印件，并在封面标明“正本”、“副本”字样。正本与副本如有不一致，则以正本为准。</w:t>
      </w:r>
      <w:r>
        <w:rPr>
          <w:rFonts w:hint="eastAsia"/>
          <w:color w:val="auto"/>
          <w:kern w:val="0"/>
          <w:sz w:val="24"/>
          <w:szCs w:val="24"/>
          <w:lang w:eastAsia="zh-CN"/>
        </w:rPr>
        <w:t>投标</w:t>
      </w:r>
      <w:r>
        <w:rPr>
          <w:rFonts w:hint="eastAsia"/>
          <w:color w:val="auto"/>
          <w:kern w:val="0"/>
          <w:sz w:val="24"/>
          <w:szCs w:val="24"/>
        </w:rPr>
        <w:t>保证金缴交凭证（银行受理回单）原件或复印件（缴交时应列明</w:t>
      </w:r>
      <w:r>
        <w:rPr>
          <w:rFonts w:hint="eastAsia"/>
          <w:color w:val="auto"/>
          <w:kern w:val="0"/>
          <w:sz w:val="24"/>
          <w:szCs w:val="24"/>
          <w:lang w:eastAsia="zh-CN"/>
        </w:rPr>
        <w:t>投标</w:t>
      </w:r>
      <w:r>
        <w:rPr>
          <w:rFonts w:hint="eastAsia"/>
          <w:color w:val="auto"/>
          <w:kern w:val="0"/>
          <w:sz w:val="24"/>
          <w:szCs w:val="24"/>
        </w:rPr>
        <w:t>的工程名称并加盖</w:t>
      </w:r>
      <w:r>
        <w:rPr>
          <w:rFonts w:hint="eastAsia"/>
          <w:color w:val="auto"/>
          <w:kern w:val="0"/>
          <w:sz w:val="24"/>
          <w:szCs w:val="24"/>
          <w:lang w:eastAsia="zh-CN"/>
        </w:rPr>
        <w:t>投标人</w:t>
      </w:r>
      <w:r>
        <w:rPr>
          <w:rFonts w:hint="eastAsia"/>
          <w:color w:val="auto"/>
          <w:kern w:val="0"/>
          <w:sz w:val="24"/>
          <w:szCs w:val="24"/>
        </w:rPr>
        <w:t>印鉴）装订在资格后审申请书中</w:t>
      </w:r>
      <w:r>
        <w:rPr>
          <w:rFonts w:hint="eastAsia" w:ascii="宋体" w:hAnsi="宋体"/>
          <w:bCs/>
          <w:color w:val="auto"/>
          <w:sz w:val="24"/>
          <w:szCs w:val="24"/>
        </w:rPr>
        <w:t>。</w:t>
      </w:r>
    </w:p>
    <w:p w14:paraId="75397431">
      <w:pPr>
        <w:spacing w:line="400" w:lineRule="exact"/>
        <w:ind w:firstLine="480" w:firstLineChars="200"/>
        <w:rPr>
          <w:rFonts w:ascii="宋体" w:hAnsi="宋体"/>
          <w:bCs/>
          <w:color w:val="auto"/>
          <w:sz w:val="24"/>
          <w:szCs w:val="24"/>
        </w:rPr>
      </w:pPr>
      <w:r>
        <w:rPr>
          <w:rFonts w:hint="eastAsia" w:ascii="宋体" w:hAnsi="宋体"/>
          <w:bCs/>
          <w:color w:val="auto"/>
          <w:sz w:val="24"/>
          <w:szCs w:val="24"/>
          <w:lang w:val="en-US" w:eastAsia="zh-CN"/>
        </w:rPr>
        <w:t>9</w:t>
      </w:r>
      <w:r>
        <w:rPr>
          <w:rFonts w:ascii="宋体" w:hAnsi="宋体"/>
          <w:bCs/>
          <w:color w:val="auto"/>
          <w:sz w:val="24"/>
          <w:szCs w:val="24"/>
        </w:rPr>
        <w:t>.2</w:t>
      </w:r>
      <w:r>
        <w:rPr>
          <w:rFonts w:hint="eastAsia" w:ascii="宋体" w:hAnsi="宋体"/>
          <w:bCs/>
          <w:color w:val="auto"/>
          <w:sz w:val="24"/>
          <w:szCs w:val="24"/>
          <w:lang w:eastAsia="zh-CN"/>
        </w:rPr>
        <w:t>投标</w:t>
      </w:r>
      <w:r>
        <w:rPr>
          <w:rFonts w:ascii="宋体" w:hAnsi="宋体"/>
          <w:bCs/>
          <w:color w:val="auto"/>
          <w:sz w:val="24"/>
          <w:szCs w:val="24"/>
        </w:rPr>
        <w:t>文件封面应加盖</w:t>
      </w:r>
      <w:r>
        <w:rPr>
          <w:rFonts w:hint="eastAsia" w:ascii="宋体" w:hAnsi="宋体"/>
          <w:bCs/>
          <w:color w:val="auto"/>
          <w:sz w:val="24"/>
          <w:szCs w:val="24"/>
          <w:lang w:eastAsia="zh-CN"/>
        </w:rPr>
        <w:t>投标人</w:t>
      </w:r>
      <w:r>
        <w:rPr>
          <w:rFonts w:ascii="宋体" w:hAnsi="宋体"/>
          <w:bCs/>
          <w:color w:val="auto"/>
          <w:sz w:val="24"/>
          <w:szCs w:val="24"/>
        </w:rPr>
        <w:t>印鉴（公章）并经</w:t>
      </w:r>
      <w:r>
        <w:rPr>
          <w:rFonts w:hint="eastAsia" w:ascii="宋体" w:hAnsi="宋体"/>
          <w:bCs/>
          <w:color w:val="auto"/>
          <w:sz w:val="24"/>
          <w:szCs w:val="24"/>
          <w:lang w:eastAsia="zh-CN"/>
        </w:rPr>
        <w:t>投标人</w:t>
      </w:r>
      <w:r>
        <w:rPr>
          <w:rFonts w:ascii="宋体" w:hAnsi="宋体"/>
          <w:bCs/>
          <w:color w:val="auto"/>
          <w:sz w:val="24"/>
          <w:szCs w:val="24"/>
        </w:rPr>
        <w:t>的法定代表人或其委托代理人签字或加盖私章。</w:t>
      </w:r>
      <w:r>
        <w:rPr>
          <w:rFonts w:hint="eastAsia" w:ascii="宋体" w:hAnsi="宋体"/>
          <w:bCs/>
          <w:color w:val="auto"/>
          <w:sz w:val="24"/>
          <w:szCs w:val="24"/>
          <w:lang w:eastAsia="zh-CN"/>
        </w:rPr>
        <w:t>投标</w:t>
      </w:r>
      <w:r>
        <w:rPr>
          <w:rFonts w:ascii="宋体" w:hAnsi="宋体"/>
          <w:bCs/>
          <w:color w:val="auto"/>
          <w:sz w:val="24"/>
          <w:szCs w:val="24"/>
        </w:rPr>
        <w:t>文件由委托代理人签字或盖章的，必须填写</w:t>
      </w:r>
      <w:r>
        <w:rPr>
          <w:rFonts w:hint="eastAsia" w:ascii="宋体" w:hAnsi="宋体"/>
          <w:bCs/>
          <w:color w:val="auto"/>
          <w:sz w:val="24"/>
          <w:szCs w:val="24"/>
          <w:lang w:eastAsia="zh-CN"/>
        </w:rPr>
        <w:t>投标</w:t>
      </w:r>
      <w:r>
        <w:rPr>
          <w:rFonts w:ascii="宋体" w:hAnsi="宋体"/>
          <w:bCs/>
          <w:color w:val="auto"/>
          <w:sz w:val="24"/>
          <w:szCs w:val="24"/>
        </w:rPr>
        <w:t>文件法人代表授权委托书。</w:t>
      </w:r>
    </w:p>
    <w:p w14:paraId="4C6AA022">
      <w:pPr>
        <w:spacing w:line="400" w:lineRule="exact"/>
        <w:ind w:firstLine="480" w:firstLineChars="200"/>
        <w:rPr>
          <w:rFonts w:ascii="宋体" w:hAnsi="宋体"/>
          <w:bCs/>
          <w:color w:val="auto"/>
          <w:sz w:val="24"/>
          <w:szCs w:val="24"/>
        </w:rPr>
      </w:pPr>
      <w:r>
        <w:rPr>
          <w:rFonts w:hint="eastAsia" w:ascii="宋体" w:hAnsi="宋体"/>
          <w:bCs/>
          <w:color w:val="auto"/>
          <w:sz w:val="24"/>
          <w:szCs w:val="24"/>
          <w:lang w:val="en-US" w:eastAsia="zh-CN"/>
        </w:rPr>
        <w:t>9</w:t>
      </w:r>
      <w:r>
        <w:rPr>
          <w:rFonts w:ascii="宋体" w:hAnsi="宋体"/>
          <w:bCs/>
          <w:color w:val="auto"/>
          <w:sz w:val="24"/>
          <w:szCs w:val="24"/>
        </w:rPr>
        <w:t>.3除非有另外的规定或许可，</w:t>
      </w:r>
      <w:r>
        <w:rPr>
          <w:rFonts w:hint="eastAsia" w:ascii="宋体" w:hAnsi="宋体"/>
          <w:bCs/>
          <w:color w:val="auto"/>
          <w:sz w:val="24"/>
          <w:szCs w:val="24"/>
          <w:lang w:eastAsia="zh-CN"/>
        </w:rPr>
        <w:t>投标</w:t>
      </w:r>
      <w:r>
        <w:rPr>
          <w:rFonts w:ascii="宋体" w:hAnsi="宋体"/>
          <w:bCs/>
          <w:color w:val="auto"/>
          <w:sz w:val="24"/>
          <w:szCs w:val="24"/>
        </w:rPr>
        <w:t>使用货币为人民币。</w:t>
      </w:r>
    </w:p>
    <w:p w14:paraId="18CEB96A">
      <w:pPr>
        <w:spacing w:line="400" w:lineRule="exact"/>
        <w:ind w:firstLine="480" w:firstLineChars="200"/>
        <w:rPr>
          <w:rFonts w:ascii="宋体" w:hAnsi="宋体"/>
          <w:bCs/>
          <w:color w:val="auto"/>
          <w:sz w:val="24"/>
          <w:szCs w:val="24"/>
        </w:rPr>
      </w:pPr>
      <w:r>
        <w:rPr>
          <w:rFonts w:hint="eastAsia" w:ascii="宋体" w:hAnsi="宋体"/>
          <w:bCs/>
          <w:color w:val="auto"/>
          <w:sz w:val="24"/>
          <w:szCs w:val="24"/>
          <w:lang w:val="en-US" w:eastAsia="zh-CN"/>
        </w:rPr>
        <w:t>9</w:t>
      </w:r>
      <w:r>
        <w:rPr>
          <w:rFonts w:ascii="宋体" w:hAnsi="宋体"/>
          <w:bCs/>
          <w:color w:val="auto"/>
          <w:sz w:val="24"/>
          <w:szCs w:val="24"/>
        </w:rPr>
        <w:t>.4</w:t>
      </w:r>
      <w:r>
        <w:rPr>
          <w:rFonts w:hint="eastAsia" w:ascii="宋体" w:hAnsi="宋体"/>
          <w:bCs/>
          <w:color w:val="auto"/>
          <w:sz w:val="24"/>
          <w:szCs w:val="24"/>
          <w:lang w:eastAsia="zh-CN"/>
        </w:rPr>
        <w:t>投标</w:t>
      </w:r>
      <w:r>
        <w:rPr>
          <w:rFonts w:ascii="宋体" w:hAnsi="宋体"/>
          <w:bCs/>
          <w:color w:val="auto"/>
          <w:sz w:val="24"/>
          <w:szCs w:val="24"/>
        </w:rPr>
        <w:t>文件的正本和全部副本均应使用不能擦去的墨料或墨水打印、书写或复印，并由法定代表人或其授权代表签署，盖</w:t>
      </w:r>
      <w:r>
        <w:rPr>
          <w:rFonts w:hint="eastAsia" w:ascii="宋体" w:hAnsi="宋体"/>
          <w:bCs/>
          <w:color w:val="auto"/>
          <w:sz w:val="24"/>
          <w:szCs w:val="24"/>
          <w:lang w:eastAsia="zh-CN"/>
        </w:rPr>
        <w:t>投标人</w:t>
      </w:r>
      <w:r>
        <w:rPr>
          <w:rFonts w:ascii="宋体" w:hAnsi="宋体"/>
          <w:bCs/>
          <w:color w:val="auto"/>
          <w:sz w:val="24"/>
          <w:szCs w:val="24"/>
        </w:rPr>
        <w:t>公章。</w:t>
      </w:r>
    </w:p>
    <w:p w14:paraId="1F26EE5B">
      <w:pPr>
        <w:spacing w:line="400" w:lineRule="exact"/>
        <w:ind w:firstLine="480" w:firstLineChars="200"/>
        <w:rPr>
          <w:rFonts w:ascii="宋体" w:hAnsi="宋体"/>
          <w:bCs/>
          <w:color w:val="auto"/>
          <w:sz w:val="24"/>
          <w:szCs w:val="24"/>
        </w:rPr>
      </w:pPr>
      <w:r>
        <w:rPr>
          <w:rFonts w:hint="eastAsia" w:ascii="宋体" w:hAnsi="宋体"/>
          <w:bCs/>
          <w:color w:val="auto"/>
          <w:sz w:val="24"/>
          <w:szCs w:val="24"/>
          <w:lang w:val="en-US" w:eastAsia="zh-CN"/>
        </w:rPr>
        <w:t>9</w:t>
      </w:r>
      <w:r>
        <w:rPr>
          <w:rFonts w:ascii="宋体" w:hAnsi="宋体"/>
          <w:bCs/>
          <w:color w:val="auto"/>
          <w:sz w:val="24"/>
          <w:szCs w:val="24"/>
        </w:rPr>
        <w:t>.5全套</w:t>
      </w:r>
      <w:r>
        <w:rPr>
          <w:rFonts w:hint="eastAsia" w:ascii="宋体" w:hAnsi="宋体"/>
          <w:bCs/>
          <w:color w:val="auto"/>
          <w:sz w:val="24"/>
          <w:szCs w:val="24"/>
          <w:lang w:eastAsia="zh-CN"/>
        </w:rPr>
        <w:t>投标</w:t>
      </w:r>
      <w:r>
        <w:rPr>
          <w:rFonts w:ascii="宋体" w:hAnsi="宋体"/>
          <w:bCs/>
          <w:color w:val="auto"/>
          <w:sz w:val="24"/>
          <w:szCs w:val="24"/>
        </w:rPr>
        <w:t>文件应无涂改和行间插字，有改动时，修改处应由授权代表签署证明</w:t>
      </w:r>
      <w:r>
        <w:rPr>
          <w:rFonts w:hint="eastAsia" w:ascii="宋体" w:hAnsi="宋体"/>
          <w:bCs/>
          <w:color w:val="auto"/>
          <w:sz w:val="24"/>
          <w:szCs w:val="24"/>
        </w:rPr>
        <w:t>并加盖公章或校正章。</w:t>
      </w:r>
      <w:r>
        <w:rPr>
          <w:rFonts w:ascii="宋体" w:hAnsi="宋体"/>
          <w:bCs/>
          <w:color w:val="auto"/>
          <w:sz w:val="24"/>
          <w:szCs w:val="24"/>
        </w:rPr>
        <w:t xml:space="preserve"> </w:t>
      </w:r>
    </w:p>
    <w:p w14:paraId="2EB86E5A">
      <w:pPr>
        <w:spacing w:line="400" w:lineRule="exact"/>
        <w:ind w:firstLine="480" w:firstLineChars="200"/>
        <w:rPr>
          <w:rFonts w:ascii="宋体" w:hAnsi="宋体"/>
          <w:bCs/>
          <w:color w:val="auto"/>
          <w:sz w:val="24"/>
          <w:szCs w:val="24"/>
        </w:rPr>
      </w:pPr>
      <w:r>
        <w:rPr>
          <w:rFonts w:hint="eastAsia" w:ascii="宋体" w:hAnsi="宋体"/>
          <w:bCs/>
          <w:color w:val="auto"/>
          <w:sz w:val="24"/>
          <w:szCs w:val="24"/>
          <w:lang w:val="en-US" w:eastAsia="zh-CN"/>
        </w:rPr>
        <w:t>9</w:t>
      </w:r>
      <w:r>
        <w:rPr>
          <w:rFonts w:ascii="宋体" w:hAnsi="宋体"/>
          <w:bCs/>
          <w:color w:val="auto"/>
          <w:sz w:val="24"/>
          <w:szCs w:val="24"/>
        </w:rPr>
        <w:t>.6未按本须知规定的格式填写</w:t>
      </w:r>
      <w:r>
        <w:rPr>
          <w:rFonts w:hint="eastAsia" w:ascii="宋体" w:hAnsi="宋体"/>
          <w:bCs/>
          <w:color w:val="auto"/>
          <w:sz w:val="24"/>
          <w:szCs w:val="24"/>
          <w:lang w:eastAsia="zh-CN"/>
        </w:rPr>
        <w:t>投标</w:t>
      </w:r>
      <w:r>
        <w:rPr>
          <w:rFonts w:ascii="宋体" w:hAnsi="宋体"/>
          <w:bCs/>
          <w:color w:val="auto"/>
          <w:sz w:val="24"/>
          <w:szCs w:val="24"/>
        </w:rPr>
        <w:t>文件、</w:t>
      </w:r>
      <w:r>
        <w:rPr>
          <w:rFonts w:hint="eastAsia" w:ascii="宋体" w:hAnsi="宋体"/>
          <w:bCs/>
          <w:color w:val="auto"/>
          <w:sz w:val="24"/>
          <w:szCs w:val="24"/>
          <w:lang w:eastAsia="zh-CN"/>
        </w:rPr>
        <w:t>投标</w:t>
      </w:r>
      <w:r>
        <w:rPr>
          <w:rFonts w:ascii="宋体" w:hAnsi="宋体"/>
          <w:bCs/>
          <w:color w:val="auto"/>
          <w:sz w:val="24"/>
          <w:szCs w:val="24"/>
        </w:rPr>
        <w:t>文件字迹模糊不清的，其</w:t>
      </w:r>
      <w:r>
        <w:rPr>
          <w:rFonts w:hint="eastAsia" w:ascii="宋体" w:hAnsi="宋体"/>
          <w:bCs/>
          <w:color w:val="auto"/>
          <w:sz w:val="24"/>
          <w:szCs w:val="24"/>
          <w:lang w:eastAsia="zh-CN"/>
        </w:rPr>
        <w:t>投标</w:t>
      </w:r>
      <w:r>
        <w:rPr>
          <w:rFonts w:ascii="宋体" w:hAnsi="宋体"/>
          <w:bCs/>
          <w:color w:val="auto"/>
          <w:sz w:val="24"/>
          <w:szCs w:val="24"/>
        </w:rPr>
        <w:t>将被拒绝。</w:t>
      </w:r>
    </w:p>
    <w:p w14:paraId="4427ED4A">
      <w:pPr>
        <w:spacing w:line="400" w:lineRule="exact"/>
        <w:ind w:firstLine="480" w:firstLineChars="200"/>
        <w:rPr>
          <w:rFonts w:ascii="宋体" w:hAnsi="宋体"/>
          <w:bCs/>
          <w:color w:val="auto"/>
          <w:sz w:val="24"/>
          <w:szCs w:val="24"/>
        </w:rPr>
      </w:pPr>
      <w:r>
        <w:rPr>
          <w:rFonts w:hint="eastAsia" w:ascii="宋体" w:hAnsi="宋体"/>
          <w:bCs/>
          <w:color w:val="auto"/>
          <w:sz w:val="24"/>
          <w:szCs w:val="24"/>
          <w:lang w:val="en-US" w:eastAsia="zh-CN"/>
        </w:rPr>
        <w:t>9</w:t>
      </w:r>
      <w:r>
        <w:rPr>
          <w:rFonts w:ascii="宋体" w:hAnsi="宋体"/>
          <w:bCs/>
          <w:color w:val="auto"/>
          <w:sz w:val="24"/>
          <w:szCs w:val="24"/>
        </w:rPr>
        <w:t>.7所有资格证明文件复印件须注明“与原件一致”并加盖</w:t>
      </w:r>
      <w:r>
        <w:rPr>
          <w:rFonts w:hint="eastAsia" w:ascii="宋体" w:hAnsi="宋体"/>
          <w:bCs/>
          <w:color w:val="auto"/>
          <w:sz w:val="24"/>
          <w:szCs w:val="24"/>
          <w:lang w:eastAsia="zh-CN"/>
        </w:rPr>
        <w:t>投标人</w:t>
      </w:r>
      <w:r>
        <w:rPr>
          <w:rFonts w:ascii="宋体" w:hAnsi="宋体"/>
          <w:bCs/>
          <w:color w:val="auto"/>
          <w:sz w:val="24"/>
          <w:szCs w:val="24"/>
        </w:rPr>
        <w:t>公章。</w:t>
      </w:r>
    </w:p>
    <w:p w14:paraId="60E19D1F">
      <w:pPr>
        <w:spacing w:line="400" w:lineRule="exact"/>
        <w:ind w:firstLine="480" w:firstLineChars="200"/>
        <w:rPr>
          <w:rFonts w:ascii="宋体" w:hAnsi="宋体"/>
          <w:bCs/>
          <w:color w:val="auto"/>
          <w:sz w:val="24"/>
          <w:szCs w:val="24"/>
        </w:rPr>
      </w:pPr>
      <w:r>
        <w:rPr>
          <w:rFonts w:hint="eastAsia" w:ascii="宋体" w:hAnsi="宋体"/>
          <w:bCs/>
          <w:color w:val="auto"/>
          <w:sz w:val="24"/>
          <w:szCs w:val="24"/>
          <w:lang w:val="en-US" w:eastAsia="zh-CN"/>
        </w:rPr>
        <w:t>9</w:t>
      </w:r>
      <w:r>
        <w:rPr>
          <w:rFonts w:ascii="宋体" w:hAnsi="宋体"/>
          <w:bCs/>
          <w:color w:val="auto"/>
          <w:sz w:val="24"/>
          <w:szCs w:val="24"/>
        </w:rPr>
        <w:t>.8</w:t>
      </w:r>
      <w:r>
        <w:rPr>
          <w:rFonts w:hint="eastAsia" w:ascii="宋体" w:hAnsi="宋体"/>
          <w:bCs/>
          <w:color w:val="auto"/>
          <w:sz w:val="24"/>
          <w:szCs w:val="24"/>
          <w:lang w:eastAsia="zh-CN"/>
        </w:rPr>
        <w:t>投标人</w:t>
      </w:r>
      <w:r>
        <w:rPr>
          <w:rFonts w:ascii="宋体" w:hAnsi="宋体"/>
          <w:bCs/>
          <w:color w:val="auto"/>
          <w:sz w:val="24"/>
          <w:szCs w:val="24"/>
        </w:rPr>
        <w:t>应将上述文件按顺序胶装成册、打印页码，并编列</w:t>
      </w:r>
      <w:r>
        <w:rPr>
          <w:rFonts w:hint="eastAsia" w:ascii="宋体" w:hAnsi="宋体"/>
          <w:bCs/>
          <w:color w:val="auto"/>
          <w:sz w:val="24"/>
          <w:szCs w:val="24"/>
          <w:lang w:eastAsia="zh-CN"/>
        </w:rPr>
        <w:t>投标</w:t>
      </w:r>
      <w:r>
        <w:rPr>
          <w:rFonts w:ascii="宋体" w:hAnsi="宋体"/>
          <w:bCs/>
          <w:color w:val="auto"/>
          <w:sz w:val="24"/>
          <w:szCs w:val="24"/>
        </w:rPr>
        <w:t>文件目录、资料清单；由于装订不规范或编排顺序混乱导致</w:t>
      </w:r>
      <w:r>
        <w:rPr>
          <w:rFonts w:hint="eastAsia" w:ascii="宋体" w:hAnsi="宋体"/>
          <w:bCs/>
          <w:color w:val="auto"/>
          <w:sz w:val="24"/>
          <w:szCs w:val="24"/>
          <w:lang w:eastAsia="zh-CN"/>
        </w:rPr>
        <w:t>投标</w:t>
      </w:r>
      <w:r>
        <w:rPr>
          <w:rFonts w:ascii="宋体" w:hAnsi="宋体"/>
          <w:bCs/>
          <w:color w:val="auto"/>
          <w:sz w:val="24"/>
          <w:szCs w:val="24"/>
        </w:rPr>
        <w:t>文件被误读或漏读，该</w:t>
      </w:r>
      <w:r>
        <w:rPr>
          <w:rFonts w:hint="eastAsia" w:ascii="宋体" w:hAnsi="宋体"/>
          <w:bCs/>
          <w:color w:val="auto"/>
          <w:sz w:val="24"/>
          <w:szCs w:val="24"/>
          <w:lang w:eastAsia="zh-CN"/>
        </w:rPr>
        <w:t>投标</w:t>
      </w:r>
      <w:r>
        <w:rPr>
          <w:rFonts w:ascii="宋体" w:hAnsi="宋体"/>
          <w:bCs/>
          <w:color w:val="auto"/>
          <w:sz w:val="24"/>
          <w:szCs w:val="24"/>
        </w:rPr>
        <w:t>可能被视为无效</w:t>
      </w:r>
      <w:r>
        <w:rPr>
          <w:rFonts w:hint="eastAsia" w:ascii="宋体" w:hAnsi="宋体"/>
          <w:bCs/>
          <w:color w:val="auto"/>
          <w:sz w:val="24"/>
          <w:szCs w:val="24"/>
          <w:lang w:eastAsia="zh-CN"/>
        </w:rPr>
        <w:t>投标</w:t>
      </w:r>
      <w:r>
        <w:rPr>
          <w:rFonts w:ascii="宋体" w:hAnsi="宋体"/>
          <w:bCs/>
          <w:color w:val="auto"/>
          <w:sz w:val="24"/>
          <w:szCs w:val="24"/>
        </w:rPr>
        <w:t>或承担不利的</w:t>
      </w:r>
      <w:r>
        <w:rPr>
          <w:rFonts w:hint="eastAsia" w:ascii="宋体" w:hAnsi="宋体"/>
          <w:bCs/>
          <w:color w:val="auto"/>
          <w:sz w:val="24"/>
          <w:szCs w:val="24"/>
          <w:lang w:eastAsia="zh-CN"/>
        </w:rPr>
        <w:t>投标</w:t>
      </w:r>
      <w:r>
        <w:rPr>
          <w:rFonts w:ascii="宋体" w:hAnsi="宋体"/>
          <w:bCs/>
          <w:color w:val="auto"/>
          <w:sz w:val="24"/>
          <w:szCs w:val="24"/>
        </w:rPr>
        <w:t>结果。</w:t>
      </w:r>
    </w:p>
    <w:p w14:paraId="4DF172EB">
      <w:pPr>
        <w:spacing w:line="400" w:lineRule="exact"/>
        <w:ind w:firstLine="482" w:firstLineChars="200"/>
        <w:rPr>
          <w:rFonts w:ascii="宋体" w:hAnsi="宋体"/>
          <w:b/>
          <w:bCs/>
          <w:color w:val="auto"/>
          <w:sz w:val="24"/>
          <w:szCs w:val="24"/>
        </w:rPr>
      </w:pPr>
      <w:r>
        <w:rPr>
          <w:rFonts w:hint="eastAsia" w:ascii="宋体" w:hAnsi="宋体"/>
          <w:b/>
          <w:bCs/>
          <w:color w:val="auto"/>
          <w:sz w:val="24"/>
          <w:szCs w:val="24"/>
          <w:lang w:val="en-US" w:eastAsia="zh-CN"/>
        </w:rPr>
        <w:t>三</w:t>
      </w:r>
      <w:r>
        <w:rPr>
          <w:rFonts w:hint="eastAsia" w:ascii="宋体" w:hAnsi="宋体"/>
          <w:b/>
          <w:bCs/>
          <w:color w:val="auto"/>
          <w:sz w:val="24"/>
          <w:szCs w:val="24"/>
        </w:rPr>
        <w:t>、</w:t>
      </w:r>
      <w:r>
        <w:rPr>
          <w:rFonts w:hint="eastAsia" w:ascii="宋体" w:hAnsi="宋体"/>
          <w:b/>
          <w:bCs/>
          <w:color w:val="auto"/>
          <w:sz w:val="24"/>
          <w:szCs w:val="24"/>
          <w:lang w:eastAsia="zh-CN"/>
        </w:rPr>
        <w:t>投标</w:t>
      </w:r>
      <w:r>
        <w:rPr>
          <w:rFonts w:hint="eastAsia" w:ascii="宋体" w:hAnsi="宋体"/>
          <w:b/>
          <w:bCs/>
          <w:color w:val="auto"/>
          <w:sz w:val="24"/>
          <w:szCs w:val="24"/>
        </w:rPr>
        <w:t>文件的提交</w:t>
      </w:r>
    </w:p>
    <w:p w14:paraId="5A2507FF">
      <w:pPr>
        <w:spacing w:line="400" w:lineRule="exact"/>
        <w:ind w:firstLine="480" w:firstLineChars="200"/>
        <w:rPr>
          <w:rFonts w:ascii="宋体" w:hAnsi="宋体"/>
          <w:bCs/>
          <w:color w:val="auto"/>
          <w:sz w:val="24"/>
          <w:szCs w:val="24"/>
        </w:rPr>
      </w:pPr>
      <w:r>
        <w:rPr>
          <w:rFonts w:hint="eastAsia" w:ascii="宋体" w:hAnsi="宋体"/>
          <w:bCs/>
          <w:color w:val="auto"/>
          <w:sz w:val="24"/>
          <w:szCs w:val="24"/>
          <w:lang w:val="en-US" w:eastAsia="zh-CN"/>
        </w:rPr>
        <w:t>10</w:t>
      </w:r>
      <w:r>
        <w:rPr>
          <w:rFonts w:ascii="宋体" w:hAnsi="宋体"/>
          <w:bCs/>
          <w:color w:val="auto"/>
          <w:sz w:val="24"/>
          <w:szCs w:val="24"/>
        </w:rPr>
        <w:tab/>
      </w:r>
      <w:r>
        <w:rPr>
          <w:rFonts w:hint="eastAsia" w:ascii="宋体" w:hAnsi="宋体"/>
          <w:bCs/>
          <w:color w:val="auto"/>
          <w:sz w:val="24"/>
          <w:szCs w:val="24"/>
          <w:lang w:eastAsia="zh-CN"/>
        </w:rPr>
        <w:t>投标</w:t>
      </w:r>
      <w:r>
        <w:rPr>
          <w:rFonts w:hint="eastAsia" w:ascii="宋体" w:hAnsi="宋体"/>
          <w:bCs/>
          <w:color w:val="auto"/>
          <w:sz w:val="24"/>
          <w:szCs w:val="24"/>
        </w:rPr>
        <w:t>文件的密封、标记和递交</w:t>
      </w:r>
    </w:p>
    <w:p w14:paraId="0728D32F">
      <w:pPr>
        <w:spacing w:line="400" w:lineRule="exact"/>
        <w:ind w:firstLine="480" w:firstLineChars="200"/>
        <w:rPr>
          <w:rFonts w:ascii="宋体" w:hAnsi="宋体"/>
          <w:bCs/>
          <w:color w:val="auto"/>
          <w:sz w:val="24"/>
          <w:szCs w:val="24"/>
        </w:rPr>
      </w:pPr>
      <w:r>
        <w:rPr>
          <w:rFonts w:hint="eastAsia" w:ascii="宋体" w:hAnsi="宋体"/>
          <w:bCs/>
          <w:color w:val="auto"/>
          <w:sz w:val="24"/>
          <w:szCs w:val="24"/>
          <w:lang w:val="en-US" w:eastAsia="zh-CN"/>
        </w:rPr>
        <w:t>10</w:t>
      </w:r>
      <w:r>
        <w:rPr>
          <w:rFonts w:ascii="宋体" w:hAnsi="宋体"/>
          <w:bCs/>
          <w:color w:val="auto"/>
          <w:sz w:val="24"/>
          <w:szCs w:val="24"/>
        </w:rPr>
        <w:t>.1</w:t>
      </w:r>
      <w:r>
        <w:rPr>
          <w:rFonts w:hint="eastAsia" w:ascii="宋体" w:hAnsi="宋体"/>
          <w:bCs/>
          <w:color w:val="auto"/>
          <w:sz w:val="24"/>
          <w:szCs w:val="24"/>
          <w:lang w:eastAsia="zh-CN"/>
        </w:rPr>
        <w:t>投标人</w:t>
      </w:r>
      <w:r>
        <w:rPr>
          <w:rFonts w:ascii="宋体" w:hAnsi="宋体"/>
          <w:bCs/>
          <w:color w:val="auto"/>
          <w:sz w:val="24"/>
          <w:szCs w:val="24"/>
        </w:rPr>
        <w:t>应将</w:t>
      </w:r>
      <w:r>
        <w:rPr>
          <w:rFonts w:hint="eastAsia" w:ascii="宋体" w:hAnsi="宋体"/>
          <w:bCs/>
          <w:color w:val="auto"/>
          <w:sz w:val="24"/>
          <w:szCs w:val="24"/>
          <w:lang w:eastAsia="zh-CN"/>
        </w:rPr>
        <w:t>投标</w:t>
      </w:r>
      <w:r>
        <w:rPr>
          <w:rFonts w:ascii="宋体" w:hAnsi="宋体"/>
          <w:bCs/>
          <w:color w:val="auto"/>
          <w:sz w:val="24"/>
          <w:szCs w:val="24"/>
        </w:rPr>
        <w:t>文件正本和全部副本分别用信封密封，密封袋上应标</w:t>
      </w:r>
      <w:r>
        <w:rPr>
          <w:rFonts w:hint="eastAsia" w:ascii="宋体" w:hAnsi="宋体"/>
          <w:bCs/>
          <w:color w:val="auto"/>
          <w:sz w:val="24"/>
          <w:szCs w:val="24"/>
        </w:rPr>
        <w:t>明项目名称、</w:t>
      </w:r>
      <w:r>
        <w:rPr>
          <w:rFonts w:hint="eastAsia" w:ascii="宋体" w:hAnsi="宋体"/>
          <w:bCs/>
          <w:color w:val="auto"/>
          <w:sz w:val="24"/>
          <w:szCs w:val="24"/>
          <w:lang w:eastAsia="zh-CN"/>
        </w:rPr>
        <w:t>招标</w:t>
      </w:r>
      <w:r>
        <w:rPr>
          <w:rFonts w:hint="eastAsia" w:ascii="宋体" w:hAnsi="宋体"/>
          <w:bCs/>
          <w:color w:val="auto"/>
          <w:sz w:val="24"/>
          <w:szCs w:val="24"/>
        </w:rPr>
        <w:t>编号、“正本”或“副本”、</w:t>
      </w:r>
      <w:r>
        <w:rPr>
          <w:rFonts w:ascii="宋体" w:hAnsi="宋体"/>
          <w:bCs/>
          <w:color w:val="auto"/>
          <w:sz w:val="24"/>
          <w:szCs w:val="24"/>
        </w:rPr>
        <w:t xml:space="preserve"> </w:t>
      </w:r>
      <w:r>
        <w:rPr>
          <w:rFonts w:hint="eastAsia" w:ascii="宋体" w:hAnsi="宋体"/>
          <w:bCs/>
          <w:color w:val="auto"/>
          <w:sz w:val="24"/>
          <w:szCs w:val="24"/>
          <w:lang w:eastAsia="zh-CN"/>
        </w:rPr>
        <w:t>投标人</w:t>
      </w:r>
      <w:r>
        <w:rPr>
          <w:rFonts w:hint="eastAsia" w:ascii="宋体" w:hAnsi="宋体"/>
          <w:bCs/>
          <w:color w:val="auto"/>
          <w:sz w:val="24"/>
          <w:szCs w:val="24"/>
        </w:rPr>
        <w:t>名称并由企业法定代表人或授权委托代理人签字并加盖单位公章。</w:t>
      </w:r>
      <w:r>
        <w:rPr>
          <w:rFonts w:hint="eastAsia" w:ascii="宋体" w:hAnsi="宋体"/>
          <w:bCs/>
          <w:color w:val="auto"/>
          <w:sz w:val="24"/>
          <w:szCs w:val="24"/>
          <w:lang w:eastAsia="zh-CN"/>
        </w:rPr>
        <w:t>投标</w:t>
      </w:r>
      <w:r>
        <w:rPr>
          <w:rFonts w:hint="eastAsia" w:ascii="宋体" w:hAnsi="宋体"/>
          <w:bCs/>
          <w:color w:val="auto"/>
          <w:sz w:val="24"/>
          <w:szCs w:val="24"/>
        </w:rPr>
        <w:t>文件未密封完整的将导致</w:t>
      </w:r>
      <w:r>
        <w:rPr>
          <w:rFonts w:hint="eastAsia" w:ascii="宋体" w:hAnsi="宋体"/>
          <w:bCs/>
          <w:color w:val="auto"/>
          <w:sz w:val="24"/>
          <w:szCs w:val="24"/>
          <w:lang w:eastAsia="zh-CN"/>
        </w:rPr>
        <w:t>投标</w:t>
      </w:r>
      <w:r>
        <w:rPr>
          <w:rFonts w:hint="eastAsia" w:ascii="宋体" w:hAnsi="宋体"/>
          <w:bCs/>
          <w:color w:val="auto"/>
          <w:sz w:val="24"/>
          <w:szCs w:val="24"/>
        </w:rPr>
        <w:t>被拒绝。</w:t>
      </w:r>
    </w:p>
    <w:p w14:paraId="04BE8A3B">
      <w:pPr>
        <w:spacing w:line="400" w:lineRule="exact"/>
        <w:ind w:firstLine="480" w:firstLineChars="200"/>
        <w:rPr>
          <w:rFonts w:ascii="宋体" w:hAnsi="宋体"/>
          <w:bCs/>
          <w:color w:val="auto"/>
          <w:sz w:val="24"/>
          <w:szCs w:val="24"/>
        </w:rPr>
      </w:pPr>
      <w:r>
        <w:rPr>
          <w:rFonts w:ascii="宋体" w:hAnsi="宋体"/>
          <w:bCs/>
          <w:color w:val="auto"/>
          <w:sz w:val="24"/>
          <w:szCs w:val="24"/>
        </w:rPr>
        <w:t>1</w:t>
      </w:r>
      <w:r>
        <w:rPr>
          <w:rFonts w:hint="eastAsia" w:ascii="宋体" w:hAnsi="宋体"/>
          <w:bCs/>
          <w:color w:val="auto"/>
          <w:sz w:val="24"/>
          <w:szCs w:val="24"/>
          <w:lang w:val="en-US" w:eastAsia="zh-CN"/>
        </w:rPr>
        <w:t>0</w:t>
      </w:r>
      <w:r>
        <w:rPr>
          <w:rFonts w:ascii="宋体" w:hAnsi="宋体"/>
          <w:bCs/>
          <w:color w:val="auto"/>
          <w:sz w:val="24"/>
          <w:szCs w:val="24"/>
        </w:rPr>
        <w:t>.2每一信封密封处应注明</w:t>
      </w:r>
      <w:r>
        <w:rPr>
          <w:rFonts w:ascii="宋体" w:hAnsi="宋体"/>
          <w:bCs/>
          <w:color w:val="auto"/>
          <w:sz w:val="24"/>
          <w:szCs w:val="24"/>
          <w:highlight w:val="none"/>
        </w:rPr>
        <w:t>“</w:t>
      </w:r>
      <w:r>
        <w:rPr>
          <w:rFonts w:ascii="宋体" w:hAnsi="宋体"/>
          <w:bCs/>
          <w:color w:val="auto"/>
          <w:sz w:val="24"/>
          <w:szCs w:val="24"/>
          <w:highlight w:val="yellow"/>
        </w:rPr>
        <w:t>于</w:t>
      </w:r>
      <w:r>
        <w:rPr>
          <w:rFonts w:ascii="宋体" w:hAnsi="宋体"/>
          <w:bCs/>
          <w:color w:val="auto"/>
          <w:sz w:val="24"/>
          <w:szCs w:val="24"/>
          <w:highlight w:val="yellow"/>
          <w:u w:val="single"/>
        </w:rPr>
        <w:t xml:space="preserve"> </w:t>
      </w:r>
      <w:r>
        <w:rPr>
          <w:rFonts w:hint="eastAsia" w:ascii="宋体" w:hAnsi="宋体"/>
          <w:bCs/>
          <w:color w:val="auto"/>
          <w:sz w:val="24"/>
          <w:szCs w:val="24"/>
          <w:highlight w:val="yellow"/>
          <w:u w:val="single"/>
          <w:lang w:val="en-US" w:eastAsia="zh-CN"/>
        </w:rPr>
        <w:t>2024年12月13日</w:t>
      </w:r>
      <w:r>
        <w:rPr>
          <w:rFonts w:ascii="宋体" w:hAnsi="宋体"/>
          <w:bCs/>
          <w:color w:val="auto"/>
          <w:sz w:val="24"/>
          <w:szCs w:val="24"/>
          <w:highlight w:val="yellow"/>
          <w:u w:val="single"/>
        </w:rPr>
        <w:t xml:space="preserve"> </w:t>
      </w:r>
      <w:r>
        <w:rPr>
          <w:rFonts w:hint="eastAsia" w:ascii="宋体" w:hAnsi="宋体"/>
          <w:bCs/>
          <w:color w:val="auto"/>
          <w:sz w:val="24"/>
          <w:szCs w:val="24"/>
          <w:highlight w:val="yellow"/>
        </w:rPr>
        <w:t>之前</w:t>
      </w:r>
      <w:r>
        <w:rPr>
          <w:rFonts w:hint="eastAsia" w:ascii="宋体" w:hAnsi="宋体"/>
          <w:bCs/>
          <w:color w:val="auto"/>
          <w:sz w:val="24"/>
          <w:szCs w:val="24"/>
          <w:highlight w:val="none"/>
        </w:rPr>
        <w:t>（指</w:t>
      </w:r>
      <w:r>
        <w:rPr>
          <w:rFonts w:hint="eastAsia" w:ascii="宋体" w:hAnsi="宋体"/>
          <w:bCs/>
          <w:color w:val="auto"/>
          <w:sz w:val="24"/>
          <w:szCs w:val="24"/>
          <w:highlight w:val="none"/>
          <w:lang w:eastAsia="zh-CN"/>
        </w:rPr>
        <w:t>招标</w:t>
      </w:r>
      <w:r>
        <w:rPr>
          <w:rFonts w:hint="eastAsia" w:ascii="宋体" w:hAnsi="宋体"/>
          <w:bCs/>
          <w:color w:val="auto"/>
          <w:sz w:val="24"/>
          <w:szCs w:val="24"/>
          <w:highlight w:val="none"/>
        </w:rPr>
        <w:t>公告</w:t>
      </w:r>
      <w:r>
        <w:rPr>
          <w:rFonts w:hint="eastAsia" w:ascii="宋体" w:hAnsi="宋体"/>
          <w:bCs/>
          <w:color w:val="auto"/>
          <w:sz w:val="24"/>
          <w:szCs w:val="24"/>
        </w:rPr>
        <w:t>中规定的</w:t>
      </w:r>
      <w:r>
        <w:rPr>
          <w:rFonts w:hint="eastAsia" w:ascii="宋体" w:hAnsi="宋体"/>
          <w:bCs/>
          <w:color w:val="auto"/>
          <w:sz w:val="24"/>
          <w:szCs w:val="24"/>
          <w:lang w:eastAsia="zh-CN"/>
        </w:rPr>
        <w:t>投标</w:t>
      </w:r>
      <w:r>
        <w:rPr>
          <w:rFonts w:hint="eastAsia" w:ascii="宋体" w:hAnsi="宋体"/>
          <w:bCs/>
          <w:color w:val="auto"/>
          <w:sz w:val="24"/>
          <w:szCs w:val="24"/>
        </w:rPr>
        <w:t>截止时间）不准启封”的字样，并加盖</w:t>
      </w:r>
      <w:r>
        <w:rPr>
          <w:rFonts w:hint="eastAsia" w:ascii="宋体" w:hAnsi="宋体"/>
          <w:bCs/>
          <w:color w:val="auto"/>
          <w:sz w:val="24"/>
          <w:szCs w:val="24"/>
          <w:lang w:eastAsia="zh-CN"/>
        </w:rPr>
        <w:t>投标人</w:t>
      </w:r>
      <w:r>
        <w:rPr>
          <w:rFonts w:hint="eastAsia" w:ascii="宋体" w:hAnsi="宋体"/>
          <w:bCs/>
          <w:color w:val="auto"/>
          <w:sz w:val="24"/>
          <w:szCs w:val="24"/>
        </w:rPr>
        <w:t>公章。</w:t>
      </w:r>
    </w:p>
    <w:p w14:paraId="7A40BE16">
      <w:pPr>
        <w:spacing w:line="400" w:lineRule="exact"/>
        <w:ind w:firstLine="480" w:firstLineChars="200"/>
        <w:rPr>
          <w:rFonts w:ascii="宋体" w:hAnsi="宋体"/>
          <w:bCs/>
          <w:color w:val="auto"/>
          <w:sz w:val="24"/>
          <w:szCs w:val="24"/>
        </w:rPr>
      </w:pPr>
      <w:r>
        <w:rPr>
          <w:rFonts w:hint="eastAsia" w:ascii="宋体" w:hAnsi="宋体"/>
          <w:bCs/>
          <w:color w:val="auto"/>
          <w:sz w:val="24"/>
          <w:szCs w:val="24"/>
          <w:lang w:val="en-US" w:eastAsia="zh-CN"/>
        </w:rPr>
        <w:t>10</w:t>
      </w:r>
      <w:r>
        <w:rPr>
          <w:rFonts w:ascii="宋体" w:hAnsi="宋体"/>
          <w:bCs/>
          <w:color w:val="auto"/>
          <w:sz w:val="24"/>
          <w:szCs w:val="24"/>
        </w:rPr>
        <w:t>.3如果</w:t>
      </w:r>
      <w:r>
        <w:rPr>
          <w:rFonts w:hint="eastAsia" w:ascii="宋体" w:hAnsi="宋体"/>
          <w:bCs/>
          <w:color w:val="auto"/>
          <w:sz w:val="24"/>
          <w:szCs w:val="24"/>
          <w:lang w:eastAsia="zh-CN"/>
        </w:rPr>
        <w:t>投标</w:t>
      </w:r>
      <w:r>
        <w:rPr>
          <w:rFonts w:ascii="宋体" w:hAnsi="宋体"/>
          <w:bCs/>
          <w:color w:val="auto"/>
          <w:sz w:val="24"/>
          <w:szCs w:val="24"/>
        </w:rPr>
        <w:t>文件由</w:t>
      </w:r>
      <w:r>
        <w:rPr>
          <w:rFonts w:hint="eastAsia" w:ascii="宋体" w:hAnsi="宋体"/>
          <w:bCs/>
          <w:color w:val="auto"/>
          <w:sz w:val="24"/>
          <w:szCs w:val="24"/>
          <w:lang w:val="en-US" w:eastAsia="zh-CN"/>
        </w:rPr>
        <w:t>第三方物流</w:t>
      </w:r>
      <w:r>
        <w:rPr>
          <w:rFonts w:ascii="宋体" w:hAnsi="宋体"/>
          <w:bCs/>
          <w:color w:val="auto"/>
          <w:sz w:val="24"/>
          <w:szCs w:val="24"/>
        </w:rPr>
        <w:t>或专人送交，</w:t>
      </w:r>
      <w:r>
        <w:rPr>
          <w:rFonts w:hint="eastAsia" w:ascii="宋体" w:hAnsi="宋体"/>
          <w:bCs/>
          <w:color w:val="auto"/>
          <w:sz w:val="24"/>
          <w:szCs w:val="24"/>
          <w:lang w:eastAsia="zh-CN"/>
        </w:rPr>
        <w:t>投标人</w:t>
      </w:r>
      <w:r>
        <w:rPr>
          <w:rFonts w:ascii="宋体" w:hAnsi="宋体"/>
          <w:bCs/>
          <w:color w:val="auto"/>
          <w:sz w:val="24"/>
          <w:szCs w:val="24"/>
        </w:rPr>
        <w:t>应将</w:t>
      </w:r>
      <w:r>
        <w:rPr>
          <w:rFonts w:hint="eastAsia" w:ascii="宋体" w:hAnsi="宋体"/>
          <w:bCs/>
          <w:color w:val="auto"/>
          <w:sz w:val="24"/>
          <w:szCs w:val="24"/>
          <w:lang w:eastAsia="zh-CN"/>
        </w:rPr>
        <w:t>投标</w:t>
      </w:r>
      <w:r>
        <w:rPr>
          <w:rFonts w:ascii="宋体" w:hAnsi="宋体"/>
          <w:bCs/>
          <w:color w:val="auto"/>
          <w:sz w:val="24"/>
          <w:szCs w:val="24"/>
        </w:rPr>
        <w:t>文件按照本须知第</w:t>
      </w:r>
      <w:r>
        <w:rPr>
          <w:rFonts w:hint="eastAsia" w:ascii="宋体" w:hAnsi="宋体"/>
          <w:bCs/>
          <w:color w:val="auto"/>
          <w:sz w:val="24"/>
          <w:szCs w:val="24"/>
          <w:lang w:val="en-US" w:eastAsia="zh-CN"/>
        </w:rPr>
        <w:t>10</w:t>
      </w:r>
      <w:r>
        <w:rPr>
          <w:rFonts w:ascii="宋体" w:hAnsi="宋体"/>
          <w:bCs/>
          <w:color w:val="auto"/>
          <w:sz w:val="24"/>
          <w:szCs w:val="24"/>
        </w:rPr>
        <w:t>.1条至第</w:t>
      </w:r>
      <w:r>
        <w:rPr>
          <w:rFonts w:hint="eastAsia" w:ascii="宋体" w:hAnsi="宋体"/>
          <w:bCs/>
          <w:color w:val="auto"/>
          <w:sz w:val="24"/>
          <w:szCs w:val="24"/>
          <w:lang w:val="en-US" w:eastAsia="zh-CN"/>
        </w:rPr>
        <w:t>10</w:t>
      </w:r>
      <w:r>
        <w:rPr>
          <w:rFonts w:ascii="宋体" w:hAnsi="宋体"/>
          <w:bCs/>
          <w:color w:val="auto"/>
          <w:sz w:val="24"/>
          <w:szCs w:val="24"/>
        </w:rPr>
        <w:t>.2条的规定进行密封和标记后，按</w:t>
      </w:r>
      <w:r>
        <w:rPr>
          <w:rFonts w:hint="eastAsia" w:ascii="宋体" w:hAnsi="宋体"/>
          <w:bCs/>
          <w:color w:val="auto"/>
          <w:sz w:val="24"/>
          <w:szCs w:val="24"/>
          <w:lang w:eastAsia="zh-CN"/>
        </w:rPr>
        <w:t>投标人</w:t>
      </w:r>
      <w:r>
        <w:rPr>
          <w:rFonts w:ascii="宋体" w:hAnsi="宋体"/>
          <w:bCs/>
          <w:color w:val="auto"/>
          <w:sz w:val="24"/>
          <w:szCs w:val="24"/>
        </w:rPr>
        <w:t>须知前附表注明的地址送至</w:t>
      </w:r>
      <w:r>
        <w:rPr>
          <w:rFonts w:hint="eastAsia" w:ascii="宋体" w:hAnsi="宋体"/>
          <w:bCs/>
          <w:color w:val="auto"/>
          <w:sz w:val="24"/>
          <w:szCs w:val="24"/>
          <w:lang w:eastAsia="zh-CN"/>
        </w:rPr>
        <w:t>招标</w:t>
      </w:r>
      <w:r>
        <w:rPr>
          <w:rFonts w:hint="eastAsia" w:ascii="宋体" w:hAnsi="宋体"/>
          <w:bCs/>
          <w:color w:val="auto"/>
          <w:sz w:val="24"/>
          <w:szCs w:val="24"/>
        </w:rPr>
        <w:t>人处，</w:t>
      </w:r>
      <w:r>
        <w:rPr>
          <w:rFonts w:hint="eastAsia" w:ascii="宋体" w:hAnsi="宋体"/>
          <w:bCs/>
          <w:color w:val="auto"/>
          <w:sz w:val="24"/>
          <w:szCs w:val="24"/>
          <w:lang w:eastAsia="zh-CN"/>
        </w:rPr>
        <w:t>投标</w:t>
      </w:r>
      <w:r>
        <w:rPr>
          <w:rFonts w:hint="eastAsia" w:ascii="宋体" w:hAnsi="宋体"/>
          <w:bCs/>
          <w:color w:val="auto"/>
          <w:sz w:val="24"/>
          <w:szCs w:val="24"/>
        </w:rPr>
        <w:t>文件如有丢失或未按规定时间送达的，将导致</w:t>
      </w:r>
      <w:r>
        <w:rPr>
          <w:rFonts w:hint="eastAsia" w:ascii="宋体" w:hAnsi="宋体"/>
          <w:bCs/>
          <w:color w:val="auto"/>
          <w:sz w:val="24"/>
          <w:szCs w:val="24"/>
          <w:lang w:eastAsia="zh-CN"/>
        </w:rPr>
        <w:t>投标</w:t>
      </w:r>
      <w:r>
        <w:rPr>
          <w:rFonts w:hint="eastAsia" w:ascii="宋体" w:hAnsi="宋体"/>
          <w:bCs/>
          <w:color w:val="auto"/>
          <w:sz w:val="24"/>
          <w:szCs w:val="24"/>
        </w:rPr>
        <w:t>被拒绝。</w:t>
      </w:r>
    </w:p>
    <w:p w14:paraId="7E51D3D2">
      <w:pPr>
        <w:spacing w:line="400" w:lineRule="exact"/>
        <w:ind w:firstLine="480" w:firstLineChars="200"/>
        <w:rPr>
          <w:rFonts w:ascii="宋体" w:hAnsi="宋体"/>
          <w:bCs/>
          <w:color w:val="auto"/>
          <w:sz w:val="24"/>
          <w:szCs w:val="24"/>
        </w:rPr>
      </w:pPr>
      <w:r>
        <w:rPr>
          <w:rFonts w:ascii="宋体" w:hAnsi="宋体"/>
          <w:bCs/>
          <w:color w:val="auto"/>
          <w:sz w:val="24"/>
          <w:szCs w:val="24"/>
        </w:rPr>
        <w:t>1</w:t>
      </w:r>
      <w:r>
        <w:rPr>
          <w:rFonts w:hint="eastAsia" w:ascii="宋体" w:hAnsi="宋体"/>
          <w:bCs/>
          <w:color w:val="auto"/>
          <w:sz w:val="24"/>
          <w:szCs w:val="24"/>
          <w:lang w:val="en-US" w:eastAsia="zh-CN"/>
        </w:rPr>
        <w:t>0</w:t>
      </w:r>
      <w:r>
        <w:rPr>
          <w:rFonts w:ascii="宋体" w:hAnsi="宋体"/>
          <w:bCs/>
          <w:color w:val="auto"/>
          <w:sz w:val="24"/>
          <w:szCs w:val="24"/>
        </w:rPr>
        <w:t>.4如果未按上述规定进行密封和标记，</w:t>
      </w:r>
      <w:r>
        <w:rPr>
          <w:rFonts w:hint="eastAsia" w:ascii="宋体" w:hAnsi="宋体"/>
          <w:bCs/>
          <w:color w:val="auto"/>
          <w:sz w:val="24"/>
          <w:szCs w:val="24"/>
          <w:lang w:eastAsia="zh-CN"/>
        </w:rPr>
        <w:t>招标</w:t>
      </w:r>
      <w:r>
        <w:rPr>
          <w:rFonts w:hint="eastAsia" w:ascii="宋体" w:hAnsi="宋体"/>
          <w:bCs/>
          <w:color w:val="auto"/>
          <w:sz w:val="24"/>
          <w:szCs w:val="24"/>
        </w:rPr>
        <w:t>人将不承担由此造成的对</w:t>
      </w:r>
      <w:r>
        <w:rPr>
          <w:rFonts w:hint="eastAsia" w:ascii="宋体" w:hAnsi="宋体"/>
          <w:bCs/>
          <w:color w:val="auto"/>
          <w:sz w:val="24"/>
          <w:szCs w:val="24"/>
          <w:lang w:eastAsia="zh-CN"/>
        </w:rPr>
        <w:t>投标</w:t>
      </w:r>
      <w:r>
        <w:rPr>
          <w:rFonts w:hint="eastAsia" w:ascii="宋体" w:hAnsi="宋体"/>
          <w:bCs/>
          <w:color w:val="auto"/>
          <w:sz w:val="24"/>
          <w:szCs w:val="24"/>
        </w:rPr>
        <w:t>文件的误投或提前拆封的责任。</w:t>
      </w:r>
    </w:p>
    <w:p w14:paraId="118278E5">
      <w:pPr>
        <w:spacing w:line="400" w:lineRule="exact"/>
        <w:ind w:firstLine="480" w:firstLineChars="200"/>
        <w:rPr>
          <w:rFonts w:ascii="宋体" w:hAnsi="宋体"/>
          <w:bCs/>
          <w:color w:val="auto"/>
          <w:sz w:val="24"/>
          <w:szCs w:val="24"/>
        </w:rPr>
      </w:pPr>
      <w:r>
        <w:rPr>
          <w:rFonts w:ascii="宋体" w:hAnsi="宋体"/>
          <w:bCs/>
          <w:color w:val="auto"/>
          <w:sz w:val="24"/>
          <w:szCs w:val="24"/>
        </w:rPr>
        <w:t>1</w:t>
      </w:r>
      <w:r>
        <w:rPr>
          <w:rFonts w:hint="eastAsia" w:ascii="宋体" w:hAnsi="宋体"/>
          <w:bCs/>
          <w:color w:val="auto"/>
          <w:sz w:val="24"/>
          <w:szCs w:val="24"/>
          <w:lang w:val="en-US" w:eastAsia="zh-CN"/>
        </w:rPr>
        <w:t>0</w:t>
      </w:r>
      <w:r>
        <w:rPr>
          <w:rFonts w:ascii="宋体" w:hAnsi="宋体"/>
          <w:bCs/>
          <w:color w:val="auto"/>
          <w:sz w:val="24"/>
          <w:szCs w:val="24"/>
        </w:rPr>
        <w:t>.5</w:t>
      </w:r>
      <w:r>
        <w:rPr>
          <w:rFonts w:hint="eastAsia" w:ascii="宋体" w:hAnsi="宋体"/>
          <w:bCs/>
          <w:color w:val="auto"/>
          <w:sz w:val="24"/>
          <w:szCs w:val="24"/>
          <w:lang w:eastAsia="zh-CN"/>
        </w:rPr>
        <w:t>投标</w:t>
      </w:r>
      <w:r>
        <w:rPr>
          <w:rFonts w:ascii="宋体" w:hAnsi="宋体"/>
          <w:bCs/>
          <w:color w:val="auto"/>
          <w:sz w:val="24"/>
          <w:szCs w:val="24"/>
        </w:rPr>
        <w:t>文件应在</w:t>
      </w:r>
      <w:r>
        <w:rPr>
          <w:rFonts w:hint="eastAsia" w:ascii="宋体" w:hAnsi="宋体"/>
          <w:bCs/>
          <w:color w:val="auto"/>
          <w:sz w:val="24"/>
          <w:szCs w:val="24"/>
          <w:lang w:eastAsia="zh-CN"/>
        </w:rPr>
        <w:t>招标</w:t>
      </w:r>
      <w:r>
        <w:rPr>
          <w:rFonts w:ascii="宋体" w:hAnsi="宋体"/>
          <w:bCs/>
          <w:color w:val="auto"/>
          <w:sz w:val="24"/>
          <w:szCs w:val="24"/>
        </w:rPr>
        <w:t>公告中规定的截止时间前送达，迟到的</w:t>
      </w:r>
      <w:r>
        <w:rPr>
          <w:rFonts w:hint="eastAsia" w:ascii="宋体" w:hAnsi="宋体"/>
          <w:bCs/>
          <w:color w:val="auto"/>
          <w:sz w:val="24"/>
          <w:szCs w:val="24"/>
          <w:lang w:eastAsia="zh-CN"/>
        </w:rPr>
        <w:t>投标</w:t>
      </w:r>
      <w:r>
        <w:rPr>
          <w:rFonts w:ascii="宋体" w:hAnsi="宋体"/>
          <w:bCs/>
          <w:color w:val="auto"/>
          <w:sz w:val="24"/>
          <w:szCs w:val="24"/>
        </w:rPr>
        <w:t>文件为无效</w:t>
      </w:r>
      <w:r>
        <w:rPr>
          <w:rFonts w:hint="eastAsia" w:ascii="宋体" w:hAnsi="宋体"/>
          <w:bCs/>
          <w:color w:val="auto"/>
          <w:sz w:val="24"/>
          <w:szCs w:val="24"/>
          <w:lang w:eastAsia="zh-CN"/>
        </w:rPr>
        <w:t>投标</w:t>
      </w:r>
      <w:r>
        <w:rPr>
          <w:rFonts w:ascii="宋体" w:hAnsi="宋体"/>
          <w:bCs/>
          <w:color w:val="auto"/>
          <w:sz w:val="24"/>
          <w:szCs w:val="24"/>
        </w:rPr>
        <w:t xml:space="preserve">文件, </w:t>
      </w:r>
      <w:r>
        <w:rPr>
          <w:rFonts w:hint="eastAsia" w:ascii="宋体" w:hAnsi="宋体"/>
          <w:bCs/>
          <w:color w:val="auto"/>
          <w:sz w:val="24"/>
          <w:szCs w:val="24"/>
        </w:rPr>
        <w:t>将被拒收。</w:t>
      </w:r>
    </w:p>
    <w:p w14:paraId="0574FFDC">
      <w:pPr>
        <w:spacing w:line="400" w:lineRule="exact"/>
        <w:ind w:firstLine="480" w:firstLineChars="200"/>
        <w:rPr>
          <w:rFonts w:ascii="宋体" w:hAnsi="宋体"/>
          <w:bCs/>
          <w:color w:val="auto"/>
          <w:sz w:val="24"/>
          <w:szCs w:val="24"/>
        </w:rPr>
      </w:pPr>
      <w:r>
        <w:rPr>
          <w:rFonts w:ascii="宋体" w:hAnsi="宋体"/>
          <w:bCs/>
          <w:color w:val="auto"/>
          <w:sz w:val="24"/>
          <w:szCs w:val="24"/>
        </w:rPr>
        <w:t>1</w:t>
      </w:r>
      <w:r>
        <w:rPr>
          <w:rFonts w:hint="eastAsia" w:ascii="宋体" w:hAnsi="宋体"/>
          <w:bCs/>
          <w:color w:val="auto"/>
          <w:sz w:val="24"/>
          <w:szCs w:val="24"/>
          <w:lang w:val="en-US" w:eastAsia="zh-CN"/>
        </w:rPr>
        <w:t>0</w:t>
      </w:r>
      <w:r>
        <w:rPr>
          <w:rFonts w:ascii="宋体" w:hAnsi="宋体"/>
          <w:bCs/>
          <w:color w:val="auto"/>
          <w:sz w:val="24"/>
          <w:szCs w:val="24"/>
        </w:rPr>
        <w:t>.6</w:t>
      </w:r>
      <w:r>
        <w:rPr>
          <w:rFonts w:hint="eastAsia" w:ascii="宋体" w:hAnsi="宋体"/>
          <w:bCs/>
          <w:color w:val="auto"/>
          <w:sz w:val="24"/>
          <w:szCs w:val="24"/>
          <w:lang w:eastAsia="zh-CN"/>
        </w:rPr>
        <w:t>投标人</w:t>
      </w:r>
      <w:r>
        <w:rPr>
          <w:rFonts w:ascii="宋体" w:hAnsi="宋体"/>
          <w:bCs/>
          <w:color w:val="auto"/>
          <w:sz w:val="24"/>
          <w:szCs w:val="24"/>
        </w:rPr>
        <w:t>在</w:t>
      </w:r>
      <w:r>
        <w:rPr>
          <w:rFonts w:hint="eastAsia" w:ascii="宋体" w:hAnsi="宋体"/>
          <w:bCs/>
          <w:color w:val="auto"/>
          <w:sz w:val="24"/>
          <w:szCs w:val="24"/>
          <w:lang w:eastAsia="zh-CN"/>
        </w:rPr>
        <w:t>投标</w:t>
      </w:r>
      <w:r>
        <w:rPr>
          <w:rFonts w:ascii="宋体" w:hAnsi="宋体"/>
          <w:bCs/>
          <w:color w:val="auto"/>
          <w:sz w:val="24"/>
          <w:szCs w:val="24"/>
        </w:rPr>
        <w:t>文件递交截止时间前，可以对所提交的</w:t>
      </w:r>
      <w:r>
        <w:rPr>
          <w:rFonts w:hint="eastAsia" w:ascii="宋体" w:hAnsi="宋体"/>
          <w:bCs/>
          <w:color w:val="auto"/>
          <w:sz w:val="24"/>
          <w:szCs w:val="24"/>
          <w:lang w:eastAsia="zh-CN"/>
        </w:rPr>
        <w:t>投标</w:t>
      </w:r>
      <w:r>
        <w:rPr>
          <w:rFonts w:ascii="宋体" w:hAnsi="宋体"/>
          <w:bCs/>
          <w:color w:val="auto"/>
          <w:sz w:val="24"/>
          <w:szCs w:val="24"/>
        </w:rPr>
        <w:t>文件进行修改或者撤回，并书面通知</w:t>
      </w:r>
      <w:r>
        <w:rPr>
          <w:rFonts w:hint="eastAsia" w:ascii="宋体" w:hAnsi="宋体"/>
          <w:bCs/>
          <w:color w:val="auto"/>
          <w:sz w:val="24"/>
          <w:szCs w:val="24"/>
          <w:lang w:eastAsia="zh-CN"/>
        </w:rPr>
        <w:t>招标</w:t>
      </w:r>
      <w:r>
        <w:rPr>
          <w:rFonts w:hint="eastAsia" w:ascii="宋体" w:hAnsi="宋体"/>
          <w:bCs/>
          <w:color w:val="auto"/>
          <w:sz w:val="24"/>
          <w:szCs w:val="24"/>
        </w:rPr>
        <w:t>人。修改的内容和撤回通知应当按</w:t>
      </w:r>
      <w:r>
        <w:rPr>
          <w:rFonts w:hint="eastAsia" w:ascii="宋体" w:hAnsi="宋体"/>
          <w:bCs/>
          <w:color w:val="auto"/>
          <w:sz w:val="24"/>
          <w:szCs w:val="24"/>
          <w:lang w:eastAsia="zh-CN"/>
        </w:rPr>
        <w:t>招标</w:t>
      </w:r>
      <w:r>
        <w:rPr>
          <w:rFonts w:hint="eastAsia" w:ascii="宋体" w:hAnsi="宋体"/>
          <w:bCs/>
          <w:color w:val="auto"/>
          <w:sz w:val="24"/>
          <w:szCs w:val="24"/>
        </w:rPr>
        <w:t>人要求签署、盖章、密封，并作为</w:t>
      </w:r>
      <w:r>
        <w:rPr>
          <w:rFonts w:hint="eastAsia" w:ascii="宋体" w:hAnsi="宋体"/>
          <w:bCs/>
          <w:color w:val="auto"/>
          <w:sz w:val="24"/>
          <w:szCs w:val="24"/>
          <w:lang w:eastAsia="zh-CN"/>
        </w:rPr>
        <w:t>投标</w:t>
      </w:r>
      <w:r>
        <w:rPr>
          <w:rFonts w:hint="eastAsia" w:ascii="宋体" w:hAnsi="宋体"/>
          <w:bCs/>
          <w:color w:val="auto"/>
          <w:sz w:val="24"/>
          <w:szCs w:val="24"/>
        </w:rPr>
        <w:t>文件的组成部分。</w:t>
      </w:r>
    </w:p>
    <w:p w14:paraId="183040F7">
      <w:pPr>
        <w:spacing w:line="400" w:lineRule="exact"/>
        <w:ind w:firstLine="480" w:firstLineChars="200"/>
        <w:rPr>
          <w:rFonts w:ascii="宋体" w:hAnsi="宋体"/>
          <w:bCs/>
          <w:color w:val="auto"/>
          <w:sz w:val="24"/>
          <w:szCs w:val="24"/>
        </w:rPr>
      </w:pPr>
      <w:r>
        <w:rPr>
          <w:rFonts w:ascii="宋体" w:hAnsi="宋体"/>
          <w:bCs/>
          <w:color w:val="auto"/>
          <w:sz w:val="24"/>
          <w:szCs w:val="24"/>
        </w:rPr>
        <w:t>1</w:t>
      </w:r>
      <w:r>
        <w:rPr>
          <w:rFonts w:hint="eastAsia" w:ascii="宋体" w:hAnsi="宋体"/>
          <w:bCs/>
          <w:color w:val="auto"/>
          <w:sz w:val="24"/>
          <w:szCs w:val="24"/>
          <w:lang w:val="en-US" w:eastAsia="zh-CN"/>
        </w:rPr>
        <w:t>0</w:t>
      </w:r>
      <w:r>
        <w:rPr>
          <w:rFonts w:ascii="宋体" w:hAnsi="宋体"/>
          <w:bCs/>
          <w:color w:val="auto"/>
          <w:sz w:val="24"/>
          <w:szCs w:val="24"/>
        </w:rPr>
        <w:t>.7</w:t>
      </w:r>
      <w:r>
        <w:rPr>
          <w:rFonts w:hint="eastAsia" w:ascii="宋体" w:hAnsi="宋体"/>
          <w:bCs/>
          <w:color w:val="auto"/>
          <w:sz w:val="24"/>
          <w:szCs w:val="24"/>
          <w:lang w:eastAsia="zh-CN"/>
        </w:rPr>
        <w:t>投标人</w:t>
      </w:r>
      <w:r>
        <w:rPr>
          <w:rFonts w:ascii="宋体" w:hAnsi="宋体"/>
          <w:bCs/>
          <w:color w:val="auto"/>
          <w:sz w:val="24"/>
          <w:szCs w:val="24"/>
        </w:rPr>
        <w:t>在</w:t>
      </w:r>
      <w:r>
        <w:rPr>
          <w:rFonts w:hint="eastAsia" w:ascii="宋体" w:hAnsi="宋体"/>
          <w:bCs/>
          <w:color w:val="auto"/>
          <w:sz w:val="24"/>
          <w:szCs w:val="24"/>
          <w:lang w:eastAsia="zh-CN"/>
        </w:rPr>
        <w:t>投标</w:t>
      </w:r>
      <w:r>
        <w:rPr>
          <w:rFonts w:ascii="宋体" w:hAnsi="宋体"/>
          <w:bCs/>
          <w:color w:val="auto"/>
          <w:sz w:val="24"/>
          <w:szCs w:val="24"/>
        </w:rPr>
        <w:t>文件递交截止期后不得修改、撤回</w:t>
      </w:r>
      <w:r>
        <w:rPr>
          <w:rFonts w:hint="eastAsia" w:ascii="宋体" w:hAnsi="宋体"/>
          <w:bCs/>
          <w:color w:val="auto"/>
          <w:sz w:val="24"/>
          <w:szCs w:val="24"/>
          <w:lang w:eastAsia="zh-CN"/>
        </w:rPr>
        <w:t>投标</w:t>
      </w:r>
      <w:r>
        <w:rPr>
          <w:rFonts w:ascii="宋体" w:hAnsi="宋体"/>
          <w:bCs/>
          <w:color w:val="auto"/>
          <w:sz w:val="24"/>
          <w:szCs w:val="24"/>
        </w:rPr>
        <w:t>文件。</w:t>
      </w:r>
      <w:r>
        <w:rPr>
          <w:rFonts w:hint="eastAsia" w:ascii="宋体" w:hAnsi="宋体"/>
          <w:bCs/>
          <w:color w:val="auto"/>
          <w:sz w:val="24"/>
          <w:szCs w:val="24"/>
          <w:lang w:eastAsia="zh-CN"/>
        </w:rPr>
        <w:t>投标人</w:t>
      </w:r>
      <w:r>
        <w:rPr>
          <w:rFonts w:ascii="宋体" w:hAnsi="宋体"/>
          <w:bCs/>
          <w:color w:val="auto"/>
          <w:sz w:val="24"/>
          <w:szCs w:val="24"/>
        </w:rPr>
        <w:t>在</w:t>
      </w:r>
      <w:r>
        <w:rPr>
          <w:rFonts w:hint="eastAsia" w:ascii="宋体" w:hAnsi="宋体"/>
          <w:bCs/>
          <w:color w:val="auto"/>
          <w:sz w:val="24"/>
          <w:szCs w:val="24"/>
          <w:lang w:eastAsia="zh-CN"/>
        </w:rPr>
        <w:t>投标</w:t>
      </w:r>
      <w:r>
        <w:rPr>
          <w:rFonts w:ascii="宋体" w:hAnsi="宋体"/>
          <w:bCs/>
          <w:color w:val="auto"/>
          <w:sz w:val="24"/>
          <w:szCs w:val="24"/>
        </w:rPr>
        <w:t>文件递交截止期后修改</w:t>
      </w:r>
      <w:r>
        <w:rPr>
          <w:rFonts w:hint="eastAsia" w:ascii="宋体" w:hAnsi="宋体"/>
          <w:bCs/>
          <w:color w:val="auto"/>
          <w:sz w:val="24"/>
          <w:szCs w:val="24"/>
          <w:lang w:eastAsia="zh-CN"/>
        </w:rPr>
        <w:t>投标</w:t>
      </w:r>
      <w:r>
        <w:rPr>
          <w:rFonts w:ascii="宋体" w:hAnsi="宋体"/>
          <w:bCs/>
          <w:color w:val="auto"/>
          <w:sz w:val="24"/>
          <w:szCs w:val="24"/>
        </w:rPr>
        <w:t>文件的，其</w:t>
      </w:r>
      <w:r>
        <w:rPr>
          <w:rFonts w:hint="eastAsia" w:ascii="宋体" w:hAnsi="宋体"/>
          <w:bCs/>
          <w:color w:val="auto"/>
          <w:sz w:val="24"/>
          <w:szCs w:val="24"/>
          <w:lang w:eastAsia="zh-CN"/>
        </w:rPr>
        <w:t>投标</w:t>
      </w:r>
      <w:r>
        <w:rPr>
          <w:rFonts w:ascii="宋体" w:hAnsi="宋体"/>
          <w:bCs/>
          <w:color w:val="auto"/>
          <w:sz w:val="24"/>
          <w:szCs w:val="24"/>
        </w:rPr>
        <w:t>被拒绝。</w:t>
      </w:r>
    </w:p>
    <w:p w14:paraId="038066B3">
      <w:pPr>
        <w:spacing w:line="400" w:lineRule="exact"/>
        <w:ind w:firstLine="361" w:firstLineChars="150"/>
        <w:rPr>
          <w:rFonts w:ascii="宋体" w:hAnsi="宋体"/>
          <w:b/>
          <w:bCs/>
          <w:color w:val="auto"/>
          <w:sz w:val="24"/>
          <w:szCs w:val="24"/>
        </w:rPr>
      </w:pPr>
      <w:r>
        <w:rPr>
          <w:rFonts w:ascii="宋体" w:hAnsi="宋体"/>
          <w:b/>
          <w:bCs/>
          <w:color w:val="auto"/>
          <w:sz w:val="24"/>
          <w:szCs w:val="24"/>
        </w:rPr>
        <w:t xml:space="preserve"> </w:t>
      </w:r>
      <w:r>
        <w:rPr>
          <w:rFonts w:hint="eastAsia" w:ascii="宋体" w:hAnsi="宋体"/>
          <w:b/>
          <w:bCs/>
          <w:color w:val="auto"/>
          <w:sz w:val="24"/>
          <w:szCs w:val="24"/>
          <w:lang w:val="en-US" w:eastAsia="zh-CN"/>
        </w:rPr>
        <w:t>四</w:t>
      </w:r>
      <w:r>
        <w:rPr>
          <w:rFonts w:hint="eastAsia" w:ascii="宋体" w:hAnsi="宋体"/>
          <w:b/>
          <w:bCs/>
          <w:color w:val="auto"/>
          <w:sz w:val="24"/>
          <w:szCs w:val="24"/>
        </w:rPr>
        <w:t>、</w:t>
      </w:r>
      <w:r>
        <w:rPr>
          <w:rFonts w:hint="eastAsia" w:ascii="宋体" w:hAnsi="宋体"/>
          <w:b/>
          <w:bCs/>
          <w:color w:val="auto"/>
          <w:sz w:val="24"/>
          <w:szCs w:val="24"/>
          <w:lang w:eastAsia="zh-CN"/>
        </w:rPr>
        <w:t>招标</w:t>
      </w:r>
      <w:r>
        <w:rPr>
          <w:rFonts w:hint="eastAsia" w:ascii="宋体" w:hAnsi="宋体"/>
          <w:b/>
          <w:bCs/>
          <w:color w:val="auto"/>
          <w:sz w:val="24"/>
          <w:szCs w:val="24"/>
        </w:rPr>
        <w:t>程序与定标</w:t>
      </w:r>
    </w:p>
    <w:p w14:paraId="523734F4">
      <w:pPr>
        <w:spacing w:line="400" w:lineRule="exact"/>
        <w:ind w:firstLine="480" w:firstLineChars="200"/>
        <w:rPr>
          <w:rFonts w:ascii="宋体" w:hAnsi="宋体"/>
          <w:bCs/>
          <w:color w:val="auto"/>
          <w:sz w:val="24"/>
          <w:szCs w:val="24"/>
        </w:rPr>
      </w:pPr>
      <w:r>
        <w:rPr>
          <w:rFonts w:ascii="宋体" w:hAnsi="宋体"/>
          <w:bCs/>
          <w:color w:val="auto"/>
          <w:sz w:val="24"/>
          <w:szCs w:val="24"/>
        </w:rPr>
        <w:t>1</w:t>
      </w:r>
      <w:r>
        <w:rPr>
          <w:rFonts w:hint="eastAsia" w:ascii="宋体" w:hAnsi="宋体"/>
          <w:bCs/>
          <w:color w:val="auto"/>
          <w:sz w:val="24"/>
          <w:szCs w:val="24"/>
          <w:lang w:val="en-US" w:eastAsia="zh-CN"/>
        </w:rPr>
        <w:t>1</w:t>
      </w:r>
      <w:r>
        <w:rPr>
          <w:rFonts w:hint="eastAsia" w:ascii="宋体" w:hAnsi="宋体"/>
          <w:bCs/>
          <w:color w:val="auto"/>
          <w:sz w:val="24"/>
          <w:szCs w:val="24"/>
        </w:rPr>
        <w:t>．开标</w:t>
      </w:r>
    </w:p>
    <w:p w14:paraId="426FBF37">
      <w:pPr>
        <w:spacing w:line="400" w:lineRule="exact"/>
        <w:ind w:firstLine="480" w:firstLineChars="200"/>
        <w:rPr>
          <w:rFonts w:hint="default" w:ascii="宋体" w:hAnsi="宋体"/>
          <w:bCs/>
          <w:color w:val="auto"/>
          <w:sz w:val="24"/>
          <w:szCs w:val="24"/>
          <w:lang w:val="en-US" w:eastAsia="zh-CN"/>
        </w:rPr>
      </w:pPr>
      <w:r>
        <w:rPr>
          <w:rFonts w:ascii="宋体" w:hAnsi="宋体"/>
          <w:bCs/>
          <w:color w:val="auto"/>
          <w:sz w:val="24"/>
          <w:szCs w:val="24"/>
        </w:rPr>
        <w:t>1</w:t>
      </w:r>
      <w:r>
        <w:rPr>
          <w:rFonts w:hint="eastAsia" w:ascii="宋体" w:hAnsi="宋体"/>
          <w:bCs/>
          <w:color w:val="auto"/>
          <w:sz w:val="24"/>
          <w:szCs w:val="24"/>
          <w:lang w:val="en-US" w:eastAsia="zh-CN"/>
        </w:rPr>
        <w:t>1</w:t>
      </w:r>
      <w:r>
        <w:rPr>
          <w:rFonts w:ascii="宋体" w:hAnsi="宋体"/>
          <w:bCs/>
          <w:color w:val="auto"/>
          <w:sz w:val="24"/>
          <w:szCs w:val="24"/>
        </w:rPr>
        <w:t>.</w:t>
      </w:r>
      <w:r>
        <w:rPr>
          <w:rFonts w:hint="eastAsia" w:ascii="宋体" w:hAnsi="宋体"/>
          <w:bCs/>
          <w:color w:val="auto"/>
          <w:sz w:val="24"/>
          <w:szCs w:val="24"/>
        </w:rPr>
        <w:t>1开标</w:t>
      </w:r>
      <w:r>
        <w:rPr>
          <w:rFonts w:hint="eastAsia" w:ascii="宋体" w:hAnsi="宋体"/>
          <w:bCs/>
          <w:color w:val="auto"/>
          <w:sz w:val="24"/>
          <w:szCs w:val="24"/>
          <w:lang w:val="en-US" w:eastAsia="zh-CN"/>
        </w:rPr>
        <w:t>时</w:t>
      </w:r>
      <w:r>
        <w:rPr>
          <w:rFonts w:hint="eastAsia" w:ascii="宋体" w:hAnsi="宋体"/>
          <w:bCs/>
          <w:color w:val="auto"/>
          <w:sz w:val="24"/>
          <w:szCs w:val="24"/>
          <w:highlight w:val="none"/>
          <w:lang w:val="en-US" w:eastAsia="zh-CN"/>
        </w:rPr>
        <w:t>间：</w:t>
      </w:r>
      <w:r>
        <w:rPr>
          <w:rFonts w:hint="eastAsia" w:ascii="宋体" w:hAnsi="宋体"/>
          <w:bCs/>
          <w:color w:val="auto"/>
          <w:sz w:val="24"/>
          <w:szCs w:val="24"/>
          <w:highlight w:val="yellow"/>
          <w:lang w:val="en-US" w:eastAsia="zh-CN"/>
        </w:rPr>
        <w:t>2024年12月19日14：00；开标地点：泉州创新中心会议室</w:t>
      </w:r>
    </w:p>
    <w:p w14:paraId="36D0AD57">
      <w:pPr>
        <w:spacing w:line="400" w:lineRule="exact"/>
        <w:ind w:firstLine="480" w:firstLineChars="200"/>
        <w:rPr>
          <w:rFonts w:ascii="宋体" w:hAnsi="宋体"/>
          <w:bCs/>
          <w:color w:val="auto"/>
          <w:sz w:val="24"/>
          <w:szCs w:val="24"/>
        </w:rPr>
      </w:pPr>
      <w:r>
        <w:rPr>
          <w:rFonts w:ascii="宋体" w:hAnsi="宋体"/>
          <w:bCs/>
          <w:color w:val="auto"/>
          <w:sz w:val="24"/>
          <w:szCs w:val="24"/>
        </w:rPr>
        <w:t>1</w:t>
      </w:r>
      <w:r>
        <w:rPr>
          <w:rFonts w:hint="eastAsia" w:ascii="宋体" w:hAnsi="宋体"/>
          <w:bCs/>
          <w:color w:val="auto"/>
          <w:sz w:val="24"/>
          <w:szCs w:val="24"/>
          <w:lang w:val="en-US" w:eastAsia="zh-CN"/>
        </w:rPr>
        <w:t>1</w:t>
      </w:r>
      <w:r>
        <w:rPr>
          <w:rFonts w:ascii="宋体" w:hAnsi="宋体"/>
          <w:bCs/>
          <w:color w:val="auto"/>
          <w:sz w:val="24"/>
          <w:szCs w:val="24"/>
        </w:rPr>
        <w:t>.</w:t>
      </w:r>
      <w:r>
        <w:rPr>
          <w:rFonts w:hint="eastAsia" w:ascii="宋体" w:hAnsi="宋体"/>
          <w:bCs/>
          <w:color w:val="auto"/>
          <w:sz w:val="24"/>
          <w:szCs w:val="24"/>
        </w:rPr>
        <w:t>2由评标小组成员对</w:t>
      </w:r>
      <w:r>
        <w:rPr>
          <w:rFonts w:hint="eastAsia" w:ascii="宋体" w:hAnsi="宋体"/>
          <w:bCs/>
          <w:color w:val="auto"/>
          <w:sz w:val="24"/>
          <w:szCs w:val="24"/>
          <w:lang w:eastAsia="zh-CN"/>
        </w:rPr>
        <w:t>投标</w:t>
      </w:r>
      <w:r>
        <w:rPr>
          <w:rFonts w:hint="eastAsia" w:ascii="宋体" w:hAnsi="宋体"/>
          <w:bCs/>
          <w:color w:val="auto"/>
          <w:sz w:val="24"/>
          <w:szCs w:val="24"/>
        </w:rPr>
        <w:t>文件的密封情况进行检查。</w:t>
      </w:r>
    </w:p>
    <w:p w14:paraId="6AFD0638">
      <w:pPr>
        <w:spacing w:line="400" w:lineRule="exact"/>
        <w:ind w:firstLine="480" w:firstLineChars="200"/>
        <w:rPr>
          <w:rFonts w:ascii="宋体" w:hAnsi="宋体"/>
          <w:bCs/>
          <w:color w:val="auto"/>
          <w:sz w:val="24"/>
          <w:szCs w:val="24"/>
        </w:rPr>
      </w:pPr>
      <w:r>
        <w:rPr>
          <w:rFonts w:ascii="宋体" w:hAnsi="宋体"/>
          <w:bCs/>
          <w:color w:val="auto"/>
          <w:sz w:val="24"/>
          <w:szCs w:val="24"/>
        </w:rPr>
        <w:t>1</w:t>
      </w:r>
      <w:r>
        <w:rPr>
          <w:rFonts w:hint="eastAsia" w:ascii="宋体" w:hAnsi="宋体"/>
          <w:bCs/>
          <w:color w:val="auto"/>
          <w:sz w:val="24"/>
          <w:szCs w:val="24"/>
          <w:lang w:val="en-US" w:eastAsia="zh-CN"/>
        </w:rPr>
        <w:t>2</w:t>
      </w:r>
      <w:r>
        <w:rPr>
          <w:rFonts w:hint="eastAsia" w:ascii="宋体" w:hAnsi="宋体"/>
          <w:bCs/>
          <w:color w:val="auto"/>
          <w:sz w:val="24"/>
          <w:szCs w:val="24"/>
        </w:rPr>
        <w:t>．评标</w:t>
      </w:r>
    </w:p>
    <w:p w14:paraId="6BFC3FB1">
      <w:pPr>
        <w:spacing w:line="400" w:lineRule="exact"/>
        <w:ind w:firstLine="480" w:firstLineChars="200"/>
        <w:rPr>
          <w:rFonts w:ascii="宋体" w:hAnsi="宋体"/>
          <w:bCs/>
          <w:color w:val="auto"/>
          <w:sz w:val="24"/>
          <w:szCs w:val="24"/>
        </w:rPr>
      </w:pPr>
      <w:r>
        <w:rPr>
          <w:rFonts w:ascii="宋体" w:hAnsi="宋体"/>
          <w:bCs/>
          <w:color w:val="auto"/>
          <w:sz w:val="24"/>
          <w:szCs w:val="24"/>
        </w:rPr>
        <w:t>1</w:t>
      </w:r>
      <w:r>
        <w:rPr>
          <w:rFonts w:hint="eastAsia" w:ascii="宋体" w:hAnsi="宋体"/>
          <w:bCs/>
          <w:color w:val="auto"/>
          <w:sz w:val="24"/>
          <w:szCs w:val="24"/>
          <w:lang w:val="en-US" w:eastAsia="zh-CN"/>
        </w:rPr>
        <w:t>2</w:t>
      </w:r>
      <w:r>
        <w:rPr>
          <w:rFonts w:ascii="宋体" w:hAnsi="宋体"/>
          <w:bCs/>
          <w:color w:val="auto"/>
          <w:sz w:val="24"/>
          <w:szCs w:val="24"/>
        </w:rPr>
        <w:t>.1评标内容和保密</w:t>
      </w:r>
    </w:p>
    <w:p w14:paraId="1B991858">
      <w:pPr>
        <w:spacing w:line="400" w:lineRule="exact"/>
        <w:ind w:firstLine="480" w:firstLineChars="200"/>
        <w:rPr>
          <w:rFonts w:ascii="宋体" w:hAnsi="宋体"/>
          <w:bCs/>
          <w:color w:val="auto"/>
          <w:sz w:val="24"/>
          <w:szCs w:val="24"/>
        </w:rPr>
      </w:pPr>
      <w:r>
        <w:rPr>
          <w:rFonts w:hint="eastAsia" w:ascii="宋体" w:hAnsi="宋体"/>
          <w:bCs/>
          <w:color w:val="auto"/>
          <w:sz w:val="24"/>
          <w:szCs w:val="24"/>
        </w:rPr>
        <w:t>开标后，凡属于审查、澄清、评价、比较和中标的有关资料和有关授予合同的信息等情况都不得向他人泄露。</w:t>
      </w:r>
    </w:p>
    <w:p w14:paraId="0929159F">
      <w:pPr>
        <w:spacing w:line="400" w:lineRule="exact"/>
        <w:ind w:firstLine="480" w:firstLineChars="200"/>
        <w:rPr>
          <w:rFonts w:ascii="宋体" w:hAnsi="宋体"/>
          <w:bCs/>
          <w:color w:val="auto"/>
          <w:sz w:val="24"/>
          <w:szCs w:val="24"/>
        </w:rPr>
      </w:pPr>
      <w:r>
        <w:rPr>
          <w:rFonts w:ascii="宋体" w:hAnsi="宋体"/>
          <w:bCs/>
          <w:color w:val="auto"/>
          <w:sz w:val="24"/>
          <w:szCs w:val="24"/>
        </w:rPr>
        <w:t>1</w:t>
      </w:r>
      <w:r>
        <w:rPr>
          <w:rFonts w:hint="eastAsia" w:ascii="宋体" w:hAnsi="宋体"/>
          <w:bCs/>
          <w:color w:val="auto"/>
          <w:sz w:val="24"/>
          <w:szCs w:val="24"/>
          <w:lang w:val="en-US" w:eastAsia="zh-CN"/>
        </w:rPr>
        <w:t>2</w:t>
      </w:r>
      <w:r>
        <w:rPr>
          <w:rFonts w:ascii="宋体" w:hAnsi="宋体"/>
          <w:bCs/>
          <w:color w:val="auto"/>
          <w:sz w:val="24"/>
          <w:szCs w:val="24"/>
        </w:rPr>
        <w:t>.2在</w:t>
      </w:r>
      <w:r>
        <w:rPr>
          <w:rFonts w:hint="eastAsia" w:ascii="宋体" w:hAnsi="宋体"/>
          <w:bCs/>
          <w:color w:val="auto"/>
          <w:sz w:val="24"/>
          <w:szCs w:val="24"/>
          <w:lang w:eastAsia="zh-CN"/>
        </w:rPr>
        <w:t>投标</w:t>
      </w:r>
      <w:r>
        <w:rPr>
          <w:rFonts w:ascii="宋体" w:hAnsi="宋体"/>
          <w:bCs/>
          <w:color w:val="auto"/>
          <w:sz w:val="24"/>
          <w:szCs w:val="24"/>
        </w:rPr>
        <w:t>文件审查、澄清、评价和比较以及授予合同的过程中，</w:t>
      </w:r>
      <w:r>
        <w:rPr>
          <w:rFonts w:hint="eastAsia" w:ascii="宋体" w:hAnsi="宋体"/>
          <w:bCs/>
          <w:color w:val="auto"/>
          <w:sz w:val="24"/>
          <w:szCs w:val="24"/>
          <w:lang w:eastAsia="zh-CN"/>
        </w:rPr>
        <w:t>投标人</w:t>
      </w:r>
      <w:r>
        <w:rPr>
          <w:rFonts w:ascii="宋体" w:hAnsi="宋体"/>
          <w:bCs/>
          <w:color w:val="auto"/>
          <w:sz w:val="24"/>
          <w:szCs w:val="24"/>
        </w:rPr>
        <w:t>对</w:t>
      </w:r>
      <w:r>
        <w:rPr>
          <w:rFonts w:hint="eastAsia" w:ascii="宋体" w:hAnsi="宋体"/>
          <w:bCs/>
          <w:color w:val="auto"/>
          <w:sz w:val="24"/>
          <w:szCs w:val="24"/>
          <w:lang w:eastAsia="zh-CN"/>
        </w:rPr>
        <w:t>招标</w:t>
      </w:r>
      <w:r>
        <w:rPr>
          <w:rFonts w:ascii="宋体" w:hAnsi="宋体"/>
          <w:bCs/>
          <w:color w:val="auto"/>
          <w:sz w:val="24"/>
          <w:szCs w:val="24"/>
        </w:rPr>
        <w:t>人及其他</w:t>
      </w:r>
      <w:r>
        <w:rPr>
          <w:rFonts w:hint="eastAsia" w:ascii="宋体" w:hAnsi="宋体"/>
          <w:bCs/>
          <w:color w:val="auto"/>
          <w:sz w:val="24"/>
          <w:szCs w:val="24"/>
        </w:rPr>
        <w:t>评标小组成员施加影响的任何行为，或其</w:t>
      </w:r>
      <w:r>
        <w:rPr>
          <w:rFonts w:hint="eastAsia" w:ascii="宋体" w:hAnsi="宋体"/>
          <w:bCs/>
          <w:color w:val="auto"/>
          <w:sz w:val="24"/>
          <w:szCs w:val="24"/>
          <w:lang w:eastAsia="zh-CN"/>
        </w:rPr>
        <w:t>投标</w:t>
      </w:r>
      <w:r>
        <w:rPr>
          <w:rFonts w:hint="eastAsia" w:ascii="宋体" w:hAnsi="宋体"/>
          <w:bCs/>
          <w:color w:val="auto"/>
          <w:sz w:val="24"/>
          <w:szCs w:val="24"/>
        </w:rPr>
        <w:t>文件中存在弄虚作假行为，都将取消</w:t>
      </w:r>
      <w:r>
        <w:rPr>
          <w:rFonts w:hint="eastAsia" w:ascii="宋体" w:hAnsi="宋体"/>
          <w:bCs/>
          <w:color w:val="auto"/>
          <w:sz w:val="24"/>
          <w:szCs w:val="24"/>
          <w:lang w:eastAsia="zh-CN"/>
        </w:rPr>
        <w:t>投标人投标</w:t>
      </w:r>
      <w:r>
        <w:rPr>
          <w:rFonts w:hint="eastAsia" w:ascii="宋体" w:hAnsi="宋体"/>
          <w:bCs/>
          <w:color w:val="auto"/>
          <w:sz w:val="24"/>
          <w:szCs w:val="24"/>
        </w:rPr>
        <w:t>资格。</w:t>
      </w:r>
    </w:p>
    <w:p w14:paraId="64D84C6A">
      <w:pPr>
        <w:spacing w:line="400" w:lineRule="exact"/>
        <w:ind w:firstLine="480" w:firstLineChars="200"/>
        <w:rPr>
          <w:rFonts w:ascii="宋体" w:hAnsi="宋体"/>
          <w:bCs/>
          <w:color w:val="auto"/>
          <w:sz w:val="24"/>
          <w:szCs w:val="24"/>
        </w:rPr>
      </w:pPr>
      <w:r>
        <w:rPr>
          <w:rFonts w:ascii="宋体" w:hAnsi="宋体"/>
          <w:bCs/>
          <w:color w:val="auto"/>
          <w:sz w:val="24"/>
          <w:szCs w:val="24"/>
        </w:rPr>
        <w:t>1</w:t>
      </w:r>
      <w:r>
        <w:rPr>
          <w:rFonts w:hint="eastAsia" w:ascii="宋体" w:hAnsi="宋体"/>
          <w:bCs/>
          <w:color w:val="auto"/>
          <w:sz w:val="24"/>
          <w:szCs w:val="24"/>
          <w:lang w:val="en-US" w:eastAsia="zh-CN"/>
        </w:rPr>
        <w:t>2</w:t>
      </w:r>
      <w:r>
        <w:rPr>
          <w:rFonts w:ascii="宋体" w:hAnsi="宋体"/>
          <w:bCs/>
          <w:color w:val="auto"/>
          <w:sz w:val="24"/>
          <w:szCs w:val="24"/>
        </w:rPr>
        <w:t>.3</w:t>
      </w:r>
      <w:r>
        <w:rPr>
          <w:rFonts w:hint="eastAsia" w:ascii="宋体" w:hAnsi="宋体"/>
          <w:bCs/>
          <w:color w:val="auto"/>
          <w:sz w:val="24"/>
          <w:szCs w:val="24"/>
          <w:lang w:eastAsia="zh-CN"/>
        </w:rPr>
        <w:t>投标</w:t>
      </w:r>
      <w:r>
        <w:rPr>
          <w:rFonts w:ascii="宋体" w:hAnsi="宋体"/>
          <w:bCs/>
          <w:color w:val="auto"/>
          <w:sz w:val="24"/>
          <w:szCs w:val="24"/>
        </w:rPr>
        <w:t>文件的澄清</w:t>
      </w:r>
    </w:p>
    <w:p w14:paraId="165822C9">
      <w:pPr>
        <w:spacing w:line="400" w:lineRule="exact"/>
        <w:ind w:firstLine="480" w:firstLineChars="200"/>
        <w:rPr>
          <w:rFonts w:ascii="宋体" w:hAnsi="宋体"/>
          <w:bCs/>
          <w:color w:val="auto"/>
          <w:sz w:val="24"/>
          <w:szCs w:val="24"/>
        </w:rPr>
      </w:pPr>
      <w:r>
        <w:rPr>
          <w:rFonts w:hint="eastAsia" w:ascii="宋体" w:hAnsi="宋体"/>
          <w:bCs/>
          <w:color w:val="auto"/>
          <w:sz w:val="24"/>
          <w:szCs w:val="24"/>
        </w:rPr>
        <w:t>为了有助于</w:t>
      </w:r>
      <w:r>
        <w:rPr>
          <w:rFonts w:hint="eastAsia" w:ascii="宋体" w:hAnsi="宋体"/>
          <w:bCs/>
          <w:color w:val="auto"/>
          <w:sz w:val="24"/>
          <w:szCs w:val="24"/>
          <w:lang w:eastAsia="zh-CN"/>
        </w:rPr>
        <w:t>投标</w:t>
      </w:r>
      <w:r>
        <w:rPr>
          <w:rFonts w:hint="eastAsia" w:ascii="宋体" w:hAnsi="宋体"/>
          <w:bCs/>
          <w:color w:val="auto"/>
          <w:sz w:val="24"/>
          <w:szCs w:val="24"/>
        </w:rPr>
        <w:t>文件的审查、评价和比较，评标小组成员可以个别要求</w:t>
      </w:r>
      <w:r>
        <w:rPr>
          <w:rFonts w:hint="eastAsia" w:ascii="宋体" w:hAnsi="宋体"/>
          <w:bCs/>
          <w:color w:val="auto"/>
          <w:sz w:val="24"/>
          <w:szCs w:val="24"/>
          <w:lang w:eastAsia="zh-CN"/>
        </w:rPr>
        <w:t>投标人</w:t>
      </w:r>
      <w:r>
        <w:rPr>
          <w:rFonts w:hint="eastAsia" w:ascii="宋体" w:hAnsi="宋体"/>
          <w:bCs/>
          <w:color w:val="auto"/>
          <w:sz w:val="24"/>
          <w:szCs w:val="24"/>
        </w:rPr>
        <w:t>澄清其</w:t>
      </w:r>
      <w:r>
        <w:rPr>
          <w:rFonts w:hint="eastAsia" w:ascii="宋体" w:hAnsi="宋体"/>
          <w:bCs/>
          <w:color w:val="auto"/>
          <w:sz w:val="24"/>
          <w:szCs w:val="24"/>
          <w:lang w:eastAsia="zh-CN"/>
        </w:rPr>
        <w:t>投标</w:t>
      </w:r>
      <w:r>
        <w:rPr>
          <w:rFonts w:hint="eastAsia" w:ascii="宋体" w:hAnsi="宋体"/>
          <w:bCs/>
          <w:color w:val="auto"/>
          <w:sz w:val="24"/>
          <w:szCs w:val="24"/>
        </w:rPr>
        <w:t>文件，但不允许更改</w:t>
      </w:r>
      <w:r>
        <w:rPr>
          <w:rFonts w:hint="eastAsia" w:ascii="宋体" w:hAnsi="宋体"/>
          <w:bCs/>
          <w:color w:val="auto"/>
          <w:sz w:val="24"/>
          <w:szCs w:val="24"/>
          <w:lang w:eastAsia="zh-CN"/>
        </w:rPr>
        <w:t>投标</w:t>
      </w:r>
      <w:r>
        <w:rPr>
          <w:rFonts w:hint="eastAsia" w:ascii="宋体" w:hAnsi="宋体"/>
          <w:bCs/>
          <w:color w:val="auto"/>
          <w:sz w:val="24"/>
          <w:szCs w:val="24"/>
        </w:rPr>
        <w:t>的实质性内容。</w:t>
      </w:r>
    </w:p>
    <w:p w14:paraId="71194DC9">
      <w:pPr>
        <w:spacing w:line="400" w:lineRule="exact"/>
        <w:ind w:firstLine="480" w:firstLineChars="200"/>
        <w:rPr>
          <w:rFonts w:ascii="宋体" w:hAnsi="宋体"/>
          <w:bCs/>
          <w:color w:val="auto"/>
          <w:sz w:val="24"/>
          <w:szCs w:val="24"/>
        </w:rPr>
      </w:pPr>
      <w:r>
        <w:rPr>
          <w:rFonts w:ascii="宋体" w:hAnsi="宋体"/>
          <w:bCs/>
          <w:color w:val="auto"/>
          <w:sz w:val="24"/>
          <w:szCs w:val="24"/>
        </w:rPr>
        <w:t>1</w:t>
      </w:r>
      <w:r>
        <w:rPr>
          <w:rFonts w:hint="eastAsia" w:ascii="宋体" w:hAnsi="宋体"/>
          <w:bCs/>
          <w:color w:val="auto"/>
          <w:sz w:val="24"/>
          <w:szCs w:val="24"/>
          <w:lang w:val="en-US" w:eastAsia="zh-CN"/>
        </w:rPr>
        <w:t>3</w:t>
      </w:r>
      <w:r>
        <w:rPr>
          <w:rFonts w:hint="eastAsia" w:ascii="宋体" w:hAnsi="宋体"/>
          <w:bCs/>
          <w:color w:val="auto"/>
          <w:sz w:val="24"/>
          <w:szCs w:val="24"/>
        </w:rPr>
        <w:t>．评标办法具体内容详第四章评标办法</w:t>
      </w:r>
    </w:p>
    <w:p w14:paraId="278889D4">
      <w:pPr>
        <w:spacing w:line="400" w:lineRule="exact"/>
        <w:ind w:firstLine="482" w:firstLineChars="200"/>
        <w:rPr>
          <w:rFonts w:ascii="宋体" w:hAnsi="宋体"/>
          <w:b/>
          <w:bCs/>
          <w:color w:val="auto"/>
          <w:sz w:val="24"/>
          <w:szCs w:val="24"/>
        </w:rPr>
      </w:pPr>
      <w:r>
        <w:rPr>
          <w:rFonts w:hint="eastAsia" w:ascii="宋体" w:hAnsi="宋体"/>
          <w:b/>
          <w:bCs/>
          <w:color w:val="auto"/>
          <w:sz w:val="24"/>
          <w:szCs w:val="24"/>
          <w:lang w:val="en-US" w:eastAsia="zh-CN"/>
        </w:rPr>
        <w:t>五</w:t>
      </w:r>
      <w:r>
        <w:rPr>
          <w:rFonts w:hint="eastAsia" w:ascii="宋体" w:hAnsi="宋体"/>
          <w:b/>
          <w:bCs/>
          <w:color w:val="auto"/>
          <w:sz w:val="24"/>
          <w:szCs w:val="24"/>
        </w:rPr>
        <w:t>、签订合同</w:t>
      </w:r>
    </w:p>
    <w:p w14:paraId="54EB9463">
      <w:pPr>
        <w:spacing w:line="400" w:lineRule="exact"/>
        <w:ind w:firstLine="480" w:firstLineChars="200"/>
        <w:rPr>
          <w:rFonts w:ascii="宋体" w:hAnsi="宋体"/>
          <w:bCs/>
          <w:color w:val="auto"/>
          <w:sz w:val="24"/>
          <w:szCs w:val="24"/>
        </w:rPr>
      </w:pPr>
      <w:r>
        <w:rPr>
          <w:rFonts w:hint="eastAsia" w:ascii="宋体" w:hAnsi="宋体"/>
          <w:bCs/>
          <w:color w:val="auto"/>
          <w:sz w:val="24"/>
          <w:szCs w:val="24"/>
          <w:lang w:val="en-US" w:eastAsia="zh-CN"/>
        </w:rPr>
        <w:t>14</w:t>
      </w:r>
      <w:r>
        <w:rPr>
          <w:rFonts w:hint="eastAsia" w:ascii="宋体" w:hAnsi="宋体"/>
          <w:bCs/>
          <w:color w:val="auto"/>
          <w:sz w:val="24"/>
          <w:szCs w:val="24"/>
        </w:rPr>
        <w:t>．中标通知</w:t>
      </w:r>
    </w:p>
    <w:p w14:paraId="7089F738">
      <w:pPr>
        <w:spacing w:line="400" w:lineRule="exact"/>
        <w:ind w:firstLine="480" w:firstLineChars="200"/>
        <w:rPr>
          <w:rFonts w:ascii="宋体" w:hAnsi="宋体"/>
          <w:bCs/>
          <w:color w:val="auto"/>
          <w:sz w:val="24"/>
          <w:szCs w:val="24"/>
        </w:rPr>
      </w:pPr>
      <w:r>
        <w:rPr>
          <w:rFonts w:hint="eastAsia" w:ascii="宋体" w:hAnsi="宋体"/>
          <w:bCs/>
          <w:color w:val="auto"/>
          <w:sz w:val="24"/>
          <w:szCs w:val="24"/>
          <w:lang w:val="en-US" w:eastAsia="zh-CN"/>
        </w:rPr>
        <w:t>14</w:t>
      </w:r>
      <w:r>
        <w:rPr>
          <w:rFonts w:ascii="宋体" w:hAnsi="宋体"/>
          <w:bCs/>
          <w:color w:val="auto"/>
          <w:sz w:val="24"/>
          <w:szCs w:val="24"/>
        </w:rPr>
        <w:t>.1评标结束后，评标结果经</w:t>
      </w:r>
      <w:r>
        <w:rPr>
          <w:rFonts w:hint="eastAsia" w:ascii="宋体" w:hAnsi="宋体"/>
          <w:bCs/>
          <w:color w:val="auto"/>
          <w:sz w:val="24"/>
          <w:szCs w:val="24"/>
          <w:lang w:eastAsia="zh-CN"/>
        </w:rPr>
        <w:t>招标</w:t>
      </w:r>
      <w:r>
        <w:rPr>
          <w:rFonts w:ascii="宋体" w:hAnsi="宋体"/>
          <w:bCs/>
          <w:color w:val="auto"/>
          <w:sz w:val="24"/>
          <w:szCs w:val="24"/>
        </w:rPr>
        <w:t>人确认后，</w:t>
      </w:r>
      <w:r>
        <w:rPr>
          <w:rFonts w:hint="eastAsia" w:ascii="宋体" w:hAnsi="宋体"/>
          <w:bCs/>
          <w:color w:val="auto"/>
          <w:sz w:val="24"/>
          <w:szCs w:val="24"/>
        </w:rPr>
        <w:t>按规定向中标人发出中标通知书。中标通知书对</w:t>
      </w:r>
      <w:r>
        <w:rPr>
          <w:rFonts w:hint="eastAsia" w:ascii="宋体" w:hAnsi="宋体"/>
          <w:bCs/>
          <w:color w:val="auto"/>
          <w:sz w:val="24"/>
          <w:szCs w:val="24"/>
          <w:lang w:eastAsia="zh-CN"/>
        </w:rPr>
        <w:t>招标</w:t>
      </w:r>
      <w:r>
        <w:rPr>
          <w:rFonts w:hint="eastAsia" w:ascii="宋体" w:hAnsi="宋体"/>
          <w:bCs/>
          <w:color w:val="auto"/>
          <w:sz w:val="24"/>
          <w:szCs w:val="24"/>
        </w:rPr>
        <w:t>人和中标人具有同等法律效力。中标通知书发出后，中标人放弃中标结果，应按相关法律、规章、规范性文件的要求承担相应的法律责任。</w:t>
      </w:r>
      <w:r>
        <w:rPr>
          <w:rFonts w:hint="eastAsia" w:ascii="宋体" w:hAnsi="宋体"/>
          <w:bCs/>
          <w:color w:val="auto"/>
          <w:sz w:val="24"/>
          <w:szCs w:val="24"/>
          <w:lang w:eastAsia="zh-CN"/>
        </w:rPr>
        <w:t>投标人</w:t>
      </w:r>
      <w:r>
        <w:rPr>
          <w:rFonts w:hint="eastAsia" w:ascii="宋体" w:hAnsi="宋体"/>
          <w:bCs/>
          <w:color w:val="auto"/>
          <w:sz w:val="24"/>
          <w:szCs w:val="24"/>
        </w:rPr>
        <w:t>对中标公示有异议的，应当在知道或应当知道其权益受到损害之日起3个日历日内，以书面形式向</w:t>
      </w:r>
      <w:r>
        <w:rPr>
          <w:rFonts w:hint="eastAsia" w:ascii="宋体" w:hAnsi="宋体"/>
          <w:bCs/>
          <w:color w:val="auto"/>
          <w:sz w:val="24"/>
          <w:szCs w:val="24"/>
          <w:lang w:eastAsia="zh-CN"/>
        </w:rPr>
        <w:t>招标</w:t>
      </w:r>
      <w:r>
        <w:rPr>
          <w:rFonts w:hint="eastAsia" w:ascii="宋体" w:hAnsi="宋体"/>
          <w:bCs/>
          <w:color w:val="auto"/>
          <w:sz w:val="24"/>
          <w:szCs w:val="24"/>
        </w:rPr>
        <w:t>人提出。</w:t>
      </w:r>
    </w:p>
    <w:p w14:paraId="4C77A0AC">
      <w:pPr>
        <w:spacing w:line="400" w:lineRule="exact"/>
        <w:ind w:firstLine="480" w:firstLineChars="200"/>
        <w:rPr>
          <w:rFonts w:ascii="宋体" w:hAnsi="宋体"/>
          <w:bCs/>
          <w:color w:val="auto"/>
          <w:sz w:val="24"/>
          <w:szCs w:val="24"/>
        </w:rPr>
      </w:pPr>
      <w:r>
        <w:rPr>
          <w:rFonts w:hint="eastAsia" w:ascii="宋体" w:hAnsi="宋体"/>
          <w:bCs/>
          <w:color w:val="auto"/>
          <w:sz w:val="24"/>
          <w:szCs w:val="24"/>
          <w:lang w:val="en-US" w:eastAsia="zh-CN"/>
        </w:rPr>
        <w:t>14</w:t>
      </w:r>
      <w:r>
        <w:rPr>
          <w:rFonts w:ascii="宋体" w:hAnsi="宋体"/>
          <w:bCs/>
          <w:color w:val="auto"/>
          <w:sz w:val="24"/>
          <w:szCs w:val="24"/>
        </w:rPr>
        <w:t>.2《中标通知书》将作为签订合同的依据，中标人在接到《中标通知</w:t>
      </w:r>
      <w:r>
        <w:rPr>
          <w:rFonts w:hint="eastAsia" w:ascii="宋体" w:hAnsi="宋体"/>
          <w:bCs/>
          <w:color w:val="auto"/>
          <w:sz w:val="24"/>
          <w:szCs w:val="24"/>
        </w:rPr>
        <w:t>书》后，必须在规定时间内派授权代表到指定地点与</w:t>
      </w:r>
      <w:r>
        <w:rPr>
          <w:rFonts w:hint="eastAsia" w:ascii="宋体" w:hAnsi="宋体"/>
          <w:bCs/>
          <w:color w:val="auto"/>
          <w:sz w:val="24"/>
          <w:szCs w:val="24"/>
          <w:lang w:eastAsia="zh-CN"/>
        </w:rPr>
        <w:t>招标</w:t>
      </w:r>
      <w:r>
        <w:rPr>
          <w:rFonts w:hint="eastAsia" w:ascii="宋体" w:hAnsi="宋体"/>
          <w:bCs/>
          <w:color w:val="auto"/>
          <w:sz w:val="24"/>
          <w:szCs w:val="24"/>
        </w:rPr>
        <w:t>人签署合同，未经</w:t>
      </w:r>
      <w:r>
        <w:rPr>
          <w:rFonts w:hint="eastAsia" w:ascii="宋体" w:hAnsi="宋体"/>
          <w:bCs/>
          <w:color w:val="auto"/>
          <w:sz w:val="24"/>
          <w:szCs w:val="24"/>
          <w:lang w:eastAsia="zh-CN"/>
        </w:rPr>
        <w:t>招标</w:t>
      </w:r>
      <w:r>
        <w:rPr>
          <w:rFonts w:hint="eastAsia" w:ascii="宋体" w:hAnsi="宋体"/>
          <w:bCs/>
          <w:color w:val="auto"/>
          <w:sz w:val="24"/>
          <w:szCs w:val="24"/>
        </w:rPr>
        <w:t>人同意，合同价格、主要合同条款、技术要求和服务范围等不得与预中标状态有任何改变。《合同》签订后，《中标通知书》成为《合同》的一部分。</w:t>
      </w:r>
    </w:p>
    <w:p w14:paraId="6A4FB08A">
      <w:pPr>
        <w:spacing w:line="400" w:lineRule="exact"/>
        <w:ind w:firstLine="480" w:firstLineChars="200"/>
        <w:rPr>
          <w:rFonts w:ascii="宋体" w:hAnsi="宋体"/>
          <w:bCs/>
          <w:color w:val="auto"/>
          <w:sz w:val="24"/>
          <w:szCs w:val="24"/>
        </w:rPr>
      </w:pPr>
      <w:r>
        <w:rPr>
          <w:rFonts w:hint="eastAsia" w:ascii="宋体" w:hAnsi="宋体"/>
          <w:bCs/>
          <w:color w:val="auto"/>
          <w:sz w:val="24"/>
          <w:szCs w:val="24"/>
          <w:lang w:val="en-US" w:eastAsia="zh-CN"/>
        </w:rPr>
        <w:t>15</w:t>
      </w:r>
      <w:r>
        <w:rPr>
          <w:rFonts w:hint="eastAsia" w:ascii="宋体" w:hAnsi="宋体"/>
          <w:bCs/>
          <w:color w:val="auto"/>
          <w:sz w:val="24"/>
          <w:szCs w:val="24"/>
        </w:rPr>
        <w:t>．签订合同</w:t>
      </w:r>
    </w:p>
    <w:p w14:paraId="189E33FC">
      <w:pPr>
        <w:spacing w:line="400" w:lineRule="exact"/>
        <w:ind w:firstLine="480" w:firstLineChars="200"/>
        <w:rPr>
          <w:rFonts w:ascii="宋体" w:hAnsi="宋体"/>
          <w:color w:val="auto"/>
          <w:sz w:val="24"/>
        </w:rPr>
      </w:pPr>
      <w:r>
        <w:rPr>
          <w:rFonts w:hint="eastAsia" w:ascii="宋体" w:hAnsi="宋体"/>
          <w:bCs/>
          <w:color w:val="auto"/>
          <w:sz w:val="24"/>
          <w:szCs w:val="24"/>
          <w:lang w:val="en-US" w:eastAsia="zh-CN"/>
        </w:rPr>
        <w:t>15</w:t>
      </w:r>
      <w:r>
        <w:rPr>
          <w:rFonts w:ascii="宋体" w:hAnsi="宋体"/>
          <w:bCs/>
          <w:color w:val="auto"/>
          <w:sz w:val="24"/>
          <w:szCs w:val="24"/>
        </w:rPr>
        <w:t>.1</w:t>
      </w:r>
      <w:r>
        <w:rPr>
          <w:rFonts w:hint="eastAsia" w:ascii="宋体" w:hAnsi="宋体"/>
          <w:bCs/>
          <w:color w:val="auto"/>
          <w:sz w:val="24"/>
          <w:szCs w:val="24"/>
          <w:lang w:eastAsia="zh-CN"/>
        </w:rPr>
        <w:t>招标</w:t>
      </w:r>
      <w:r>
        <w:rPr>
          <w:rFonts w:ascii="宋体" w:hAnsi="宋体"/>
          <w:bCs/>
          <w:color w:val="auto"/>
          <w:sz w:val="24"/>
          <w:szCs w:val="24"/>
        </w:rPr>
        <w:t>人、中标人在《中标通知书》发出之日起</w:t>
      </w:r>
      <w:r>
        <w:rPr>
          <w:rFonts w:hint="eastAsia" w:ascii="宋体" w:hAnsi="宋体"/>
          <w:bCs/>
          <w:color w:val="auto"/>
          <w:sz w:val="24"/>
          <w:szCs w:val="24"/>
          <w:highlight w:val="none"/>
          <w:lang w:val="en-US" w:eastAsia="zh-CN"/>
        </w:rPr>
        <w:t>3</w:t>
      </w:r>
      <w:r>
        <w:rPr>
          <w:rFonts w:ascii="宋体" w:hAnsi="宋体"/>
          <w:bCs/>
          <w:color w:val="auto"/>
          <w:sz w:val="24"/>
          <w:szCs w:val="24"/>
          <w:highlight w:val="none"/>
        </w:rPr>
        <w:t>日内</w:t>
      </w:r>
      <w:r>
        <w:rPr>
          <w:rFonts w:ascii="宋体" w:hAnsi="宋体"/>
          <w:bCs/>
          <w:color w:val="auto"/>
          <w:sz w:val="24"/>
          <w:szCs w:val="24"/>
        </w:rPr>
        <w:t>，根据</w:t>
      </w:r>
      <w:r>
        <w:rPr>
          <w:rFonts w:hint="eastAsia" w:ascii="宋体" w:hAnsi="宋体"/>
          <w:bCs/>
          <w:color w:val="auto"/>
          <w:sz w:val="24"/>
          <w:szCs w:val="24"/>
          <w:lang w:eastAsia="zh-CN"/>
        </w:rPr>
        <w:t>招标</w:t>
      </w:r>
      <w:r>
        <w:rPr>
          <w:rFonts w:ascii="宋体" w:hAnsi="宋体"/>
          <w:bCs/>
          <w:color w:val="auto"/>
          <w:sz w:val="24"/>
          <w:szCs w:val="24"/>
        </w:rPr>
        <w:t>文件确定的事项和中标人</w:t>
      </w:r>
      <w:r>
        <w:rPr>
          <w:rFonts w:hint="eastAsia" w:ascii="宋体" w:hAnsi="宋体"/>
          <w:bCs/>
          <w:color w:val="auto"/>
          <w:sz w:val="24"/>
          <w:szCs w:val="24"/>
          <w:lang w:eastAsia="zh-CN"/>
        </w:rPr>
        <w:t>投标</w:t>
      </w:r>
      <w:r>
        <w:rPr>
          <w:rFonts w:ascii="宋体" w:hAnsi="宋体"/>
          <w:bCs/>
          <w:color w:val="auto"/>
          <w:sz w:val="24"/>
          <w:szCs w:val="24"/>
        </w:rPr>
        <w:t>文件，参照本</w:t>
      </w:r>
      <w:r>
        <w:rPr>
          <w:rFonts w:hint="eastAsia" w:ascii="宋体" w:hAnsi="宋体"/>
          <w:bCs/>
          <w:color w:val="auto"/>
          <w:sz w:val="24"/>
          <w:szCs w:val="24"/>
          <w:lang w:eastAsia="zh-CN"/>
        </w:rPr>
        <w:t>招标</w:t>
      </w:r>
      <w:r>
        <w:rPr>
          <w:rFonts w:hint="eastAsia" w:ascii="宋体" w:hAnsi="宋体"/>
          <w:bCs/>
          <w:color w:val="auto"/>
          <w:sz w:val="24"/>
          <w:szCs w:val="24"/>
        </w:rPr>
        <w:t>文件第五章的《合同》文本签订合同。双方所签订的合同不得对</w:t>
      </w:r>
      <w:r>
        <w:rPr>
          <w:rFonts w:hint="eastAsia" w:ascii="宋体" w:hAnsi="宋体"/>
          <w:bCs/>
          <w:color w:val="auto"/>
          <w:sz w:val="24"/>
          <w:szCs w:val="24"/>
          <w:lang w:eastAsia="zh-CN"/>
        </w:rPr>
        <w:t>招标</w:t>
      </w:r>
      <w:r>
        <w:rPr>
          <w:rFonts w:hint="eastAsia" w:ascii="宋体" w:hAnsi="宋体"/>
          <w:bCs/>
          <w:color w:val="auto"/>
          <w:sz w:val="24"/>
          <w:szCs w:val="24"/>
        </w:rPr>
        <w:t>文件和中标人</w:t>
      </w:r>
      <w:r>
        <w:rPr>
          <w:rFonts w:hint="eastAsia" w:ascii="宋体" w:hAnsi="宋体"/>
          <w:bCs/>
          <w:color w:val="auto"/>
          <w:sz w:val="24"/>
          <w:szCs w:val="24"/>
          <w:lang w:eastAsia="zh-CN"/>
        </w:rPr>
        <w:t>投标</w:t>
      </w:r>
      <w:r>
        <w:rPr>
          <w:rFonts w:hint="eastAsia" w:ascii="宋体" w:hAnsi="宋体"/>
          <w:bCs/>
          <w:color w:val="auto"/>
          <w:sz w:val="24"/>
          <w:szCs w:val="24"/>
        </w:rPr>
        <w:t>文件作实质性修改。</w:t>
      </w:r>
      <w:r>
        <w:rPr>
          <w:rFonts w:hint="eastAsia" w:ascii="宋体" w:hAnsi="宋体"/>
          <w:color w:val="auto"/>
          <w:sz w:val="24"/>
        </w:rPr>
        <w:t>中标人放弃中标资格的，无正当理由逾期不与</w:t>
      </w:r>
      <w:r>
        <w:rPr>
          <w:rFonts w:hint="eastAsia" w:ascii="宋体" w:hAnsi="宋体"/>
          <w:color w:val="auto"/>
          <w:sz w:val="24"/>
          <w:lang w:eastAsia="zh-CN"/>
        </w:rPr>
        <w:t>招标</w:t>
      </w:r>
      <w:r>
        <w:rPr>
          <w:rFonts w:hint="eastAsia" w:ascii="宋体" w:hAnsi="宋体"/>
          <w:color w:val="auto"/>
          <w:sz w:val="24"/>
        </w:rPr>
        <w:t>人签订合同的，或在签订合同时向</w:t>
      </w:r>
      <w:r>
        <w:rPr>
          <w:rFonts w:hint="eastAsia" w:ascii="宋体" w:hAnsi="宋体"/>
          <w:color w:val="auto"/>
          <w:sz w:val="24"/>
          <w:lang w:eastAsia="zh-CN"/>
        </w:rPr>
        <w:t>招标</w:t>
      </w:r>
      <w:r>
        <w:rPr>
          <w:rFonts w:hint="eastAsia" w:ascii="宋体" w:hAnsi="宋体"/>
          <w:color w:val="auto"/>
          <w:sz w:val="24"/>
        </w:rPr>
        <w:t>人提出附加条件或者更改合同实质性内容的，</w:t>
      </w:r>
      <w:r>
        <w:rPr>
          <w:rFonts w:hint="eastAsia" w:ascii="宋体" w:hAnsi="宋体"/>
          <w:color w:val="auto"/>
          <w:sz w:val="24"/>
          <w:lang w:eastAsia="zh-CN"/>
        </w:rPr>
        <w:t>招标</w:t>
      </w:r>
      <w:r>
        <w:rPr>
          <w:rFonts w:hint="eastAsia" w:ascii="宋体" w:hAnsi="宋体"/>
          <w:color w:val="auto"/>
          <w:sz w:val="24"/>
        </w:rPr>
        <w:t>人可取消其中标资格，并没收其</w:t>
      </w:r>
      <w:r>
        <w:rPr>
          <w:rFonts w:hint="eastAsia" w:ascii="宋体" w:hAnsi="宋体"/>
          <w:color w:val="auto"/>
          <w:sz w:val="24"/>
          <w:lang w:eastAsia="zh-CN"/>
        </w:rPr>
        <w:t>投标</w:t>
      </w:r>
      <w:r>
        <w:rPr>
          <w:rFonts w:hint="eastAsia" w:ascii="宋体" w:hAnsi="宋体"/>
          <w:color w:val="auto"/>
          <w:sz w:val="24"/>
        </w:rPr>
        <w:t>保证金；给</w:t>
      </w:r>
      <w:r>
        <w:rPr>
          <w:rFonts w:hint="eastAsia" w:ascii="宋体" w:hAnsi="宋体"/>
          <w:color w:val="auto"/>
          <w:sz w:val="24"/>
          <w:lang w:eastAsia="zh-CN"/>
        </w:rPr>
        <w:t>招标</w:t>
      </w:r>
      <w:r>
        <w:rPr>
          <w:rFonts w:hint="eastAsia" w:ascii="宋体" w:hAnsi="宋体"/>
          <w:color w:val="auto"/>
          <w:sz w:val="24"/>
        </w:rPr>
        <w:t>人造成的损失超过</w:t>
      </w:r>
      <w:r>
        <w:rPr>
          <w:rFonts w:hint="eastAsia" w:ascii="宋体" w:hAnsi="宋体"/>
          <w:color w:val="auto"/>
          <w:sz w:val="24"/>
          <w:lang w:eastAsia="zh-CN"/>
        </w:rPr>
        <w:t>投标</w:t>
      </w:r>
      <w:r>
        <w:rPr>
          <w:rFonts w:hint="eastAsia" w:ascii="宋体" w:hAnsi="宋体"/>
          <w:color w:val="auto"/>
          <w:sz w:val="24"/>
        </w:rPr>
        <w:t>保证金数额的，中标人还应当对超过部分予以赔偿。</w:t>
      </w:r>
    </w:p>
    <w:p w14:paraId="5A19CCF7">
      <w:pPr>
        <w:spacing w:line="400" w:lineRule="exact"/>
        <w:ind w:firstLine="480" w:firstLineChars="200"/>
        <w:rPr>
          <w:rFonts w:ascii="宋体" w:hAnsi="宋体"/>
          <w:bCs/>
          <w:color w:val="auto"/>
          <w:sz w:val="24"/>
          <w:szCs w:val="24"/>
        </w:rPr>
      </w:pPr>
      <w:r>
        <w:rPr>
          <w:rFonts w:hint="eastAsia" w:ascii="宋体" w:hAnsi="宋体"/>
          <w:bCs/>
          <w:color w:val="auto"/>
          <w:sz w:val="24"/>
          <w:szCs w:val="24"/>
          <w:lang w:val="en-US" w:eastAsia="zh-CN"/>
        </w:rPr>
        <w:t>15</w:t>
      </w:r>
      <w:r>
        <w:rPr>
          <w:rFonts w:ascii="宋体" w:hAnsi="宋体"/>
          <w:bCs/>
          <w:color w:val="auto"/>
          <w:sz w:val="24"/>
          <w:szCs w:val="24"/>
        </w:rPr>
        <w:t>.2</w:t>
      </w:r>
      <w:r>
        <w:rPr>
          <w:rFonts w:hint="eastAsia" w:ascii="宋体" w:hAnsi="宋体"/>
          <w:bCs/>
          <w:color w:val="auto"/>
          <w:sz w:val="24"/>
          <w:szCs w:val="24"/>
          <w:lang w:eastAsia="zh-CN"/>
        </w:rPr>
        <w:t>招标</w:t>
      </w:r>
      <w:r>
        <w:rPr>
          <w:rFonts w:ascii="宋体" w:hAnsi="宋体"/>
          <w:bCs/>
          <w:color w:val="auto"/>
          <w:sz w:val="24"/>
          <w:szCs w:val="24"/>
        </w:rPr>
        <w:t>文件的修改文件、中标人的</w:t>
      </w:r>
      <w:r>
        <w:rPr>
          <w:rFonts w:hint="eastAsia" w:ascii="宋体" w:hAnsi="宋体"/>
          <w:bCs/>
          <w:color w:val="auto"/>
          <w:sz w:val="24"/>
          <w:szCs w:val="24"/>
          <w:lang w:eastAsia="zh-CN"/>
        </w:rPr>
        <w:t>投标</w:t>
      </w:r>
      <w:r>
        <w:rPr>
          <w:rFonts w:ascii="宋体" w:hAnsi="宋体"/>
          <w:bCs/>
          <w:color w:val="auto"/>
          <w:sz w:val="24"/>
          <w:szCs w:val="24"/>
        </w:rPr>
        <w:t>文件、补充或修改的文件及澄清或承诺文件等，均为双方签订《合同》的组成部分，并与《合同》一并作为本</w:t>
      </w:r>
      <w:r>
        <w:rPr>
          <w:rFonts w:hint="eastAsia" w:ascii="宋体" w:hAnsi="宋体"/>
          <w:bCs/>
          <w:color w:val="auto"/>
          <w:sz w:val="24"/>
          <w:szCs w:val="24"/>
          <w:lang w:eastAsia="zh-CN"/>
        </w:rPr>
        <w:t>招标</w:t>
      </w:r>
      <w:r>
        <w:rPr>
          <w:rFonts w:ascii="宋体" w:hAnsi="宋体"/>
          <w:bCs/>
          <w:color w:val="auto"/>
          <w:sz w:val="24"/>
          <w:szCs w:val="24"/>
        </w:rPr>
        <w:t>文件所列</w:t>
      </w:r>
      <w:r>
        <w:rPr>
          <w:rFonts w:hint="eastAsia" w:ascii="宋体" w:hAnsi="宋体"/>
          <w:bCs/>
          <w:color w:val="auto"/>
          <w:sz w:val="24"/>
          <w:szCs w:val="24"/>
          <w:lang w:eastAsia="zh-CN"/>
        </w:rPr>
        <w:t>招标</w:t>
      </w:r>
      <w:r>
        <w:rPr>
          <w:rFonts w:ascii="宋体" w:hAnsi="宋体"/>
          <w:bCs/>
          <w:color w:val="auto"/>
          <w:sz w:val="24"/>
          <w:szCs w:val="24"/>
        </w:rPr>
        <w:t>项目的互补性法律文件，与《合同》具有同等法律效力。</w:t>
      </w:r>
    </w:p>
    <w:p w14:paraId="7429F376">
      <w:pPr>
        <w:spacing w:line="400" w:lineRule="exact"/>
        <w:ind w:firstLine="480" w:firstLineChars="200"/>
        <w:rPr>
          <w:rFonts w:ascii="宋体" w:hAnsi="宋体"/>
          <w:bCs/>
          <w:color w:val="auto"/>
          <w:sz w:val="24"/>
          <w:szCs w:val="24"/>
        </w:rPr>
      </w:pPr>
      <w:r>
        <w:rPr>
          <w:rFonts w:hint="eastAsia" w:ascii="宋体" w:hAnsi="宋体"/>
          <w:bCs/>
          <w:color w:val="auto"/>
          <w:sz w:val="24"/>
          <w:szCs w:val="24"/>
          <w:lang w:val="en-US" w:eastAsia="zh-CN"/>
        </w:rPr>
        <w:t>15</w:t>
      </w:r>
      <w:r>
        <w:rPr>
          <w:rFonts w:ascii="宋体" w:hAnsi="宋体"/>
          <w:bCs/>
          <w:color w:val="auto"/>
          <w:sz w:val="24"/>
          <w:szCs w:val="24"/>
        </w:rPr>
        <w:t>.3</w:t>
      </w:r>
      <w:r>
        <w:rPr>
          <w:rFonts w:hint="eastAsia" w:ascii="宋体" w:hAnsi="宋体"/>
          <w:bCs/>
          <w:color w:val="auto"/>
          <w:sz w:val="24"/>
          <w:szCs w:val="24"/>
          <w:lang w:eastAsia="zh-CN"/>
        </w:rPr>
        <w:t>招标</w:t>
      </w:r>
      <w:r>
        <w:rPr>
          <w:rFonts w:ascii="宋体" w:hAnsi="宋体"/>
          <w:bCs/>
          <w:color w:val="auto"/>
          <w:sz w:val="24"/>
          <w:szCs w:val="24"/>
        </w:rPr>
        <w:t xml:space="preserve">人在合同履行中，需追加与合同标的相同的货物或者服务的，在不改变合同其他条款的前提下，可与中标人协商签订补充合同。 </w:t>
      </w:r>
    </w:p>
    <w:p w14:paraId="7C6DED98">
      <w:pPr>
        <w:spacing w:line="400" w:lineRule="exact"/>
        <w:ind w:firstLine="480" w:firstLineChars="200"/>
        <w:rPr>
          <w:rFonts w:ascii="宋体" w:hAnsi="宋体"/>
          <w:bCs/>
          <w:color w:val="auto"/>
          <w:sz w:val="24"/>
          <w:szCs w:val="24"/>
        </w:rPr>
      </w:pPr>
      <w:r>
        <w:rPr>
          <w:rFonts w:hint="eastAsia" w:ascii="宋体" w:hAnsi="宋体"/>
          <w:bCs/>
          <w:color w:val="auto"/>
          <w:sz w:val="24"/>
          <w:szCs w:val="24"/>
          <w:lang w:val="en-US" w:eastAsia="zh-CN"/>
        </w:rPr>
        <w:t>15</w:t>
      </w:r>
      <w:r>
        <w:rPr>
          <w:rFonts w:ascii="宋体" w:hAnsi="宋体"/>
          <w:bCs/>
          <w:color w:val="auto"/>
          <w:sz w:val="24"/>
          <w:szCs w:val="24"/>
        </w:rPr>
        <w:t>.4中标人因不可抗力或者自身原因不能履行合同的，</w:t>
      </w:r>
      <w:r>
        <w:rPr>
          <w:rFonts w:hint="eastAsia" w:ascii="宋体" w:hAnsi="宋体"/>
          <w:bCs/>
          <w:color w:val="auto"/>
          <w:sz w:val="24"/>
          <w:szCs w:val="24"/>
          <w:lang w:eastAsia="zh-CN"/>
        </w:rPr>
        <w:t>招标</w:t>
      </w:r>
      <w:r>
        <w:rPr>
          <w:rFonts w:ascii="宋体" w:hAnsi="宋体"/>
          <w:bCs/>
          <w:color w:val="auto"/>
          <w:sz w:val="24"/>
          <w:szCs w:val="24"/>
        </w:rPr>
        <w:t>人可以与排位在中标人之后第一位的中标候选人签订合同，以此类推。</w:t>
      </w:r>
    </w:p>
    <w:p w14:paraId="28383E08">
      <w:pPr>
        <w:spacing w:line="400" w:lineRule="exact"/>
        <w:ind w:firstLine="480" w:firstLineChars="200"/>
        <w:rPr>
          <w:rFonts w:ascii="宋体" w:hAnsi="宋体"/>
          <w:bCs/>
          <w:color w:val="auto"/>
          <w:sz w:val="24"/>
          <w:szCs w:val="24"/>
        </w:rPr>
      </w:pPr>
      <w:r>
        <w:rPr>
          <w:rFonts w:hint="eastAsia" w:ascii="宋体" w:hAnsi="宋体"/>
          <w:bCs/>
          <w:color w:val="auto"/>
          <w:sz w:val="24"/>
          <w:szCs w:val="24"/>
          <w:lang w:val="en-US" w:eastAsia="zh-CN"/>
        </w:rPr>
        <w:t>15</w:t>
      </w:r>
      <w:r>
        <w:rPr>
          <w:rFonts w:ascii="宋体" w:hAnsi="宋体"/>
          <w:bCs/>
          <w:color w:val="auto"/>
          <w:sz w:val="24"/>
          <w:szCs w:val="24"/>
        </w:rPr>
        <w:t>.5中标人不得将所中标项目进行转包或违法分包</w:t>
      </w:r>
      <w:r>
        <w:rPr>
          <w:rFonts w:hint="eastAsia" w:ascii="宋体" w:hAnsi="宋体"/>
          <w:bCs/>
          <w:color w:val="auto"/>
          <w:sz w:val="24"/>
          <w:szCs w:val="24"/>
        </w:rPr>
        <w:t>。</w:t>
      </w:r>
    </w:p>
    <w:p w14:paraId="3ED5785D">
      <w:pPr>
        <w:spacing w:line="400" w:lineRule="exact"/>
        <w:ind w:firstLine="480" w:firstLineChars="200"/>
        <w:rPr>
          <w:rFonts w:hint="eastAsia" w:ascii="宋体" w:hAnsi="宋体"/>
          <w:bCs/>
          <w:color w:val="auto"/>
          <w:sz w:val="24"/>
          <w:szCs w:val="24"/>
        </w:rPr>
      </w:pPr>
      <w:r>
        <w:rPr>
          <w:rFonts w:hint="eastAsia" w:ascii="宋体" w:hAnsi="宋体"/>
          <w:bCs/>
          <w:color w:val="auto"/>
          <w:sz w:val="24"/>
          <w:szCs w:val="24"/>
          <w:lang w:val="en-US" w:eastAsia="zh-CN"/>
        </w:rPr>
        <w:t>15</w:t>
      </w:r>
      <w:r>
        <w:rPr>
          <w:rFonts w:ascii="宋体" w:hAnsi="宋体"/>
          <w:bCs/>
          <w:color w:val="auto"/>
          <w:sz w:val="24"/>
          <w:szCs w:val="24"/>
        </w:rPr>
        <w:t>.6未尽事宜在具体项目的合同中规定</w:t>
      </w:r>
      <w:r>
        <w:rPr>
          <w:rFonts w:hint="eastAsia" w:ascii="宋体" w:hAnsi="宋体"/>
          <w:bCs/>
          <w:color w:val="auto"/>
          <w:sz w:val="24"/>
          <w:szCs w:val="24"/>
        </w:rPr>
        <w:t>。</w:t>
      </w:r>
    </w:p>
    <w:p w14:paraId="4B9D2F42">
      <w:pPr>
        <w:spacing w:line="400" w:lineRule="exact"/>
        <w:ind w:firstLine="480" w:firstLineChars="200"/>
        <w:rPr>
          <w:rFonts w:hint="eastAsia" w:ascii="宋体" w:hAnsi="宋体"/>
          <w:bCs/>
          <w:color w:val="auto"/>
          <w:sz w:val="24"/>
          <w:szCs w:val="24"/>
        </w:rPr>
      </w:pPr>
    </w:p>
    <w:p w14:paraId="70EEA4A2">
      <w:pPr>
        <w:spacing w:before="290" w:beforeLines="100" w:line="420" w:lineRule="exact"/>
        <w:ind w:firstLine="2530" w:firstLineChars="700"/>
        <w:jc w:val="both"/>
        <w:outlineLvl w:val="0"/>
        <w:rPr>
          <w:rFonts w:ascii="宋体" w:hAnsi="宋体"/>
          <w:b/>
          <w:bCs/>
          <w:color w:val="auto"/>
          <w:sz w:val="36"/>
          <w:szCs w:val="36"/>
        </w:rPr>
      </w:pPr>
      <w:bookmarkStart w:id="4" w:name="_Toc480890781"/>
      <w:bookmarkStart w:id="5" w:name="_Toc480299316"/>
      <w:bookmarkStart w:id="6" w:name="_Toc393092420"/>
      <w:r>
        <w:rPr>
          <w:rFonts w:hint="eastAsia" w:ascii="宋体" w:hAnsi="宋体"/>
          <w:b/>
          <w:color w:val="auto"/>
          <w:kern w:val="36"/>
          <w:sz w:val="36"/>
          <w:szCs w:val="36"/>
        </w:rPr>
        <w:t>第三章</w:t>
      </w:r>
      <w:r>
        <w:rPr>
          <w:rFonts w:hint="eastAsia" w:ascii="Arial" w:hAnsi="宋体"/>
          <w:b/>
          <w:bCs/>
          <w:color w:val="auto"/>
          <w:sz w:val="36"/>
          <w:szCs w:val="36"/>
        </w:rPr>
        <w:t xml:space="preserve">  </w:t>
      </w:r>
      <w:r>
        <w:rPr>
          <w:rFonts w:hint="eastAsia" w:ascii="宋体" w:hAnsi="宋体"/>
          <w:b/>
          <w:bCs/>
          <w:color w:val="auto"/>
          <w:sz w:val="36"/>
          <w:szCs w:val="36"/>
        </w:rPr>
        <w:t>资格后审文件</w:t>
      </w:r>
      <w:bookmarkEnd w:id="4"/>
      <w:bookmarkEnd w:id="5"/>
    </w:p>
    <w:p w14:paraId="1666B65C">
      <w:pPr>
        <w:spacing w:line="400" w:lineRule="exact"/>
        <w:jc w:val="center"/>
        <w:rPr>
          <w:rFonts w:ascii="Arial" w:hAnsi="Arial" w:cs="Arial"/>
          <w:b/>
          <w:bCs/>
          <w:color w:val="auto"/>
          <w:sz w:val="44"/>
          <w:szCs w:val="44"/>
        </w:rPr>
      </w:pPr>
      <w:r>
        <w:rPr>
          <w:rFonts w:hint="eastAsia" w:ascii="Arial" w:hAnsi="Arial" w:cs="Arial"/>
          <w:b/>
          <w:bCs/>
          <w:color w:val="auto"/>
          <w:sz w:val="44"/>
          <w:szCs w:val="44"/>
        </w:rPr>
        <w:t xml:space="preserve"> </w:t>
      </w:r>
    </w:p>
    <w:p w14:paraId="5F025A68">
      <w:pPr>
        <w:pStyle w:val="14"/>
        <w:spacing w:after="0" w:line="400" w:lineRule="exact"/>
        <w:ind w:left="0" w:leftChars="0" w:firstLine="480" w:firstLineChars="200"/>
        <w:rPr>
          <w:rFonts w:ascii="宋体" w:hAnsi="宋体"/>
          <w:color w:val="auto"/>
          <w:kern w:val="0"/>
          <w:sz w:val="24"/>
          <w:szCs w:val="24"/>
        </w:rPr>
      </w:pPr>
      <w:r>
        <w:rPr>
          <w:rFonts w:hint="eastAsia" w:ascii="宋体" w:hAnsi="宋体"/>
          <w:color w:val="auto"/>
          <w:kern w:val="0"/>
          <w:sz w:val="24"/>
          <w:szCs w:val="24"/>
        </w:rPr>
        <w:t>本项目将对所有领取书面</w:t>
      </w:r>
      <w:r>
        <w:rPr>
          <w:rFonts w:hint="eastAsia" w:ascii="宋体" w:hAnsi="宋体"/>
          <w:color w:val="auto"/>
          <w:kern w:val="0"/>
          <w:sz w:val="24"/>
          <w:szCs w:val="24"/>
          <w:lang w:eastAsia="zh-CN"/>
        </w:rPr>
        <w:t>招标</w:t>
      </w:r>
      <w:r>
        <w:rPr>
          <w:rFonts w:hint="eastAsia" w:ascii="宋体" w:hAnsi="宋体"/>
          <w:color w:val="auto"/>
          <w:kern w:val="0"/>
          <w:sz w:val="24"/>
          <w:szCs w:val="24"/>
        </w:rPr>
        <w:t>文件的</w:t>
      </w:r>
      <w:r>
        <w:rPr>
          <w:rFonts w:hint="eastAsia" w:ascii="宋体" w:hAnsi="宋体"/>
          <w:color w:val="auto"/>
          <w:kern w:val="0"/>
          <w:sz w:val="24"/>
          <w:szCs w:val="24"/>
          <w:lang w:eastAsia="zh-CN"/>
        </w:rPr>
        <w:t>投标人</w:t>
      </w:r>
      <w:r>
        <w:rPr>
          <w:rFonts w:hint="eastAsia" w:ascii="宋体" w:hAnsi="宋体"/>
          <w:color w:val="auto"/>
          <w:kern w:val="0"/>
          <w:sz w:val="24"/>
          <w:szCs w:val="24"/>
        </w:rPr>
        <w:t>进行资格后审，资格后审属于本项目</w:t>
      </w:r>
      <w:r>
        <w:rPr>
          <w:rFonts w:hint="eastAsia" w:ascii="宋体" w:hAnsi="宋体"/>
          <w:color w:val="auto"/>
          <w:kern w:val="0"/>
          <w:sz w:val="24"/>
          <w:szCs w:val="24"/>
          <w:lang w:eastAsia="zh-CN"/>
        </w:rPr>
        <w:t>投标</w:t>
      </w:r>
      <w:r>
        <w:rPr>
          <w:rFonts w:hint="eastAsia" w:ascii="宋体" w:hAnsi="宋体"/>
          <w:color w:val="auto"/>
          <w:kern w:val="0"/>
          <w:sz w:val="24"/>
          <w:szCs w:val="24"/>
        </w:rPr>
        <w:t>过程的重要组成部分，只有资格后审合格的</w:t>
      </w:r>
      <w:r>
        <w:rPr>
          <w:rFonts w:hint="eastAsia" w:ascii="宋体" w:hAnsi="宋体"/>
          <w:color w:val="auto"/>
          <w:kern w:val="0"/>
          <w:sz w:val="24"/>
          <w:szCs w:val="24"/>
          <w:lang w:eastAsia="zh-CN"/>
        </w:rPr>
        <w:t>投标人</w:t>
      </w:r>
      <w:r>
        <w:rPr>
          <w:rFonts w:hint="eastAsia" w:ascii="宋体" w:hAnsi="宋体"/>
          <w:color w:val="auto"/>
          <w:kern w:val="0"/>
          <w:sz w:val="24"/>
          <w:szCs w:val="24"/>
        </w:rPr>
        <w:t>才能被确定为中标候选人。资格后审的具体要求如下：</w:t>
      </w:r>
    </w:p>
    <w:p w14:paraId="1B66F9A1">
      <w:pPr>
        <w:pStyle w:val="14"/>
        <w:spacing w:after="0" w:line="400" w:lineRule="exact"/>
        <w:ind w:left="0" w:leftChars="0" w:firstLine="482" w:firstLineChars="200"/>
        <w:rPr>
          <w:rFonts w:ascii="宋体" w:hAnsi="宋体" w:cs="Arial"/>
          <w:b/>
          <w:bCs/>
          <w:color w:val="auto"/>
          <w:kern w:val="0"/>
          <w:sz w:val="24"/>
          <w:szCs w:val="24"/>
        </w:rPr>
      </w:pPr>
      <w:r>
        <w:rPr>
          <w:rFonts w:hint="eastAsia" w:ascii="宋体" w:hAnsi="宋体"/>
          <w:b/>
          <w:bCs/>
          <w:color w:val="auto"/>
          <w:kern w:val="0"/>
          <w:sz w:val="24"/>
          <w:szCs w:val="24"/>
          <w:lang w:val="en-US" w:eastAsia="zh-CN"/>
        </w:rPr>
        <w:t>16</w:t>
      </w:r>
      <w:r>
        <w:rPr>
          <w:rFonts w:hint="eastAsia" w:ascii="宋体" w:hAnsi="宋体"/>
          <w:b/>
          <w:bCs/>
          <w:color w:val="auto"/>
          <w:kern w:val="0"/>
          <w:sz w:val="24"/>
          <w:szCs w:val="24"/>
        </w:rPr>
        <w:t>.</w:t>
      </w:r>
      <w:r>
        <w:rPr>
          <w:rFonts w:hint="eastAsia" w:ascii="宋体" w:hAnsi="宋体"/>
          <w:b/>
          <w:bCs/>
          <w:color w:val="auto"/>
          <w:kern w:val="0"/>
          <w:sz w:val="24"/>
          <w:szCs w:val="24"/>
          <w:lang w:val="en-US" w:eastAsia="zh-CN"/>
        </w:rPr>
        <w:t>投标人</w:t>
      </w:r>
      <w:r>
        <w:rPr>
          <w:rFonts w:hint="eastAsia" w:ascii="宋体" w:hAnsi="宋体"/>
          <w:b/>
          <w:bCs/>
          <w:color w:val="auto"/>
          <w:kern w:val="0"/>
          <w:sz w:val="24"/>
          <w:szCs w:val="24"/>
        </w:rPr>
        <w:t>资格后审</w:t>
      </w:r>
      <w:r>
        <w:rPr>
          <w:rFonts w:hint="eastAsia" w:ascii="宋体" w:hAnsi="宋体"/>
          <w:b/>
          <w:bCs/>
          <w:color w:val="auto"/>
          <w:kern w:val="0"/>
          <w:sz w:val="24"/>
          <w:szCs w:val="24"/>
          <w:lang w:val="en-US" w:eastAsia="zh-CN"/>
        </w:rPr>
        <w:t>资料</w:t>
      </w:r>
      <w:r>
        <w:rPr>
          <w:rFonts w:hint="eastAsia" w:ascii="宋体" w:hAnsi="宋体"/>
          <w:b/>
          <w:bCs/>
          <w:color w:val="auto"/>
          <w:kern w:val="0"/>
          <w:sz w:val="24"/>
          <w:szCs w:val="24"/>
        </w:rPr>
        <w:t>要求</w:t>
      </w:r>
    </w:p>
    <w:p w14:paraId="4E4CBDD3">
      <w:pPr>
        <w:pStyle w:val="14"/>
        <w:spacing w:after="0" w:line="400" w:lineRule="exact"/>
        <w:ind w:left="0" w:leftChars="0" w:firstLine="480" w:firstLineChars="200"/>
        <w:rPr>
          <w:color w:val="auto"/>
          <w:kern w:val="0"/>
          <w:sz w:val="24"/>
          <w:szCs w:val="24"/>
        </w:rPr>
      </w:pPr>
      <w:r>
        <w:rPr>
          <w:rFonts w:hint="eastAsia" w:ascii="宋体" w:hAnsi="宋体"/>
          <w:color w:val="auto"/>
          <w:kern w:val="0"/>
          <w:sz w:val="24"/>
          <w:szCs w:val="24"/>
          <w:lang w:val="en-US" w:eastAsia="zh-CN"/>
        </w:rPr>
        <w:t>16</w:t>
      </w:r>
      <w:r>
        <w:rPr>
          <w:rFonts w:ascii="宋体" w:hAnsi="宋体"/>
          <w:color w:val="auto"/>
          <w:kern w:val="0"/>
          <w:sz w:val="24"/>
          <w:szCs w:val="24"/>
        </w:rPr>
        <w:t>.1</w:t>
      </w:r>
      <w:r>
        <w:rPr>
          <w:rFonts w:hint="eastAsia"/>
          <w:color w:val="auto"/>
          <w:kern w:val="0"/>
          <w:sz w:val="24"/>
          <w:szCs w:val="24"/>
          <w:lang w:eastAsia="zh-CN"/>
        </w:rPr>
        <w:t>投标人</w:t>
      </w:r>
      <w:r>
        <w:rPr>
          <w:rFonts w:hint="eastAsia"/>
          <w:color w:val="auto"/>
          <w:kern w:val="0"/>
          <w:sz w:val="24"/>
          <w:szCs w:val="24"/>
        </w:rPr>
        <w:t>可对本</w:t>
      </w:r>
      <w:r>
        <w:rPr>
          <w:rFonts w:hint="eastAsia"/>
          <w:color w:val="auto"/>
          <w:kern w:val="0"/>
          <w:sz w:val="24"/>
          <w:szCs w:val="24"/>
          <w:lang w:eastAsia="zh-CN"/>
        </w:rPr>
        <w:t>招标</w:t>
      </w:r>
      <w:r>
        <w:rPr>
          <w:rFonts w:hint="eastAsia"/>
          <w:color w:val="auto"/>
          <w:kern w:val="0"/>
          <w:sz w:val="24"/>
          <w:szCs w:val="24"/>
        </w:rPr>
        <w:t>项目提出资格后审申请。未按时参加本项目资格后审的</w:t>
      </w:r>
      <w:r>
        <w:rPr>
          <w:rFonts w:hint="eastAsia"/>
          <w:color w:val="auto"/>
          <w:kern w:val="0"/>
          <w:sz w:val="24"/>
          <w:szCs w:val="24"/>
          <w:lang w:eastAsia="zh-CN"/>
        </w:rPr>
        <w:t>投标人</w:t>
      </w:r>
      <w:r>
        <w:rPr>
          <w:rFonts w:hint="eastAsia"/>
          <w:color w:val="auto"/>
          <w:kern w:val="0"/>
          <w:sz w:val="24"/>
          <w:szCs w:val="24"/>
        </w:rPr>
        <w:t>视同放弃本项目</w:t>
      </w:r>
      <w:r>
        <w:rPr>
          <w:rFonts w:hint="eastAsia"/>
          <w:color w:val="auto"/>
          <w:kern w:val="0"/>
          <w:sz w:val="24"/>
          <w:szCs w:val="24"/>
          <w:lang w:eastAsia="zh-CN"/>
        </w:rPr>
        <w:t>投标</w:t>
      </w:r>
      <w:r>
        <w:rPr>
          <w:rFonts w:hint="eastAsia"/>
          <w:color w:val="auto"/>
          <w:kern w:val="0"/>
          <w:sz w:val="24"/>
          <w:szCs w:val="24"/>
        </w:rPr>
        <w:t>，其递交的</w:t>
      </w:r>
      <w:r>
        <w:rPr>
          <w:rFonts w:hint="eastAsia"/>
          <w:color w:val="auto"/>
          <w:kern w:val="0"/>
          <w:sz w:val="24"/>
          <w:szCs w:val="24"/>
          <w:lang w:eastAsia="zh-CN"/>
        </w:rPr>
        <w:t>投标</w:t>
      </w:r>
      <w:r>
        <w:rPr>
          <w:rFonts w:hint="eastAsia"/>
          <w:color w:val="auto"/>
          <w:kern w:val="0"/>
          <w:sz w:val="24"/>
          <w:szCs w:val="24"/>
        </w:rPr>
        <w:t>文件将予以拒绝。</w:t>
      </w:r>
    </w:p>
    <w:p w14:paraId="278DAD72">
      <w:pPr>
        <w:pStyle w:val="14"/>
        <w:spacing w:after="0" w:line="400" w:lineRule="exact"/>
        <w:ind w:left="0" w:leftChars="0" w:firstLine="480" w:firstLineChars="200"/>
        <w:rPr>
          <w:color w:val="auto"/>
          <w:kern w:val="0"/>
          <w:sz w:val="24"/>
          <w:szCs w:val="24"/>
        </w:rPr>
      </w:pPr>
      <w:r>
        <w:rPr>
          <w:rFonts w:hint="eastAsia" w:ascii="宋体" w:hAnsi="宋体"/>
          <w:color w:val="auto"/>
          <w:kern w:val="0"/>
          <w:sz w:val="24"/>
          <w:szCs w:val="24"/>
          <w:lang w:val="en-US" w:eastAsia="zh-CN"/>
        </w:rPr>
        <w:t>16</w:t>
      </w:r>
      <w:r>
        <w:rPr>
          <w:rFonts w:ascii="宋体" w:hAnsi="宋体"/>
          <w:color w:val="auto"/>
          <w:kern w:val="0"/>
          <w:sz w:val="24"/>
          <w:szCs w:val="24"/>
        </w:rPr>
        <w:t>.2</w:t>
      </w:r>
      <w:r>
        <w:rPr>
          <w:rFonts w:hint="eastAsia"/>
          <w:color w:val="auto"/>
          <w:kern w:val="0"/>
          <w:sz w:val="24"/>
          <w:szCs w:val="24"/>
        </w:rPr>
        <w:t>资格后审申请书封面上应清楚地注明“</w:t>
      </w:r>
      <w:r>
        <w:rPr>
          <w:rFonts w:hint="eastAsia"/>
          <w:color w:val="auto"/>
          <w:kern w:val="0"/>
          <w:sz w:val="24"/>
          <w:szCs w:val="24"/>
          <w:lang w:eastAsia="zh-CN"/>
        </w:rPr>
        <w:t>招标</w:t>
      </w:r>
      <w:r>
        <w:rPr>
          <w:rFonts w:hint="eastAsia"/>
          <w:color w:val="auto"/>
          <w:kern w:val="0"/>
          <w:sz w:val="24"/>
          <w:szCs w:val="24"/>
        </w:rPr>
        <w:t>项目名称、</w:t>
      </w:r>
      <w:r>
        <w:rPr>
          <w:rFonts w:hint="eastAsia"/>
          <w:color w:val="auto"/>
          <w:kern w:val="0"/>
          <w:sz w:val="24"/>
          <w:szCs w:val="24"/>
          <w:lang w:eastAsia="zh-CN"/>
        </w:rPr>
        <w:t>招标</w:t>
      </w:r>
      <w:r>
        <w:rPr>
          <w:rFonts w:hint="eastAsia"/>
          <w:color w:val="auto"/>
          <w:kern w:val="0"/>
          <w:sz w:val="24"/>
          <w:szCs w:val="24"/>
        </w:rPr>
        <w:t>编号、</w:t>
      </w:r>
      <w:r>
        <w:rPr>
          <w:rFonts w:hint="eastAsia"/>
          <w:color w:val="auto"/>
          <w:kern w:val="0"/>
          <w:sz w:val="24"/>
          <w:szCs w:val="24"/>
          <w:lang w:eastAsia="zh-CN"/>
        </w:rPr>
        <w:t>投标人</w:t>
      </w:r>
      <w:r>
        <w:rPr>
          <w:rFonts w:hint="eastAsia"/>
          <w:color w:val="auto"/>
          <w:kern w:val="0"/>
          <w:sz w:val="24"/>
          <w:szCs w:val="24"/>
        </w:rPr>
        <w:t>资格后审申请书”字样；还应清楚地注明</w:t>
      </w:r>
      <w:r>
        <w:rPr>
          <w:rFonts w:hint="eastAsia"/>
          <w:color w:val="auto"/>
          <w:kern w:val="0"/>
          <w:sz w:val="24"/>
          <w:szCs w:val="24"/>
          <w:lang w:eastAsia="zh-CN"/>
        </w:rPr>
        <w:t>投标人</w:t>
      </w:r>
      <w:r>
        <w:rPr>
          <w:rFonts w:hint="eastAsia"/>
          <w:color w:val="auto"/>
          <w:kern w:val="0"/>
          <w:sz w:val="24"/>
          <w:szCs w:val="24"/>
        </w:rPr>
        <w:t>的名称及通信地址并加盖公章。</w:t>
      </w:r>
    </w:p>
    <w:p w14:paraId="3992EDBD">
      <w:pPr>
        <w:pStyle w:val="14"/>
        <w:spacing w:after="0" w:line="400" w:lineRule="exact"/>
        <w:ind w:left="0" w:leftChars="0" w:firstLine="480" w:firstLineChars="200"/>
        <w:rPr>
          <w:color w:val="auto"/>
          <w:kern w:val="0"/>
          <w:sz w:val="24"/>
          <w:szCs w:val="24"/>
          <w:highlight w:val="none"/>
        </w:rPr>
      </w:pPr>
      <w:r>
        <w:rPr>
          <w:rFonts w:hint="eastAsia" w:ascii="宋体" w:hAnsi="宋体"/>
          <w:color w:val="auto"/>
          <w:kern w:val="0"/>
          <w:sz w:val="24"/>
          <w:szCs w:val="24"/>
          <w:highlight w:val="none"/>
          <w:lang w:val="en-US" w:eastAsia="zh-CN"/>
        </w:rPr>
        <w:t>16</w:t>
      </w:r>
      <w:r>
        <w:rPr>
          <w:rFonts w:ascii="宋体" w:hAnsi="宋体"/>
          <w:color w:val="auto"/>
          <w:kern w:val="0"/>
          <w:sz w:val="24"/>
          <w:szCs w:val="24"/>
          <w:highlight w:val="none"/>
        </w:rPr>
        <w:t>.3</w:t>
      </w:r>
      <w:r>
        <w:rPr>
          <w:rFonts w:hint="eastAsia"/>
          <w:color w:val="auto"/>
          <w:kern w:val="0"/>
          <w:sz w:val="24"/>
          <w:szCs w:val="24"/>
          <w:highlight w:val="none"/>
          <w:lang w:eastAsia="zh-CN"/>
        </w:rPr>
        <w:t>投标人</w:t>
      </w:r>
      <w:r>
        <w:rPr>
          <w:rFonts w:hint="eastAsia"/>
          <w:color w:val="auto"/>
          <w:kern w:val="0"/>
          <w:sz w:val="24"/>
          <w:szCs w:val="24"/>
          <w:highlight w:val="none"/>
        </w:rPr>
        <w:t>提交的资格后审申请书（一式</w:t>
      </w:r>
      <w:r>
        <w:rPr>
          <w:rFonts w:hint="eastAsia"/>
          <w:color w:val="auto"/>
          <w:kern w:val="0"/>
          <w:sz w:val="24"/>
          <w:szCs w:val="24"/>
          <w:highlight w:val="none"/>
          <w:lang w:val="en-US" w:eastAsia="zh-CN"/>
        </w:rPr>
        <w:t>伍</w:t>
      </w:r>
      <w:r>
        <w:rPr>
          <w:rFonts w:hint="eastAsia"/>
          <w:color w:val="auto"/>
          <w:kern w:val="0"/>
          <w:sz w:val="24"/>
          <w:szCs w:val="24"/>
          <w:highlight w:val="none"/>
        </w:rPr>
        <w:t>份，即正本</w:t>
      </w:r>
      <w:r>
        <w:rPr>
          <w:rFonts w:hint="eastAsia"/>
          <w:color w:val="auto"/>
          <w:kern w:val="0"/>
          <w:sz w:val="24"/>
          <w:szCs w:val="24"/>
          <w:highlight w:val="none"/>
          <w:lang w:val="en-US" w:eastAsia="zh-CN"/>
        </w:rPr>
        <w:t>壹</w:t>
      </w:r>
      <w:r>
        <w:rPr>
          <w:rFonts w:hint="eastAsia"/>
          <w:color w:val="auto"/>
          <w:kern w:val="0"/>
          <w:sz w:val="24"/>
          <w:szCs w:val="24"/>
          <w:highlight w:val="none"/>
        </w:rPr>
        <w:t>份</w:t>
      </w:r>
      <w:r>
        <w:rPr>
          <w:rFonts w:hint="eastAsia"/>
          <w:color w:val="auto"/>
          <w:kern w:val="0"/>
          <w:sz w:val="24"/>
          <w:szCs w:val="24"/>
          <w:highlight w:val="none"/>
          <w:lang w:eastAsia="zh-CN"/>
        </w:rPr>
        <w:t>、</w:t>
      </w:r>
      <w:r>
        <w:rPr>
          <w:rFonts w:hint="eastAsia"/>
          <w:color w:val="auto"/>
          <w:kern w:val="0"/>
          <w:sz w:val="24"/>
          <w:szCs w:val="24"/>
          <w:highlight w:val="none"/>
        </w:rPr>
        <w:t>副本</w:t>
      </w:r>
      <w:r>
        <w:rPr>
          <w:rFonts w:hint="eastAsia"/>
          <w:color w:val="auto"/>
          <w:kern w:val="0"/>
          <w:sz w:val="24"/>
          <w:szCs w:val="24"/>
          <w:highlight w:val="none"/>
          <w:lang w:val="en-US" w:eastAsia="zh-CN"/>
        </w:rPr>
        <w:t>肆份</w:t>
      </w:r>
      <w:r>
        <w:rPr>
          <w:rFonts w:hint="eastAsia"/>
          <w:color w:val="auto"/>
          <w:kern w:val="0"/>
          <w:sz w:val="24"/>
          <w:szCs w:val="24"/>
          <w:highlight w:val="none"/>
        </w:rPr>
        <w:t>，正本与副本不一致时以正本为准）须单独密封，与</w:t>
      </w:r>
      <w:r>
        <w:rPr>
          <w:rFonts w:hint="eastAsia"/>
          <w:color w:val="auto"/>
          <w:kern w:val="0"/>
          <w:sz w:val="24"/>
          <w:szCs w:val="24"/>
          <w:highlight w:val="none"/>
          <w:lang w:eastAsia="zh-CN"/>
        </w:rPr>
        <w:t>投标</w:t>
      </w:r>
      <w:r>
        <w:rPr>
          <w:rFonts w:hint="eastAsia"/>
          <w:color w:val="auto"/>
          <w:kern w:val="0"/>
          <w:sz w:val="24"/>
          <w:szCs w:val="24"/>
          <w:highlight w:val="none"/>
        </w:rPr>
        <w:t>文件一同递交给</w:t>
      </w:r>
      <w:r>
        <w:rPr>
          <w:rFonts w:hint="eastAsia"/>
          <w:color w:val="auto"/>
          <w:kern w:val="0"/>
          <w:sz w:val="24"/>
          <w:szCs w:val="24"/>
          <w:highlight w:val="none"/>
          <w:lang w:eastAsia="zh-CN"/>
        </w:rPr>
        <w:t>招标</w:t>
      </w:r>
      <w:r>
        <w:rPr>
          <w:rFonts w:hint="eastAsia"/>
          <w:color w:val="auto"/>
          <w:kern w:val="0"/>
          <w:sz w:val="24"/>
          <w:szCs w:val="24"/>
          <w:highlight w:val="none"/>
        </w:rPr>
        <w:t>人。</w:t>
      </w:r>
    </w:p>
    <w:p w14:paraId="6EEC4768">
      <w:pPr>
        <w:pStyle w:val="14"/>
        <w:spacing w:after="0" w:line="400" w:lineRule="exact"/>
        <w:ind w:left="0" w:leftChars="0" w:firstLine="480" w:firstLineChars="200"/>
        <w:rPr>
          <w:color w:val="auto"/>
          <w:kern w:val="0"/>
          <w:sz w:val="24"/>
          <w:szCs w:val="24"/>
        </w:rPr>
      </w:pPr>
      <w:r>
        <w:rPr>
          <w:rFonts w:hint="eastAsia" w:ascii="宋体" w:hAnsi="宋体"/>
          <w:color w:val="auto"/>
          <w:kern w:val="0"/>
          <w:sz w:val="24"/>
          <w:szCs w:val="24"/>
          <w:lang w:val="en-US" w:eastAsia="zh-CN"/>
        </w:rPr>
        <w:t>16</w:t>
      </w:r>
      <w:r>
        <w:rPr>
          <w:rFonts w:ascii="宋体" w:hAnsi="宋体"/>
          <w:color w:val="auto"/>
          <w:kern w:val="0"/>
          <w:sz w:val="24"/>
          <w:szCs w:val="24"/>
        </w:rPr>
        <w:t>.</w:t>
      </w:r>
      <w:r>
        <w:rPr>
          <w:rFonts w:hint="eastAsia" w:ascii="宋体" w:hAnsi="宋体"/>
          <w:color w:val="auto"/>
          <w:kern w:val="0"/>
          <w:sz w:val="24"/>
          <w:szCs w:val="24"/>
          <w:lang w:val="en-US" w:eastAsia="zh-CN"/>
        </w:rPr>
        <w:t>4</w:t>
      </w:r>
      <w:r>
        <w:rPr>
          <w:rFonts w:hint="eastAsia"/>
          <w:color w:val="auto"/>
          <w:kern w:val="0"/>
          <w:sz w:val="24"/>
          <w:szCs w:val="24"/>
          <w:lang w:eastAsia="zh-CN"/>
        </w:rPr>
        <w:t>投标人</w:t>
      </w:r>
      <w:r>
        <w:rPr>
          <w:rFonts w:hint="eastAsia"/>
          <w:color w:val="auto"/>
          <w:kern w:val="0"/>
          <w:sz w:val="24"/>
          <w:szCs w:val="24"/>
        </w:rPr>
        <w:t>应将本资格后审合格条件中的证明材料（复印件需加盖公章，原件备查）与资格后审申请书一并提交备查。</w:t>
      </w:r>
    </w:p>
    <w:p w14:paraId="62E1C679">
      <w:pPr>
        <w:pStyle w:val="14"/>
        <w:spacing w:after="0" w:line="400" w:lineRule="exact"/>
        <w:ind w:left="0" w:leftChars="0" w:firstLine="480" w:firstLineChars="200"/>
        <w:rPr>
          <w:rFonts w:hint="eastAsia"/>
          <w:color w:val="auto"/>
          <w:kern w:val="0"/>
          <w:sz w:val="24"/>
          <w:szCs w:val="24"/>
        </w:rPr>
      </w:pPr>
      <w:r>
        <w:rPr>
          <w:rFonts w:hint="eastAsia" w:ascii="宋体" w:hAnsi="宋体"/>
          <w:color w:val="auto"/>
          <w:kern w:val="0"/>
          <w:sz w:val="24"/>
          <w:szCs w:val="24"/>
          <w:lang w:val="en-US" w:eastAsia="zh-CN"/>
        </w:rPr>
        <w:t>16</w:t>
      </w:r>
      <w:r>
        <w:rPr>
          <w:rFonts w:ascii="宋体" w:hAnsi="宋体"/>
          <w:color w:val="auto"/>
          <w:kern w:val="0"/>
          <w:sz w:val="24"/>
          <w:szCs w:val="24"/>
        </w:rPr>
        <w:t>.</w:t>
      </w:r>
      <w:r>
        <w:rPr>
          <w:rFonts w:hint="eastAsia" w:ascii="宋体" w:hAnsi="宋体"/>
          <w:color w:val="auto"/>
          <w:kern w:val="0"/>
          <w:sz w:val="24"/>
          <w:szCs w:val="24"/>
          <w:lang w:val="en-US" w:eastAsia="zh-CN"/>
        </w:rPr>
        <w:t>5</w:t>
      </w:r>
      <w:r>
        <w:rPr>
          <w:rFonts w:ascii="宋体" w:hAnsi="宋体"/>
          <w:color w:val="auto"/>
          <w:kern w:val="0"/>
          <w:sz w:val="24"/>
          <w:szCs w:val="24"/>
        </w:rPr>
        <w:t xml:space="preserve"> </w:t>
      </w:r>
      <w:r>
        <w:rPr>
          <w:rFonts w:hint="eastAsia"/>
          <w:color w:val="auto"/>
          <w:kern w:val="0"/>
          <w:sz w:val="24"/>
          <w:szCs w:val="24"/>
        </w:rPr>
        <w:t>资格后审申请书格式及目录（具体详第六章</w:t>
      </w:r>
      <w:r>
        <w:rPr>
          <w:rFonts w:hint="eastAsia"/>
          <w:color w:val="auto"/>
          <w:kern w:val="0"/>
          <w:sz w:val="24"/>
          <w:szCs w:val="24"/>
          <w:lang w:eastAsia="zh-CN"/>
        </w:rPr>
        <w:t>投标</w:t>
      </w:r>
      <w:r>
        <w:rPr>
          <w:rFonts w:hint="eastAsia"/>
          <w:color w:val="auto"/>
          <w:kern w:val="0"/>
          <w:sz w:val="24"/>
          <w:szCs w:val="24"/>
        </w:rPr>
        <w:t>文件格式）。</w:t>
      </w:r>
    </w:p>
    <w:p w14:paraId="561D69A7">
      <w:pPr>
        <w:pStyle w:val="14"/>
        <w:spacing w:after="0" w:line="400" w:lineRule="exact"/>
        <w:ind w:left="0" w:leftChars="0" w:firstLine="480" w:firstLineChars="200"/>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lang w:val="en-US" w:eastAsia="zh-CN"/>
        </w:rPr>
        <w:t>17</w:t>
      </w:r>
      <w:r>
        <w:rPr>
          <w:rFonts w:ascii="宋体" w:hAnsi="宋体"/>
          <w:b w:val="0"/>
          <w:bCs w:val="0"/>
          <w:color w:val="auto"/>
          <w:kern w:val="0"/>
          <w:sz w:val="24"/>
          <w:szCs w:val="24"/>
          <w:highlight w:val="none"/>
        </w:rPr>
        <w:t>.</w:t>
      </w:r>
      <w:r>
        <w:rPr>
          <w:rFonts w:hint="eastAsia" w:ascii="宋体" w:hAnsi="宋体"/>
          <w:b w:val="0"/>
          <w:bCs w:val="0"/>
          <w:color w:val="auto"/>
          <w:kern w:val="0"/>
          <w:sz w:val="24"/>
          <w:szCs w:val="24"/>
          <w:highlight w:val="none"/>
        </w:rPr>
        <w:t>资格后审合格条件</w:t>
      </w:r>
    </w:p>
    <w:p w14:paraId="0F413DC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SimSun"/>
          <w:color w:val="auto"/>
          <w:sz w:val="24"/>
          <w:highlight w:val="none"/>
          <w:lang w:eastAsia="zh-CN"/>
        </w:rPr>
      </w:pPr>
      <w:r>
        <w:rPr>
          <w:rFonts w:hint="eastAsia" w:ascii="宋体" w:hAnsi="宋体"/>
          <w:b w:val="0"/>
          <w:bCs w:val="0"/>
          <w:color w:val="auto"/>
          <w:kern w:val="0"/>
          <w:sz w:val="24"/>
          <w:szCs w:val="24"/>
          <w:highlight w:val="none"/>
          <w:lang w:val="en-US" w:eastAsia="zh-CN"/>
        </w:rPr>
        <w:t>17</w:t>
      </w:r>
      <w:r>
        <w:rPr>
          <w:rFonts w:hint="eastAsia" w:ascii="宋体" w:hAnsi="宋体" w:cs="Times New Roman"/>
          <w:color w:val="auto"/>
          <w:sz w:val="24"/>
          <w:szCs w:val="24"/>
          <w:lang w:val="en-US" w:eastAsia="zh-CN"/>
        </w:rPr>
        <w:t>.1</w:t>
      </w:r>
      <w:r>
        <w:rPr>
          <w:rFonts w:hint="eastAsia" w:ascii="宋体" w:hAnsi="宋体"/>
          <w:color w:val="auto"/>
          <w:sz w:val="24"/>
          <w:highlight w:val="none"/>
          <w:lang w:eastAsia="zh-CN"/>
        </w:rPr>
        <w:t>投标人</w:t>
      </w:r>
      <w:r>
        <w:rPr>
          <w:rFonts w:hint="eastAsia" w:ascii="宋体" w:hAnsi="宋体"/>
          <w:color w:val="auto"/>
          <w:sz w:val="24"/>
          <w:highlight w:val="none"/>
        </w:rPr>
        <w:t>应具</w:t>
      </w:r>
      <w:r>
        <w:rPr>
          <w:rFonts w:hint="eastAsia" w:ascii="宋体" w:hAnsi="宋体"/>
          <w:color w:val="auto"/>
          <w:sz w:val="24"/>
          <w:highlight w:val="none"/>
          <w:lang w:val="en-US" w:eastAsia="zh-CN"/>
        </w:rPr>
        <w:t>备</w:t>
      </w:r>
      <w:r>
        <w:rPr>
          <w:rFonts w:hint="eastAsia" w:ascii="宋体" w:hAnsi="宋体"/>
          <w:color w:val="auto"/>
          <w:sz w:val="24"/>
          <w:highlight w:val="none"/>
        </w:rPr>
        <w:t>独立法人资格的</w:t>
      </w:r>
      <w:r>
        <w:rPr>
          <w:rFonts w:hint="eastAsia" w:ascii="宋体" w:hAnsi="宋体"/>
          <w:color w:val="auto"/>
          <w:sz w:val="24"/>
          <w:highlight w:val="none"/>
          <w:lang w:val="en-US" w:eastAsia="zh-CN"/>
        </w:rPr>
        <w:t>建筑企业</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并</w:t>
      </w:r>
      <w:r>
        <w:rPr>
          <w:rFonts w:hint="eastAsia" w:ascii="宋体" w:hAnsi="宋体"/>
          <w:color w:val="auto"/>
          <w:sz w:val="24"/>
          <w:szCs w:val="24"/>
          <w:highlight w:val="none"/>
        </w:rPr>
        <w:t>具有有效的建筑施工企业</w:t>
      </w:r>
      <w:r>
        <w:rPr>
          <w:rFonts w:hint="eastAsia" w:ascii="宋体" w:hAnsi="宋体"/>
          <w:color w:val="auto"/>
          <w:sz w:val="24"/>
          <w:szCs w:val="24"/>
          <w:highlight w:val="none"/>
          <w:u w:val="none"/>
        </w:rPr>
        <w:t>安全生产许可证</w:t>
      </w:r>
      <w:r>
        <w:rPr>
          <w:rFonts w:hint="eastAsia" w:ascii="宋体" w:hAnsi="宋体"/>
          <w:color w:val="auto"/>
          <w:sz w:val="24"/>
          <w:highlight w:val="none"/>
        </w:rPr>
        <w:t>（</w:t>
      </w:r>
      <w:r>
        <w:rPr>
          <w:rFonts w:hint="eastAsia" w:ascii="宋体" w:hAnsi="宋体"/>
          <w:color w:val="auto"/>
          <w:sz w:val="24"/>
          <w:highlight w:val="none"/>
          <w:lang w:val="en-US" w:eastAsia="zh-CN"/>
        </w:rPr>
        <w:t>须</w:t>
      </w:r>
      <w:r>
        <w:rPr>
          <w:rFonts w:hint="eastAsia" w:ascii="宋体" w:hAnsi="宋体"/>
          <w:color w:val="auto"/>
          <w:sz w:val="24"/>
          <w:highlight w:val="none"/>
        </w:rPr>
        <w:t>提供</w:t>
      </w:r>
      <w:r>
        <w:rPr>
          <w:rFonts w:hint="eastAsia"/>
          <w:color w:val="auto"/>
          <w:sz w:val="24"/>
          <w:highlight w:val="none"/>
        </w:rPr>
        <w:t>合格</w:t>
      </w:r>
      <w:r>
        <w:rPr>
          <w:rFonts w:hint="eastAsia"/>
          <w:color w:val="auto"/>
          <w:sz w:val="24"/>
          <w:highlight w:val="none"/>
          <w:lang w:val="en-US" w:eastAsia="zh-CN"/>
        </w:rPr>
        <w:t>有效的</w:t>
      </w:r>
      <w:r>
        <w:rPr>
          <w:rFonts w:hint="eastAsia" w:ascii="宋体" w:hAnsi="宋体"/>
          <w:color w:val="auto"/>
          <w:sz w:val="24"/>
          <w:highlight w:val="none"/>
        </w:rPr>
        <w:t>营业执照</w:t>
      </w:r>
      <w:r>
        <w:rPr>
          <w:rFonts w:hint="eastAsia" w:ascii="宋体" w:hAnsi="宋体"/>
          <w:color w:val="auto"/>
          <w:sz w:val="24"/>
          <w:highlight w:val="none"/>
          <w:lang w:val="en-US" w:eastAsia="zh-CN"/>
        </w:rPr>
        <w:t>及</w:t>
      </w:r>
      <w:r>
        <w:rPr>
          <w:rFonts w:hint="eastAsia" w:ascii="宋体" w:hAnsi="宋体"/>
          <w:color w:val="auto"/>
          <w:sz w:val="24"/>
          <w:szCs w:val="24"/>
          <w:highlight w:val="none"/>
        </w:rPr>
        <w:t>企业</w:t>
      </w:r>
      <w:r>
        <w:rPr>
          <w:rFonts w:hint="eastAsia" w:ascii="宋体" w:hAnsi="宋体"/>
          <w:color w:val="auto"/>
          <w:sz w:val="24"/>
          <w:szCs w:val="24"/>
          <w:highlight w:val="none"/>
          <w:u w:val="none"/>
        </w:rPr>
        <w:t>安全生产许可证</w:t>
      </w:r>
      <w:r>
        <w:rPr>
          <w:rFonts w:hint="eastAsia" w:ascii="宋体" w:hAnsi="宋体"/>
          <w:color w:val="auto"/>
          <w:sz w:val="24"/>
          <w:highlight w:val="none"/>
        </w:rPr>
        <w:t>复印件</w:t>
      </w:r>
      <w:r>
        <w:rPr>
          <w:rFonts w:hint="eastAsia" w:ascii="宋体" w:hAnsi="宋体"/>
          <w:color w:val="auto"/>
          <w:sz w:val="24"/>
          <w:highlight w:val="none"/>
          <w:lang w:val="en-US" w:eastAsia="zh-CN"/>
        </w:rPr>
        <w:t>并加盖公章</w:t>
      </w:r>
      <w:r>
        <w:rPr>
          <w:rFonts w:hint="eastAsia" w:ascii="宋体" w:hAnsi="宋体"/>
          <w:color w:val="auto"/>
          <w:sz w:val="24"/>
          <w:highlight w:val="none"/>
        </w:rPr>
        <w:t>）</w:t>
      </w:r>
      <w:r>
        <w:rPr>
          <w:rFonts w:hint="eastAsia" w:ascii="宋体" w:hAnsi="宋体"/>
          <w:color w:val="auto"/>
          <w:sz w:val="24"/>
          <w:highlight w:val="none"/>
          <w:lang w:eastAsia="zh-CN"/>
        </w:rPr>
        <w:t>。</w:t>
      </w:r>
    </w:p>
    <w:p w14:paraId="4DD41DD0">
      <w:pPr>
        <w:spacing w:line="440" w:lineRule="exact"/>
        <w:ind w:left="0" w:leftChars="0" w:firstLine="480" w:firstLineChars="200"/>
        <w:rPr>
          <w:rFonts w:hint="eastAsia" w:eastAsia="宋体;SimSun"/>
          <w:color w:val="auto"/>
          <w:highlight w:val="none"/>
          <w:lang w:eastAsia="zh-CN"/>
        </w:rPr>
      </w:pPr>
      <w:r>
        <w:rPr>
          <w:rFonts w:hint="eastAsia" w:ascii="宋体" w:hAnsi="宋体"/>
          <w:b w:val="0"/>
          <w:bCs w:val="0"/>
          <w:color w:val="auto"/>
          <w:kern w:val="0"/>
          <w:sz w:val="24"/>
          <w:szCs w:val="24"/>
          <w:highlight w:val="none"/>
          <w:lang w:val="en-US" w:eastAsia="zh-CN"/>
        </w:rPr>
        <w:t>17</w:t>
      </w:r>
      <w:r>
        <w:rPr>
          <w:rFonts w:hint="eastAsia" w:ascii="宋体" w:hAnsi="宋体" w:cs="Times New Roman"/>
          <w:color w:val="auto"/>
          <w:sz w:val="24"/>
          <w:szCs w:val="24"/>
          <w:lang w:val="en-US" w:eastAsia="zh-CN"/>
        </w:rPr>
        <w:t>.2</w:t>
      </w:r>
      <w:r>
        <w:rPr>
          <w:rFonts w:hint="eastAsia" w:ascii="宋体" w:hAnsi="宋体"/>
          <w:color w:val="auto"/>
          <w:sz w:val="24"/>
          <w:highlight w:val="none"/>
          <w:lang w:eastAsia="zh-CN"/>
        </w:rPr>
        <w:t>投标人</w:t>
      </w:r>
      <w:r>
        <w:rPr>
          <w:rFonts w:hint="eastAsia" w:ascii="宋体" w:hAnsi="宋体"/>
          <w:color w:val="auto"/>
          <w:sz w:val="24"/>
          <w:highlight w:val="none"/>
        </w:rPr>
        <w:t>应</w:t>
      </w:r>
      <w:r>
        <w:rPr>
          <w:rFonts w:hint="eastAsia" w:ascii="宋体" w:hAnsi="宋体"/>
          <w:color w:val="auto"/>
          <w:sz w:val="24"/>
          <w:szCs w:val="24"/>
          <w:highlight w:val="none"/>
        </w:rPr>
        <w:t>具有</w:t>
      </w:r>
      <w:r>
        <w:rPr>
          <w:rFonts w:hint="eastAsia" w:ascii="宋体" w:hAnsi="宋体" w:cs="Times New Roman"/>
          <w:color w:val="auto"/>
          <w:kern w:val="2"/>
          <w:sz w:val="24"/>
          <w:szCs w:val="24"/>
          <w:highlight w:val="none"/>
          <w:u w:val="none"/>
          <w:lang w:val="en-US" w:eastAsia="zh-CN" w:bidi="ar"/>
        </w:rPr>
        <w:t>建筑建筑工程</w:t>
      </w:r>
      <w:r>
        <w:rPr>
          <w:rFonts w:hint="eastAsia" w:ascii="宋体" w:hAnsi="宋体" w:eastAsia="宋体;SimSun" w:cs="Times New Roman"/>
          <w:color w:val="auto"/>
          <w:kern w:val="2"/>
          <w:sz w:val="24"/>
          <w:szCs w:val="24"/>
          <w:highlight w:val="none"/>
          <w:u w:val="none"/>
          <w:lang w:val="en-US" w:eastAsia="zh-CN" w:bidi="ar"/>
        </w:rPr>
        <w:t>施工总承包叁级</w:t>
      </w:r>
      <w:r>
        <w:rPr>
          <w:rFonts w:hint="eastAsia" w:ascii="宋体" w:hAnsi="宋体" w:cs="Times New Roman"/>
          <w:color w:val="auto"/>
          <w:kern w:val="2"/>
          <w:sz w:val="24"/>
          <w:szCs w:val="24"/>
          <w:highlight w:val="none"/>
          <w:u w:val="none"/>
          <w:lang w:val="en-US" w:eastAsia="zh-CN" w:bidi="ar"/>
        </w:rPr>
        <w:t>或</w:t>
      </w:r>
      <w:r>
        <w:rPr>
          <w:rFonts w:hint="eastAsia" w:ascii="宋体" w:hAnsi="宋体" w:eastAsia="宋体;SimSun" w:cs="Times New Roman"/>
          <w:color w:val="auto"/>
          <w:kern w:val="2"/>
          <w:sz w:val="24"/>
          <w:szCs w:val="24"/>
          <w:highlight w:val="none"/>
          <w:u w:val="none"/>
          <w:lang w:val="en-US" w:eastAsia="zh-CN" w:bidi="ar"/>
        </w:rPr>
        <w:t>及以上</w:t>
      </w:r>
      <w:r>
        <w:rPr>
          <w:rFonts w:hint="eastAsia" w:ascii="宋体" w:hAnsi="宋体"/>
          <w:color w:val="auto"/>
          <w:sz w:val="24"/>
          <w:szCs w:val="24"/>
          <w:highlight w:val="none"/>
        </w:rPr>
        <w:t>资质</w:t>
      </w:r>
      <w:r>
        <w:rPr>
          <w:rFonts w:hint="eastAsia" w:ascii="宋体" w:hAnsi="宋体"/>
          <w:color w:val="auto"/>
          <w:sz w:val="24"/>
          <w:highlight w:val="none"/>
        </w:rPr>
        <w:t>（</w:t>
      </w:r>
      <w:r>
        <w:rPr>
          <w:rFonts w:hint="eastAsia" w:ascii="宋体" w:hAnsi="宋体"/>
          <w:color w:val="auto"/>
          <w:sz w:val="24"/>
          <w:highlight w:val="none"/>
          <w:lang w:val="en-US" w:eastAsia="zh-CN"/>
        </w:rPr>
        <w:t>须</w:t>
      </w:r>
      <w:r>
        <w:rPr>
          <w:rFonts w:hint="eastAsia" w:ascii="宋体" w:hAnsi="宋体"/>
          <w:color w:val="auto"/>
          <w:sz w:val="24"/>
          <w:highlight w:val="none"/>
        </w:rPr>
        <w:t>提供</w:t>
      </w:r>
      <w:r>
        <w:rPr>
          <w:rFonts w:hint="eastAsia"/>
          <w:color w:val="auto"/>
          <w:sz w:val="24"/>
          <w:highlight w:val="none"/>
        </w:rPr>
        <w:t>合格</w:t>
      </w:r>
      <w:r>
        <w:rPr>
          <w:rFonts w:hint="eastAsia"/>
          <w:color w:val="auto"/>
          <w:sz w:val="24"/>
          <w:highlight w:val="none"/>
          <w:lang w:val="en-US" w:eastAsia="zh-CN"/>
        </w:rPr>
        <w:t>有效的资质证书</w:t>
      </w:r>
      <w:r>
        <w:rPr>
          <w:rFonts w:hint="eastAsia" w:ascii="宋体" w:hAnsi="宋体"/>
          <w:color w:val="auto"/>
          <w:sz w:val="24"/>
          <w:highlight w:val="none"/>
        </w:rPr>
        <w:t>复印件</w:t>
      </w:r>
      <w:r>
        <w:rPr>
          <w:rFonts w:hint="eastAsia" w:ascii="宋体" w:hAnsi="宋体"/>
          <w:color w:val="auto"/>
          <w:sz w:val="24"/>
          <w:highlight w:val="none"/>
          <w:lang w:val="en-US" w:eastAsia="zh-CN"/>
        </w:rPr>
        <w:t>并加盖公章</w:t>
      </w:r>
      <w:r>
        <w:rPr>
          <w:rFonts w:hint="eastAsia" w:ascii="宋体" w:hAnsi="宋体"/>
          <w:color w:val="auto"/>
          <w:sz w:val="24"/>
          <w:highlight w:val="none"/>
        </w:rPr>
        <w:t>）</w:t>
      </w:r>
      <w:r>
        <w:rPr>
          <w:rFonts w:hint="eastAsia" w:ascii="宋体" w:hAnsi="宋体"/>
          <w:color w:val="auto"/>
          <w:sz w:val="24"/>
          <w:szCs w:val="24"/>
          <w:highlight w:val="none"/>
          <w:lang w:eastAsia="zh-CN"/>
        </w:rPr>
        <w:t>。</w:t>
      </w:r>
    </w:p>
    <w:p w14:paraId="55C9698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cs="Times New Roman"/>
          <w:color w:val="auto"/>
          <w:sz w:val="24"/>
          <w:highlight w:val="none"/>
          <w:lang w:val="en-US" w:eastAsia="zh-CN"/>
        </w:rPr>
      </w:pPr>
      <w:r>
        <w:rPr>
          <w:rFonts w:hint="eastAsia"/>
          <w:color w:val="auto"/>
          <w:lang w:val="en-US" w:eastAsia="zh-CN"/>
        </w:rPr>
        <w:t xml:space="preserve"> </w:t>
      </w:r>
      <w:r>
        <w:rPr>
          <w:rFonts w:hint="eastAsia" w:ascii="宋体" w:hAnsi="宋体"/>
          <w:b w:val="0"/>
          <w:bCs w:val="0"/>
          <w:color w:val="auto"/>
          <w:kern w:val="0"/>
          <w:sz w:val="24"/>
          <w:szCs w:val="24"/>
          <w:highlight w:val="none"/>
          <w:lang w:val="en-US" w:eastAsia="zh-CN"/>
        </w:rPr>
        <w:t>17</w:t>
      </w:r>
      <w:r>
        <w:rPr>
          <w:rFonts w:hint="eastAsia" w:ascii="宋体" w:hAnsi="宋体" w:cs="Times New Roman"/>
          <w:color w:val="auto"/>
          <w:sz w:val="24"/>
          <w:szCs w:val="24"/>
          <w:lang w:val="en-US" w:eastAsia="zh-CN"/>
        </w:rPr>
        <w:t>.3投标人</w:t>
      </w:r>
      <w:r>
        <w:rPr>
          <w:rFonts w:hint="eastAsia"/>
          <w:color w:val="auto"/>
          <w:kern w:val="0"/>
          <w:sz w:val="24"/>
          <w:szCs w:val="24"/>
          <w:highlight w:val="none"/>
        </w:rPr>
        <w:t>已按</w:t>
      </w:r>
      <w:r>
        <w:rPr>
          <w:rFonts w:hint="eastAsia"/>
          <w:color w:val="auto"/>
          <w:kern w:val="0"/>
          <w:sz w:val="24"/>
          <w:szCs w:val="24"/>
          <w:highlight w:val="none"/>
          <w:lang w:eastAsia="zh-CN"/>
        </w:rPr>
        <w:t>招标</w:t>
      </w:r>
      <w:r>
        <w:rPr>
          <w:rFonts w:hint="eastAsia"/>
          <w:color w:val="auto"/>
          <w:kern w:val="0"/>
          <w:sz w:val="24"/>
          <w:szCs w:val="24"/>
          <w:highlight w:val="none"/>
        </w:rPr>
        <w:t>文件中规定递交了</w:t>
      </w:r>
      <w:r>
        <w:rPr>
          <w:rFonts w:hint="eastAsia"/>
          <w:color w:val="auto"/>
          <w:kern w:val="0"/>
          <w:sz w:val="24"/>
          <w:szCs w:val="24"/>
          <w:highlight w:val="none"/>
          <w:lang w:eastAsia="zh-CN"/>
        </w:rPr>
        <w:t>投标</w:t>
      </w:r>
      <w:r>
        <w:rPr>
          <w:rFonts w:hint="eastAsia"/>
          <w:color w:val="auto"/>
          <w:kern w:val="0"/>
          <w:sz w:val="24"/>
          <w:szCs w:val="24"/>
          <w:highlight w:val="none"/>
        </w:rPr>
        <w:t>保证金，并将</w:t>
      </w:r>
      <w:r>
        <w:rPr>
          <w:rFonts w:hint="eastAsia"/>
          <w:color w:val="auto"/>
          <w:kern w:val="0"/>
          <w:sz w:val="24"/>
          <w:szCs w:val="24"/>
          <w:highlight w:val="none"/>
          <w:lang w:eastAsia="zh-CN"/>
        </w:rPr>
        <w:t>投标</w:t>
      </w:r>
      <w:r>
        <w:rPr>
          <w:rFonts w:hint="eastAsia"/>
          <w:color w:val="auto"/>
          <w:kern w:val="0"/>
          <w:sz w:val="24"/>
          <w:szCs w:val="24"/>
          <w:highlight w:val="none"/>
        </w:rPr>
        <w:t>保证金缴交凭证（银行受理回单）原件或复印件装订在资格后审申请书中</w:t>
      </w:r>
      <w:r>
        <w:rPr>
          <w:rFonts w:hint="eastAsia" w:ascii="宋体" w:hAnsi="宋体" w:cs="Times New Roman"/>
          <w:color w:val="auto"/>
          <w:sz w:val="24"/>
          <w:highlight w:val="none"/>
          <w:lang w:val="en-US" w:eastAsia="zh-CN"/>
        </w:rPr>
        <w:t>。</w:t>
      </w:r>
    </w:p>
    <w:p w14:paraId="6D7242DA">
      <w:pPr>
        <w:keepNext w:val="0"/>
        <w:keepLines w:val="0"/>
        <w:pageBreakBefore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SimSun" w:cs="Times New Roman"/>
          <w:color w:val="auto"/>
          <w:sz w:val="24"/>
          <w:szCs w:val="24"/>
          <w:highlight w:val="none"/>
          <w:lang w:eastAsia="zh-CN"/>
        </w:rPr>
      </w:pPr>
      <w:r>
        <w:rPr>
          <w:rFonts w:hint="eastAsia" w:ascii="宋体" w:hAnsi="宋体"/>
          <w:b w:val="0"/>
          <w:bCs w:val="0"/>
          <w:color w:val="auto"/>
          <w:kern w:val="0"/>
          <w:sz w:val="24"/>
          <w:szCs w:val="24"/>
          <w:highlight w:val="none"/>
          <w:lang w:val="en-US" w:eastAsia="zh-CN"/>
        </w:rPr>
        <w:t>17</w:t>
      </w:r>
      <w:r>
        <w:rPr>
          <w:rFonts w:hint="eastAsia" w:ascii="宋体" w:hAnsi="宋体" w:cs="Times New Roman"/>
          <w:color w:val="auto"/>
          <w:sz w:val="24"/>
          <w:szCs w:val="24"/>
          <w:highlight w:val="none"/>
          <w:lang w:val="en-US" w:eastAsia="zh-CN"/>
        </w:rPr>
        <w:t>.4</w:t>
      </w:r>
      <w:r>
        <w:rPr>
          <w:rFonts w:hint="eastAsia" w:ascii="宋体" w:hAnsi="宋体" w:cs="Times New Roman"/>
          <w:color w:val="auto"/>
          <w:sz w:val="24"/>
          <w:szCs w:val="24"/>
          <w:highlight w:val="none"/>
          <w:lang w:eastAsia="zh-CN"/>
        </w:rPr>
        <w:t>投标人</w:t>
      </w:r>
      <w:r>
        <w:rPr>
          <w:rFonts w:hint="eastAsia" w:ascii="宋体" w:hAnsi="宋体" w:cs="Times New Roman"/>
          <w:color w:val="auto"/>
          <w:sz w:val="24"/>
          <w:szCs w:val="24"/>
          <w:highlight w:val="none"/>
          <w:lang w:val="en-US" w:eastAsia="zh-CN"/>
        </w:rPr>
        <w:t>须</w:t>
      </w:r>
      <w:r>
        <w:rPr>
          <w:rFonts w:hint="eastAsia" w:ascii="宋体" w:hAnsi="宋体" w:cs="Times New Roman"/>
          <w:b w:val="0"/>
          <w:bCs w:val="0"/>
          <w:color w:val="auto"/>
          <w:sz w:val="24"/>
          <w:szCs w:val="24"/>
          <w:highlight w:val="none"/>
          <w:lang w:val="en-US" w:eastAsia="zh-CN"/>
        </w:rPr>
        <w:t>提供一</w:t>
      </w:r>
      <w:r>
        <w:rPr>
          <w:rFonts w:hint="eastAsia" w:ascii="宋体" w:hAnsi="宋体" w:cs="Times New Roman"/>
          <w:b w:val="0"/>
          <w:bCs w:val="0"/>
          <w:color w:val="auto"/>
          <w:sz w:val="24"/>
          <w:szCs w:val="24"/>
          <w:highlight w:val="none"/>
        </w:rPr>
        <w:t>个</w:t>
      </w:r>
      <w:r>
        <w:rPr>
          <w:rFonts w:hint="eastAsia" w:ascii="宋体" w:hAnsi="宋体" w:cs="Times New Roman"/>
          <w:b w:val="0"/>
          <w:bCs w:val="0"/>
          <w:color w:val="auto"/>
          <w:sz w:val="24"/>
          <w:szCs w:val="24"/>
          <w:highlight w:val="none"/>
          <w:lang w:val="en-US" w:eastAsia="zh-CN"/>
        </w:rPr>
        <w:t>近三年</w:t>
      </w:r>
      <w:r>
        <w:rPr>
          <w:rFonts w:hint="eastAsia" w:ascii="宋体" w:hAnsi="宋体" w:cs="Times New Roman"/>
          <w:b/>
          <w:bCs/>
          <w:color w:val="auto"/>
          <w:sz w:val="24"/>
          <w:szCs w:val="24"/>
          <w:highlight w:val="yellow"/>
          <w:lang w:val="en-US" w:eastAsia="zh-CN"/>
        </w:rPr>
        <w:t>（</w:t>
      </w:r>
      <w:r>
        <w:rPr>
          <w:rFonts w:hint="eastAsia" w:ascii="宋体" w:hAnsi="宋体" w:cs="Times New Roman"/>
          <w:color w:val="auto"/>
          <w:sz w:val="24"/>
          <w:szCs w:val="24"/>
          <w:highlight w:val="yellow"/>
          <w:lang w:val="en-US" w:eastAsia="zh-CN"/>
        </w:rPr>
        <w:t>2021年01月1日至今</w:t>
      </w:r>
      <w:r>
        <w:rPr>
          <w:rFonts w:hint="eastAsia" w:ascii="宋体" w:hAnsi="宋体" w:cs="Times New Roman"/>
          <w:color w:val="auto"/>
          <w:sz w:val="24"/>
          <w:szCs w:val="24"/>
          <w:highlight w:val="none"/>
          <w:lang w:val="en-US" w:eastAsia="zh-CN"/>
        </w:rPr>
        <w:t>）</w:t>
      </w:r>
      <w:r>
        <w:rPr>
          <w:rFonts w:hint="eastAsia" w:ascii="宋体" w:hAnsi="宋体" w:cs="Times New Roman"/>
          <w:color w:val="auto"/>
          <w:sz w:val="24"/>
          <w:szCs w:val="24"/>
          <w:highlight w:val="none"/>
        </w:rPr>
        <w:t>竣工验收合</w:t>
      </w:r>
      <w:r>
        <w:rPr>
          <w:rFonts w:hint="eastAsia" w:ascii="宋体" w:hAnsi="宋体" w:cs="Times New Roman"/>
          <w:color w:val="auto"/>
          <w:sz w:val="24"/>
          <w:szCs w:val="24"/>
          <w:highlight w:val="none"/>
          <w:lang w:val="en-US" w:eastAsia="zh-CN"/>
        </w:rPr>
        <w:t>格且造价大于人民币100万元的类似工程业绩。</w:t>
      </w:r>
      <w:r>
        <w:rPr>
          <w:rFonts w:hint="eastAsia" w:ascii="宋体" w:hAnsi="宋体" w:cs="Times New Roman"/>
          <w:color w:val="auto"/>
          <w:sz w:val="24"/>
          <w:szCs w:val="24"/>
          <w:highlight w:val="none"/>
          <w:lang w:eastAsia="zh-CN"/>
        </w:rPr>
        <w:t>投标人</w:t>
      </w:r>
      <w:r>
        <w:rPr>
          <w:rFonts w:hint="eastAsia" w:ascii="宋体" w:hAnsi="宋体" w:cs="Times New Roman"/>
          <w:color w:val="auto"/>
          <w:sz w:val="24"/>
          <w:szCs w:val="24"/>
          <w:highlight w:val="none"/>
        </w:rPr>
        <w:t>应当提供施工合同</w:t>
      </w:r>
      <w:r>
        <w:rPr>
          <w:rFonts w:hint="eastAsia" w:ascii="宋体" w:hAnsi="宋体" w:cs="Times New Roman"/>
          <w:color w:val="auto"/>
          <w:sz w:val="24"/>
          <w:szCs w:val="24"/>
          <w:highlight w:val="none"/>
          <w:lang w:eastAsia="zh-CN"/>
        </w:rPr>
        <w:t>、</w:t>
      </w:r>
      <w:r>
        <w:rPr>
          <w:rFonts w:hint="eastAsia" w:ascii="宋体" w:hAnsi="宋体" w:cs="Times New Roman"/>
          <w:color w:val="auto"/>
          <w:sz w:val="24"/>
          <w:szCs w:val="24"/>
          <w:highlight w:val="none"/>
        </w:rPr>
        <w:t>验收报告复印件（须加盖公章）等证明材料</w:t>
      </w:r>
      <w:r>
        <w:rPr>
          <w:rFonts w:hint="eastAsia" w:ascii="宋体" w:hAnsi="宋体" w:cs="Times New Roman"/>
          <w:color w:val="auto"/>
          <w:sz w:val="24"/>
          <w:szCs w:val="24"/>
          <w:highlight w:val="none"/>
          <w:lang w:eastAsia="zh-CN"/>
        </w:rPr>
        <w:t>。</w:t>
      </w:r>
    </w:p>
    <w:p w14:paraId="29ED341E">
      <w:pPr>
        <w:pStyle w:val="2"/>
        <w:keepNext w:val="0"/>
        <w:keepLines w:val="0"/>
        <w:pageBreakBefore w:val="0"/>
        <w:kinsoku/>
        <w:wordWrap/>
        <w:overflowPunct/>
        <w:topLinePunct w:val="0"/>
        <w:autoSpaceDE/>
        <w:autoSpaceDN/>
        <w:bidi w:val="0"/>
        <w:adjustRightInd/>
        <w:snapToGrid/>
        <w:spacing w:line="500" w:lineRule="exact"/>
        <w:ind w:left="0" w:leftChars="0" w:firstLine="480" w:firstLineChars="200"/>
        <w:textAlignment w:val="auto"/>
        <w:outlineLvl w:val="9"/>
        <w:rPr>
          <w:rFonts w:hint="eastAsia" w:ascii="宋体" w:hAnsi="宋体" w:eastAsia="宋体;SimSun" w:cs="Times New Roman"/>
          <w:color w:val="auto"/>
          <w:kern w:val="2"/>
          <w:sz w:val="24"/>
          <w:szCs w:val="24"/>
          <w:lang w:val="en-US" w:eastAsia="zh-CN" w:bidi="ar-SA"/>
        </w:rPr>
      </w:pPr>
      <w:r>
        <w:rPr>
          <w:rFonts w:hint="eastAsia" w:ascii="宋体" w:hAnsi="宋体" w:eastAsia="宋体;SimSun" w:cs="Times New Roman"/>
          <w:color w:val="auto"/>
          <w:kern w:val="2"/>
          <w:sz w:val="24"/>
          <w:szCs w:val="24"/>
          <w:lang w:val="en-US" w:eastAsia="zh-CN" w:bidi="ar-SA"/>
        </w:rPr>
        <w:t>说明：类似工程业绩仅指与本次</w:t>
      </w:r>
      <w:r>
        <w:rPr>
          <w:rFonts w:hint="eastAsia" w:ascii="宋体" w:hAnsi="宋体" w:cs="Times New Roman"/>
          <w:color w:val="auto"/>
          <w:kern w:val="2"/>
          <w:sz w:val="24"/>
          <w:szCs w:val="24"/>
          <w:lang w:val="en-US" w:eastAsia="zh-CN" w:bidi="ar-SA"/>
        </w:rPr>
        <w:t>招标</w:t>
      </w:r>
      <w:r>
        <w:rPr>
          <w:rFonts w:hint="eastAsia" w:ascii="宋体" w:hAnsi="宋体" w:eastAsia="宋体;SimSun" w:cs="Times New Roman"/>
          <w:color w:val="auto"/>
          <w:kern w:val="2"/>
          <w:sz w:val="24"/>
          <w:szCs w:val="24"/>
          <w:lang w:val="en-US" w:eastAsia="zh-CN" w:bidi="ar-SA"/>
        </w:rPr>
        <w:t>范围相符的内容，</w:t>
      </w:r>
      <w:r>
        <w:rPr>
          <w:rFonts w:hint="eastAsia" w:ascii="宋体" w:hAnsi="宋体" w:cs="Times New Roman"/>
          <w:color w:val="auto"/>
          <w:kern w:val="2"/>
          <w:sz w:val="24"/>
          <w:szCs w:val="24"/>
          <w:lang w:val="en-US" w:eastAsia="zh-CN" w:bidi="ar-SA"/>
        </w:rPr>
        <w:t>主要设备基础或地下工程施工。</w:t>
      </w:r>
      <w:r>
        <w:rPr>
          <w:rFonts w:hint="eastAsia" w:ascii="宋体" w:hAnsi="宋体" w:eastAsia="宋体;SimSun" w:cs="Times New Roman"/>
          <w:color w:val="auto"/>
          <w:kern w:val="2"/>
          <w:sz w:val="24"/>
          <w:szCs w:val="24"/>
          <w:lang w:val="en-US" w:eastAsia="zh-CN" w:bidi="ar-SA"/>
        </w:rPr>
        <w:t>若合同</w:t>
      </w:r>
      <w:r>
        <w:rPr>
          <w:rFonts w:hint="eastAsia" w:ascii="宋体" w:hAnsi="宋体" w:cs="Times New Roman"/>
          <w:color w:val="auto"/>
          <w:kern w:val="2"/>
          <w:sz w:val="24"/>
          <w:szCs w:val="24"/>
          <w:lang w:val="en-US" w:eastAsia="zh-CN" w:bidi="ar-SA"/>
        </w:rPr>
        <w:t>、验收报告等文件</w:t>
      </w:r>
      <w:r>
        <w:rPr>
          <w:rFonts w:hint="eastAsia" w:ascii="宋体" w:hAnsi="宋体" w:eastAsia="宋体;SimSun" w:cs="Times New Roman"/>
          <w:color w:val="auto"/>
          <w:kern w:val="2"/>
          <w:sz w:val="24"/>
          <w:szCs w:val="24"/>
          <w:lang w:val="en-US" w:eastAsia="zh-CN" w:bidi="ar-SA"/>
        </w:rPr>
        <w:t>无法</w:t>
      </w:r>
      <w:r>
        <w:rPr>
          <w:rFonts w:hint="eastAsia" w:ascii="宋体" w:hAnsi="宋体" w:cs="Times New Roman"/>
          <w:color w:val="auto"/>
          <w:kern w:val="2"/>
          <w:sz w:val="24"/>
          <w:szCs w:val="24"/>
          <w:lang w:val="en-US" w:eastAsia="zh-CN" w:bidi="ar-SA"/>
        </w:rPr>
        <w:t>证明类似工程业绩金额是否与本次招标内容相符</w:t>
      </w:r>
      <w:r>
        <w:rPr>
          <w:rFonts w:hint="eastAsia" w:ascii="宋体" w:hAnsi="宋体" w:eastAsia="宋体;SimSun" w:cs="Times New Roman"/>
          <w:color w:val="auto"/>
          <w:kern w:val="2"/>
          <w:sz w:val="24"/>
          <w:szCs w:val="24"/>
          <w:lang w:val="en-US" w:eastAsia="zh-CN" w:bidi="ar-SA"/>
        </w:rPr>
        <w:t>，</w:t>
      </w:r>
      <w:r>
        <w:rPr>
          <w:rFonts w:hint="eastAsia" w:ascii="宋体" w:hAnsi="宋体" w:cs="Times New Roman"/>
          <w:color w:val="auto"/>
          <w:kern w:val="2"/>
          <w:sz w:val="24"/>
          <w:szCs w:val="24"/>
          <w:lang w:val="en-US" w:eastAsia="zh-CN" w:bidi="ar-SA"/>
        </w:rPr>
        <w:t>乙方</w:t>
      </w:r>
      <w:r>
        <w:rPr>
          <w:rFonts w:hint="eastAsia" w:ascii="宋体" w:hAnsi="宋体" w:eastAsia="宋体;SimSun" w:cs="Times New Roman"/>
          <w:color w:val="auto"/>
          <w:kern w:val="2"/>
          <w:sz w:val="24"/>
          <w:szCs w:val="24"/>
          <w:lang w:val="en-US" w:eastAsia="zh-CN" w:bidi="ar-SA"/>
        </w:rPr>
        <w:t>应提供</w:t>
      </w:r>
      <w:r>
        <w:rPr>
          <w:rFonts w:hint="eastAsia" w:ascii="宋体" w:hAnsi="宋体" w:cs="Times New Roman"/>
          <w:color w:val="auto"/>
          <w:kern w:val="2"/>
          <w:sz w:val="24"/>
          <w:szCs w:val="24"/>
          <w:lang w:val="en-US" w:eastAsia="zh-CN" w:bidi="ar-SA"/>
        </w:rPr>
        <w:t>工程量</w:t>
      </w:r>
      <w:r>
        <w:rPr>
          <w:rFonts w:hint="eastAsia" w:ascii="宋体" w:hAnsi="宋体" w:eastAsia="宋体;SimSun" w:cs="Times New Roman"/>
          <w:color w:val="auto"/>
          <w:kern w:val="2"/>
          <w:sz w:val="24"/>
          <w:szCs w:val="24"/>
          <w:lang w:val="en-US" w:eastAsia="zh-CN" w:bidi="ar-SA"/>
        </w:rPr>
        <w:t>清单</w:t>
      </w:r>
      <w:r>
        <w:rPr>
          <w:rFonts w:hint="eastAsia" w:ascii="宋体" w:hAnsi="宋体" w:cs="Times New Roman"/>
          <w:color w:val="auto"/>
          <w:kern w:val="2"/>
          <w:sz w:val="24"/>
          <w:szCs w:val="24"/>
          <w:lang w:val="en-US" w:eastAsia="zh-CN" w:bidi="ar-SA"/>
        </w:rPr>
        <w:t>、</w:t>
      </w:r>
      <w:r>
        <w:rPr>
          <w:rFonts w:hint="eastAsia" w:ascii="宋体" w:hAnsi="宋体" w:eastAsia="宋体;SimSun" w:cs="Times New Roman"/>
          <w:color w:val="auto"/>
          <w:kern w:val="2"/>
          <w:sz w:val="24"/>
          <w:szCs w:val="24"/>
          <w:lang w:val="en-US" w:eastAsia="zh-CN" w:bidi="ar-SA"/>
        </w:rPr>
        <w:t>预算</w:t>
      </w:r>
      <w:r>
        <w:rPr>
          <w:rFonts w:hint="eastAsia" w:ascii="宋体" w:hAnsi="宋体" w:cs="Times New Roman"/>
          <w:color w:val="auto"/>
          <w:kern w:val="2"/>
          <w:sz w:val="24"/>
          <w:szCs w:val="24"/>
          <w:lang w:val="en-US" w:eastAsia="zh-CN" w:bidi="ar-SA"/>
        </w:rPr>
        <w:t>或结算单</w:t>
      </w:r>
      <w:r>
        <w:rPr>
          <w:rFonts w:hint="eastAsia" w:ascii="宋体" w:hAnsi="宋体" w:eastAsia="宋体;SimSun" w:cs="Times New Roman"/>
          <w:color w:val="auto"/>
          <w:kern w:val="2"/>
          <w:sz w:val="24"/>
          <w:szCs w:val="24"/>
          <w:lang w:val="en-US" w:eastAsia="zh-CN" w:bidi="ar-SA"/>
        </w:rPr>
        <w:t>等能够证明类似工程符合要求的相关</w:t>
      </w:r>
      <w:r>
        <w:rPr>
          <w:rFonts w:hint="eastAsia" w:ascii="宋体" w:hAnsi="宋体" w:cs="Times New Roman"/>
          <w:color w:val="auto"/>
          <w:kern w:val="2"/>
          <w:sz w:val="24"/>
          <w:szCs w:val="24"/>
          <w:lang w:val="en-US" w:eastAsia="zh-CN" w:bidi="ar-SA"/>
        </w:rPr>
        <w:t>资料</w:t>
      </w:r>
      <w:r>
        <w:rPr>
          <w:rFonts w:hint="eastAsia" w:ascii="宋体" w:hAnsi="宋体" w:eastAsia="宋体;SimSun" w:cs="Times New Roman"/>
          <w:color w:val="auto"/>
          <w:kern w:val="2"/>
          <w:sz w:val="24"/>
          <w:szCs w:val="24"/>
          <w:lang w:val="en-US" w:eastAsia="zh-CN" w:bidi="ar-SA"/>
        </w:rPr>
        <w:t>。</w:t>
      </w:r>
    </w:p>
    <w:p w14:paraId="3103E64E">
      <w:pPr>
        <w:numPr>
          <w:ilvl w:val="0"/>
          <w:numId w:val="0"/>
        </w:numPr>
        <w:spacing w:line="500" w:lineRule="exact"/>
        <w:ind w:firstLine="480" w:firstLineChars="200"/>
        <w:jc w:val="both"/>
        <w:rPr>
          <w:rFonts w:hint="eastAsia" w:ascii="宋体" w:hAnsi="宋体"/>
          <w:color w:val="auto"/>
          <w:sz w:val="24"/>
          <w:szCs w:val="24"/>
          <w:highlight w:val="none"/>
        </w:rPr>
      </w:pPr>
      <w:r>
        <w:rPr>
          <w:rFonts w:hint="eastAsia" w:ascii="宋体" w:hAnsi="宋体"/>
          <w:b w:val="0"/>
          <w:bCs w:val="0"/>
          <w:color w:val="auto"/>
          <w:kern w:val="0"/>
          <w:sz w:val="24"/>
          <w:szCs w:val="24"/>
          <w:highlight w:val="none"/>
          <w:lang w:val="en-US" w:eastAsia="zh-CN"/>
        </w:rPr>
        <w:t>17</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项目管理班子配备</w:t>
      </w:r>
      <w:r>
        <w:rPr>
          <w:rFonts w:hint="eastAsia" w:ascii="宋体" w:hAnsi="宋体"/>
          <w:color w:val="auto"/>
          <w:sz w:val="24"/>
          <w:szCs w:val="24"/>
          <w:highlight w:val="none"/>
          <w:lang w:eastAsia="zh-CN"/>
        </w:rPr>
        <w:t>：</w:t>
      </w:r>
    </w:p>
    <w:p w14:paraId="33D711B8">
      <w:pPr>
        <w:numPr>
          <w:ilvl w:val="0"/>
          <w:numId w:val="0"/>
        </w:numPr>
        <w:spacing w:line="500" w:lineRule="exact"/>
        <w:ind w:left="480" w:firstLine="0" w:firstLineChars="0"/>
        <w:jc w:val="both"/>
        <w:rPr>
          <w:rFonts w:hint="eastAsia" w:ascii="宋体" w:hAnsi="宋体"/>
          <w:color w:val="auto"/>
          <w:sz w:val="24"/>
          <w:szCs w:val="24"/>
          <w:highlight w:val="none"/>
          <w:u w:val="single"/>
          <w:lang w:eastAsia="zh-CN"/>
        </w:rPr>
      </w:pPr>
      <w:r>
        <w:rPr>
          <w:rFonts w:hint="eastAsia" w:ascii="宋体" w:hAnsi="宋体"/>
          <w:color w:val="auto"/>
          <w:sz w:val="24"/>
          <w:szCs w:val="24"/>
          <w:highlight w:val="none"/>
          <w:u w:val="single"/>
          <w:lang w:eastAsia="zh-CN"/>
        </w:rPr>
        <w:t>（</w:t>
      </w:r>
      <w:r>
        <w:rPr>
          <w:rFonts w:hint="eastAsia" w:ascii="宋体" w:hAnsi="宋体"/>
          <w:color w:val="auto"/>
          <w:sz w:val="24"/>
          <w:szCs w:val="24"/>
          <w:highlight w:val="none"/>
          <w:u w:val="single"/>
          <w:lang w:val="en-US" w:eastAsia="zh-CN"/>
        </w:rPr>
        <w:t>1）</w:t>
      </w:r>
      <w:r>
        <w:rPr>
          <w:rFonts w:hint="eastAsia" w:ascii="宋体" w:hAnsi="宋体"/>
          <w:color w:val="auto"/>
          <w:sz w:val="24"/>
          <w:szCs w:val="24"/>
          <w:highlight w:val="none"/>
          <w:u w:val="single"/>
        </w:rPr>
        <w:t>项目经理</w:t>
      </w:r>
      <w:r>
        <w:rPr>
          <w:rFonts w:hint="eastAsia" w:ascii="宋体" w:hAnsi="宋体"/>
          <w:color w:val="auto"/>
          <w:sz w:val="24"/>
          <w:szCs w:val="24"/>
          <w:highlight w:val="none"/>
          <w:u w:val="single"/>
          <w:lang w:val="en-US" w:eastAsia="zh-CN"/>
        </w:rPr>
        <w:t>1名，具</w:t>
      </w:r>
      <w:r>
        <w:rPr>
          <w:rFonts w:hint="eastAsia" w:ascii="宋体" w:hAnsi="宋体"/>
          <w:color w:val="auto"/>
          <w:sz w:val="24"/>
          <w:szCs w:val="24"/>
          <w:highlight w:val="none"/>
          <w:u w:val="single"/>
        </w:rPr>
        <w:t>有</w:t>
      </w:r>
      <w:r>
        <w:rPr>
          <w:rFonts w:hint="eastAsia" w:ascii="宋体" w:hAnsi="宋体"/>
          <w:color w:val="auto"/>
          <w:sz w:val="24"/>
          <w:szCs w:val="24"/>
          <w:highlight w:val="none"/>
          <w:u w:val="single"/>
          <w:lang w:val="en-US" w:eastAsia="zh-CN"/>
        </w:rPr>
        <w:t>中华人民共和国</w:t>
      </w:r>
      <w:r>
        <w:rPr>
          <w:rFonts w:hint="eastAsia" w:ascii="宋体" w:hAnsi="宋体"/>
          <w:color w:val="auto"/>
          <w:sz w:val="24"/>
          <w:szCs w:val="24"/>
          <w:highlight w:val="none"/>
          <w:u w:val="single"/>
        </w:rPr>
        <w:t>建设部颁发的</w:t>
      </w:r>
      <w:r>
        <w:rPr>
          <w:rFonts w:hint="eastAsia" w:ascii="宋体" w:hAnsi="宋体"/>
          <w:color w:val="auto"/>
          <w:sz w:val="24"/>
          <w:szCs w:val="24"/>
          <w:highlight w:val="none"/>
          <w:u w:val="single"/>
          <w:lang w:val="en-US" w:eastAsia="zh-CN"/>
        </w:rPr>
        <w:t>建筑</w:t>
      </w:r>
      <w:r>
        <w:rPr>
          <w:rFonts w:hint="eastAsia" w:ascii="宋体" w:hAnsi="宋体"/>
          <w:color w:val="auto"/>
          <w:sz w:val="24"/>
          <w:szCs w:val="24"/>
          <w:highlight w:val="none"/>
          <w:u w:val="single"/>
        </w:rPr>
        <w:t>专业的</w:t>
      </w:r>
      <w:r>
        <w:rPr>
          <w:rFonts w:hint="eastAsia" w:ascii="宋体" w:hAnsi="宋体"/>
          <w:color w:val="auto"/>
          <w:sz w:val="24"/>
          <w:szCs w:val="24"/>
          <w:highlight w:val="none"/>
          <w:u w:val="single"/>
          <w:lang w:eastAsia="zh-CN"/>
        </w:rPr>
        <w:t>二级建造师</w:t>
      </w:r>
      <w:r>
        <w:rPr>
          <w:rFonts w:hint="eastAsia" w:ascii="宋体" w:hAnsi="宋体"/>
          <w:color w:val="auto"/>
          <w:sz w:val="24"/>
          <w:szCs w:val="24"/>
          <w:highlight w:val="none"/>
          <w:u w:val="single"/>
        </w:rPr>
        <w:t>资质且具有安全生产B证</w:t>
      </w:r>
      <w:r>
        <w:rPr>
          <w:rFonts w:hint="eastAsia" w:ascii="宋体" w:hAnsi="宋体"/>
          <w:color w:val="auto"/>
          <w:sz w:val="24"/>
          <w:szCs w:val="24"/>
          <w:highlight w:val="none"/>
          <w:u w:val="single"/>
          <w:lang w:eastAsia="zh-CN"/>
        </w:rPr>
        <w:t>，</w:t>
      </w:r>
      <w:r>
        <w:rPr>
          <w:rFonts w:hint="eastAsia" w:ascii="宋体" w:hAnsi="宋体"/>
          <w:color w:val="auto"/>
          <w:sz w:val="24"/>
          <w:szCs w:val="24"/>
          <w:highlight w:val="none"/>
          <w:u w:val="single"/>
          <w:lang w:val="en-US" w:eastAsia="zh-CN"/>
        </w:rPr>
        <w:t>同时</w:t>
      </w:r>
      <w:r>
        <w:rPr>
          <w:rFonts w:hint="eastAsia" w:ascii="宋体" w:hAnsi="宋体"/>
          <w:color w:val="auto"/>
          <w:sz w:val="24"/>
          <w:szCs w:val="24"/>
          <w:highlight w:val="none"/>
          <w:u w:val="single"/>
        </w:rPr>
        <w:t>具有</w:t>
      </w:r>
      <w:r>
        <w:rPr>
          <w:rFonts w:hint="eastAsia" w:ascii="宋体" w:hAnsi="宋体"/>
          <w:color w:val="auto"/>
          <w:sz w:val="24"/>
          <w:szCs w:val="24"/>
          <w:highlight w:val="none"/>
          <w:u w:val="single"/>
          <w:lang w:val="en-US" w:eastAsia="zh-CN"/>
        </w:rPr>
        <w:t>中</w:t>
      </w:r>
      <w:r>
        <w:rPr>
          <w:rFonts w:hint="eastAsia" w:ascii="宋体" w:hAnsi="宋体"/>
          <w:color w:val="auto"/>
          <w:sz w:val="24"/>
          <w:szCs w:val="24"/>
          <w:highlight w:val="none"/>
          <w:u w:val="single"/>
        </w:rPr>
        <w:t>级</w:t>
      </w:r>
      <w:r>
        <w:rPr>
          <w:rFonts w:hint="eastAsia" w:ascii="宋体" w:hAnsi="宋体"/>
          <w:color w:val="auto"/>
          <w:sz w:val="24"/>
          <w:szCs w:val="24"/>
          <w:highlight w:val="none"/>
          <w:u w:val="single"/>
          <w:lang w:val="en-US" w:eastAsia="zh-CN"/>
        </w:rPr>
        <w:t>或及以上</w:t>
      </w:r>
      <w:r>
        <w:rPr>
          <w:rFonts w:hint="eastAsia" w:ascii="宋体" w:hAnsi="宋体"/>
          <w:color w:val="auto"/>
          <w:sz w:val="24"/>
          <w:szCs w:val="24"/>
          <w:highlight w:val="none"/>
          <w:u w:val="single"/>
        </w:rPr>
        <w:t>工程师职称</w:t>
      </w:r>
      <w:r>
        <w:rPr>
          <w:rFonts w:hint="eastAsia" w:ascii="宋体" w:hAnsi="宋体"/>
          <w:color w:val="auto"/>
          <w:sz w:val="24"/>
          <w:szCs w:val="24"/>
          <w:highlight w:val="none"/>
          <w:u w:val="single"/>
          <w:lang w:eastAsia="zh-CN"/>
        </w:rPr>
        <w:t>。</w:t>
      </w:r>
    </w:p>
    <w:p w14:paraId="2649B7D1">
      <w:pPr>
        <w:numPr>
          <w:ilvl w:val="0"/>
          <w:numId w:val="0"/>
        </w:numPr>
        <w:spacing w:line="500" w:lineRule="exact"/>
        <w:ind w:left="480" w:firstLine="0" w:firstLineChars="0"/>
        <w:jc w:val="both"/>
        <w:rPr>
          <w:rFonts w:hint="eastAsia" w:ascii="宋体" w:hAnsi="宋体"/>
          <w:color w:val="auto"/>
          <w:sz w:val="24"/>
          <w:szCs w:val="24"/>
          <w:highlight w:val="none"/>
          <w:u w:val="single"/>
          <w:lang w:val="en-US" w:eastAsia="zh-CN"/>
        </w:rPr>
      </w:pPr>
      <w:r>
        <w:rPr>
          <w:rFonts w:hint="eastAsia" w:ascii="宋体" w:hAnsi="宋体"/>
          <w:color w:val="auto"/>
          <w:sz w:val="24"/>
          <w:szCs w:val="24"/>
          <w:highlight w:val="none"/>
          <w:u w:val="single"/>
          <w:lang w:val="en-US" w:eastAsia="zh-CN"/>
        </w:rPr>
        <w:t>（2）技术负责人1名，具有中级或及以上</w:t>
      </w:r>
      <w:r>
        <w:rPr>
          <w:rFonts w:hint="eastAsia" w:ascii="宋体" w:hAnsi="宋体"/>
          <w:color w:val="auto"/>
          <w:sz w:val="24"/>
          <w:szCs w:val="24"/>
          <w:highlight w:val="none"/>
          <w:u w:val="single"/>
        </w:rPr>
        <w:t>工程师职称</w:t>
      </w:r>
      <w:r>
        <w:rPr>
          <w:rFonts w:hint="eastAsia" w:ascii="宋体" w:hAnsi="宋体"/>
          <w:color w:val="auto"/>
          <w:sz w:val="24"/>
          <w:szCs w:val="24"/>
          <w:highlight w:val="none"/>
          <w:u w:val="single"/>
          <w:lang w:val="en-US" w:eastAsia="zh-CN"/>
        </w:rPr>
        <w:t>（专业要求为建筑工程相关专业）。</w:t>
      </w:r>
    </w:p>
    <w:p w14:paraId="10416DBB">
      <w:pPr>
        <w:numPr>
          <w:ilvl w:val="0"/>
          <w:numId w:val="0"/>
        </w:numPr>
        <w:spacing w:line="500" w:lineRule="exact"/>
        <w:ind w:left="480" w:firstLine="0" w:firstLineChars="0"/>
        <w:jc w:val="both"/>
        <w:rPr>
          <w:rFonts w:hint="eastAsia" w:ascii="宋体" w:hAnsi="宋体"/>
          <w:color w:val="auto"/>
          <w:sz w:val="24"/>
          <w:szCs w:val="24"/>
          <w:highlight w:val="none"/>
          <w:u w:val="single"/>
          <w:lang w:val="en-US" w:eastAsia="zh-CN"/>
        </w:rPr>
      </w:pPr>
      <w:r>
        <w:rPr>
          <w:rFonts w:hint="eastAsia" w:ascii="宋体" w:hAnsi="宋体"/>
          <w:color w:val="auto"/>
          <w:sz w:val="24"/>
          <w:szCs w:val="24"/>
          <w:highlight w:val="none"/>
          <w:u w:val="single"/>
          <w:lang w:eastAsia="zh-CN"/>
        </w:rPr>
        <w:t>（</w:t>
      </w:r>
      <w:r>
        <w:rPr>
          <w:rFonts w:hint="eastAsia" w:ascii="宋体" w:hAnsi="宋体"/>
          <w:color w:val="auto"/>
          <w:sz w:val="24"/>
          <w:szCs w:val="24"/>
          <w:highlight w:val="none"/>
          <w:u w:val="single"/>
          <w:lang w:val="en-US" w:eastAsia="zh-CN"/>
        </w:rPr>
        <w:t>3）</w:t>
      </w:r>
      <w:r>
        <w:rPr>
          <w:rFonts w:hint="eastAsia" w:ascii="宋体" w:hAnsi="宋体"/>
          <w:color w:val="auto"/>
          <w:sz w:val="24"/>
          <w:szCs w:val="24"/>
          <w:highlight w:val="none"/>
          <w:u w:val="single"/>
        </w:rPr>
        <w:t>施工员</w:t>
      </w:r>
      <w:r>
        <w:rPr>
          <w:rFonts w:hint="eastAsia" w:ascii="宋体" w:hAnsi="宋体"/>
          <w:color w:val="auto"/>
          <w:sz w:val="24"/>
          <w:szCs w:val="24"/>
          <w:highlight w:val="none"/>
          <w:u w:val="single"/>
          <w:lang w:val="en-US" w:eastAsia="zh-CN"/>
        </w:rPr>
        <w:t>2人</w:t>
      </w:r>
      <w:r>
        <w:rPr>
          <w:rFonts w:hint="eastAsia" w:ascii="宋体" w:hAnsi="宋体"/>
          <w:color w:val="auto"/>
          <w:sz w:val="24"/>
          <w:szCs w:val="24"/>
          <w:highlight w:val="none"/>
          <w:u w:val="single"/>
          <w:lang w:eastAsia="zh-CN"/>
        </w:rPr>
        <w:t>，</w:t>
      </w:r>
      <w:r>
        <w:rPr>
          <w:rFonts w:hint="eastAsia" w:ascii="宋体" w:hAnsi="宋体"/>
          <w:color w:val="auto"/>
          <w:sz w:val="24"/>
          <w:szCs w:val="24"/>
          <w:highlight w:val="none"/>
          <w:u w:val="single"/>
        </w:rPr>
        <w:t>质检员、安全员</w:t>
      </w:r>
      <w:r>
        <w:rPr>
          <w:rFonts w:hint="eastAsia" w:ascii="宋体" w:hAnsi="宋体"/>
          <w:color w:val="auto"/>
          <w:sz w:val="24"/>
          <w:szCs w:val="24"/>
          <w:highlight w:val="none"/>
          <w:u w:val="single"/>
          <w:lang w:val="en-US" w:eastAsia="zh-CN"/>
        </w:rPr>
        <w:t>各1人。</w:t>
      </w:r>
    </w:p>
    <w:p w14:paraId="469E5CF6">
      <w:pPr>
        <w:pStyle w:val="2"/>
        <w:keepNext w:val="0"/>
        <w:keepLines w:val="0"/>
        <w:pageBreakBefore w:val="0"/>
        <w:kinsoku/>
        <w:wordWrap/>
        <w:overflowPunct/>
        <w:topLinePunct w:val="0"/>
        <w:autoSpaceDE/>
        <w:autoSpaceDN/>
        <w:bidi w:val="0"/>
        <w:adjustRightInd/>
        <w:snapToGrid/>
        <w:spacing w:line="500" w:lineRule="exact"/>
        <w:ind w:left="0" w:leftChars="0" w:firstLine="480" w:firstLineChars="200"/>
        <w:textAlignment w:val="auto"/>
        <w:outlineLvl w:val="9"/>
        <w:rPr>
          <w:rFonts w:hint="eastAsia" w:ascii="宋体" w:hAnsi="宋体" w:eastAsia="宋体;SimSun" w:cs="Times New Roman"/>
          <w:color w:val="auto"/>
          <w:kern w:val="2"/>
          <w:sz w:val="24"/>
          <w:szCs w:val="24"/>
          <w:lang w:val="en-US" w:eastAsia="zh-CN" w:bidi="ar-SA"/>
        </w:rPr>
      </w:pPr>
      <w:r>
        <w:rPr>
          <w:rFonts w:hint="eastAsia" w:ascii="宋体" w:hAnsi="宋体" w:eastAsia="宋体" w:cs="宋体"/>
          <w:color w:val="auto"/>
          <w:kern w:val="2"/>
          <w:sz w:val="24"/>
          <w:szCs w:val="24"/>
          <w:highlight w:val="none"/>
          <w:lang w:val="en-US" w:eastAsia="zh-CN" w:bidi="ar-SA"/>
        </w:rPr>
        <w:t>说明：上述人员须为本企业在职职工，并提供相关的证书复印件及近6个月社保</w:t>
      </w:r>
      <w:r>
        <w:rPr>
          <w:rFonts w:hint="eastAsia" w:ascii="宋体" w:hAnsi="宋体" w:cs="宋体"/>
          <w:color w:val="auto"/>
          <w:kern w:val="2"/>
          <w:sz w:val="24"/>
          <w:szCs w:val="24"/>
          <w:highlight w:val="none"/>
          <w:lang w:val="en-US" w:eastAsia="zh-CN" w:bidi="ar-SA"/>
        </w:rPr>
        <w:t>（新入职的员工不足6个月时间的，以入职后缴交的社保证明为准）</w:t>
      </w:r>
      <w:r>
        <w:rPr>
          <w:rFonts w:hint="eastAsia" w:ascii="宋体" w:hAnsi="宋体" w:eastAsia="宋体" w:cs="宋体"/>
          <w:color w:val="auto"/>
          <w:kern w:val="2"/>
          <w:sz w:val="24"/>
          <w:szCs w:val="24"/>
          <w:highlight w:val="none"/>
          <w:lang w:val="en-US" w:eastAsia="zh-CN" w:bidi="ar-SA"/>
        </w:rPr>
        <w:t>、劳动合同等证明材料并加盖公章。</w:t>
      </w:r>
    </w:p>
    <w:p w14:paraId="59EAB430">
      <w:pPr>
        <w:pStyle w:val="14"/>
        <w:spacing w:after="0" w:line="500" w:lineRule="exact"/>
        <w:ind w:left="0" w:leftChars="0" w:firstLine="482" w:firstLineChars="200"/>
        <w:rPr>
          <w:rFonts w:ascii="宋体" w:hAnsi="宋体" w:cs="Arial"/>
          <w:b/>
          <w:bCs/>
          <w:color w:val="auto"/>
          <w:kern w:val="0"/>
          <w:sz w:val="24"/>
          <w:szCs w:val="24"/>
        </w:rPr>
      </w:pPr>
      <w:r>
        <w:rPr>
          <w:rFonts w:hint="eastAsia" w:ascii="宋体" w:hAnsi="宋体"/>
          <w:b/>
          <w:bCs/>
          <w:color w:val="auto"/>
          <w:kern w:val="0"/>
          <w:sz w:val="24"/>
          <w:szCs w:val="24"/>
          <w:lang w:val="en-US" w:eastAsia="zh-CN"/>
        </w:rPr>
        <w:t>18</w:t>
      </w:r>
      <w:r>
        <w:rPr>
          <w:rFonts w:hint="eastAsia" w:ascii="宋体" w:hAnsi="宋体"/>
          <w:b/>
          <w:bCs/>
          <w:color w:val="auto"/>
          <w:kern w:val="0"/>
          <w:sz w:val="24"/>
          <w:szCs w:val="24"/>
        </w:rPr>
        <w:t>.资格后审申请书递交地点及时间</w:t>
      </w:r>
    </w:p>
    <w:p w14:paraId="06945ACF">
      <w:pPr>
        <w:spacing w:line="400" w:lineRule="exact"/>
        <w:ind w:firstLine="480" w:firstLineChars="200"/>
        <w:rPr>
          <w:rFonts w:ascii="宋体" w:hAnsi="宋体" w:cs="Arial"/>
          <w:color w:val="auto"/>
          <w:sz w:val="24"/>
          <w:szCs w:val="24"/>
        </w:rPr>
      </w:pPr>
      <w:r>
        <w:rPr>
          <w:rFonts w:hint="eastAsia" w:ascii="宋体" w:hAnsi="宋体" w:cs="Arial"/>
          <w:color w:val="auto"/>
          <w:sz w:val="24"/>
          <w:szCs w:val="24"/>
          <w:lang w:val="en-US" w:eastAsia="zh-CN"/>
        </w:rPr>
        <w:t>18</w:t>
      </w:r>
      <w:r>
        <w:rPr>
          <w:rFonts w:ascii="宋体" w:hAnsi="宋体" w:cs="Arial"/>
          <w:color w:val="auto"/>
          <w:sz w:val="24"/>
          <w:szCs w:val="24"/>
        </w:rPr>
        <w:t>.1递交地点：同</w:t>
      </w:r>
      <w:r>
        <w:rPr>
          <w:rFonts w:hint="eastAsia" w:ascii="宋体" w:hAnsi="宋体" w:cs="Arial"/>
          <w:color w:val="auto"/>
          <w:sz w:val="24"/>
          <w:szCs w:val="24"/>
          <w:lang w:eastAsia="zh-CN"/>
        </w:rPr>
        <w:t>投标</w:t>
      </w:r>
      <w:r>
        <w:rPr>
          <w:rFonts w:ascii="宋体" w:hAnsi="宋体" w:cs="Arial"/>
          <w:color w:val="auto"/>
          <w:sz w:val="24"/>
          <w:szCs w:val="24"/>
        </w:rPr>
        <w:t>文件递交地点一致。</w:t>
      </w:r>
    </w:p>
    <w:p w14:paraId="602B6658">
      <w:pPr>
        <w:pStyle w:val="14"/>
        <w:spacing w:after="0" w:line="400" w:lineRule="exact"/>
        <w:ind w:left="0" w:leftChars="0" w:firstLine="480" w:firstLineChars="200"/>
        <w:rPr>
          <w:color w:val="auto"/>
          <w:kern w:val="0"/>
          <w:sz w:val="24"/>
          <w:szCs w:val="24"/>
        </w:rPr>
      </w:pPr>
      <w:r>
        <w:rPr>
          <w:rFonts w:hint="eastAsia" w:ascii="宋体" w:hAnsi="宋体" w:cs="Arial"/>
          <w:color w:val="auto"/>
          <w:sz w:val="24"/>
          <w:szCs w:val="24"/>
          <w:lang w:val="en-US" w:eastAsia="zh-CN"/>
        </w:rPr>
        <w:t>18</w:t>
      </w:r>
      <w:r>
        <w:rPr>
          <w:rFonts w:ascii="宋体" w:hAnsi="宋体"/>
          <w:color w:val="auto"/>
          <w:kern w:val="0"/>
          <w:sz w:val="24"/>
          <w:szCs w:val="24"/>
        </w:rPr>
        <w:t>.2</w:t>
      </w:r>
      <w:r>
        <w:rPr>
          <w:rFonts w:hint="eastAsia"/>
          <w:color w:val="auto"/>
          <w:kern w:val="0"/>
          <w:sz w:val="24"/>
          <w:szCs w:val="24"/>
        </w:rPr>
        <w:t>递交起止时间：同</w:t>
      </w:r>
      <w:r>
        <w:rPr>
          <w:rFonts w:hint="eastAsia"/>
          <w:color w:val="auto"/>
          <w:kern w:val="0"/>
          <w:sz w:val="24"/>
          <w:szCs w:val="24"/>
          <w:lang w:eastAsia="zh-CN"/>
        </w:rPr>
        <w:t>投标</w:t>
      </w:r>
      <w:r>
        <w:rPr>
          <w:rFonts w:hint="eastAsia"/>
          <w:color w:val="auto"/>
          <w:kern w:val="0"/>
          <w:sz w:val="24"/>
          <w:szCs w:val="24"/>
        </w:rPr>
        <w:t>文件递交起止时间一致。逾期收到或不符合规定的资格后</w:t>
      </w:r>
    </w:p>
    <w:p w14:paraId="1C44902F">
      <w:pPr>
        <w:pStyle w:val="14"/>
        <w:spacing w:after="0" w:line="400" w:lineRule="exact"/>
        <w:ind w:left="0" w:leftChars="0"/>
        <w:rPr>
          <w:rFonts w:hint="eastAsia"/>
          <w:color w:val="auto"/>
          <w:kern w:val="0"/>
          <w:sz w:val="24"/>
          <w:szCs w:val="24"/>
        </w:rPr>
      </w:pPr>
      <w:r>
        <w:rPr>
          <w:rFonts w:hint="eastAsia"/>
          <w:color w:val="auto"/>
          <w:kern w:val="0"/>
          <w:sz w:val="24"/>
          <w:szCs w:val="24"/>
        </w:rPr>
        <w:t>审申请书，</w:t>
      </w:r>
      <w:r>
        <w:rPr>
          <w:rFonts w:hint="eastAsia"/>
          <w:color w:val="auto"/>
          <w:kern w:val="0"/>
          <w:sz w:val="24"/>
          <w:szCs w:val="24"/>
          <w:lang w:eastAsia="zh-CN"/>
        </w:rPr>
        <w:t>招标</w:t>
      </w:r>
      <w:r>
        <w:rPr>
          <w:rFonts w:hint="eastAsia"/>
          <w:color w:val="auto"/>
          <w:kern w:val="0"/>
          <w:sz w:val="24"/>
          <w:szCs w:val="24"/>
        </w:rPr>
        <w:t>人将拒绝其</w:t>
      </w:r>
      <w:r>
        <w:rPr>
          <w:rFonts w:hint="eastAsia"/>
          <w:color w:val="auto"/>
          <w:kern w:val="0"/>
          <w:sz w:val="24"/>
          <w:szCs w:val="24"/>
          <w:lang w:eastAsia="zh-CN"/>
        </w:rPr>
        <w:t>投标</w:t>
      </w:r>
      <w:r>
        <w:rPr>
          <w:rFonts w:hint="eastAsia"/>
          <w:color w:val="auto"/>
          <w:kern w:val="0"/>
          <w:sz w:val="24"/>
          <w:szCs w:val="24"/>
        </w:rPr>
        <w:t>。</w:t>
      </w:r>
    </w:p>
    <w:p w14:paraId="5E260C88">
      <w:pPr>
        <w:pStyle w:val="14"/>
        <w:spacing w:after="0" w:line="400" w:lineRule="exact"/>
        <w:ind w:left="0" w:leftChars="0"/>
        <w:rPr>
          <w:rFonts w:hint="eastAsia"/>
          <w:color w:val="auto"/>
          <w:kern w:val="0"/>
          <w:sz w:val="24"/>
          <w:szCs w:val="24"/>
        </w:rPr>
      </w:pPr>
    </w:p>
    <w:p w14:paraId="2273EAFE">
      <w:pPr>
        <w:pStyle w:val="14"/>
        <w:spacing w:after="0" w:line="400" w:lineRule="exact"/>
        <w:ind w:left="0" w:leftChars="0"/>
        <w:rPr>
          <w:rFonts w:hint="eastAsia"/>
          <w:color w:val="auto"/>
          <w:kern w:val="0"/>
          <w:sz w:val="24"/>
          <w:szCs w:val="24"/>
        </w:rPr>
      </w:pPr>
    </w:p>
    <w:p w14:paraId="5B559352">
      <w:pPr>
        <w:pStyle w:val="14"/>
        <w:spacing w:after="0" w:line="400" w:lineRule="exact"/>
        <w:ind w:left="0" w:leftChars="0"/>
        <w:rPr>
          <w:color w:val="auto"/>
          <w:kern w:val="0"/>
          <w:sz w:val="24"/>
          <w:szCs w:val="24"/>
        </w:rPr>
      </w:pPr>
    </w:p>
    <w:p w14:paraId="3F8CD282">
      <w:pPr>
        <w:pStyle w:val="14"/>
        <w:spacing w:line="420" w:lineRule="exact"/>
        <w:ind w:left="0" w:leftChars="0"/>
        <w:jc w:val="center"/>
        <w:outlineLvl w:val="0"/>
        <w:rPr>
          <w:b/>
          <w:bCs/>
          <w:color w:val="auto"/>
          <w:sz w:val="36"/>
          <w:szCs w:val="36"/>
        </w:rPr>
      </w:pPr>
      <w:bookmarkStart w:id="7" w:name="_Toc480299317"/>
      <w:bookmarkStart w:id="8" w:name="_Toc480890782"/>
      <w:r>
        <w:rPr>
          <w:rFonts w:hint="eastAsia"/>
          <w:b/>
          <w:bCs/>
          <w:color w:val="auto"/>
          <w:sz w:val="36"/>
          <w:szCs w:val="36"/>
        </w:rPr>
        <w:t xml:space="preserve">第四章 </w:t>
      </w:r>
      <w:r>
        <w:rPr>
          <w:rFonts w:hint="eastAsia"/>
          <w:b/>
          <w:bCs/>
          <w:color w:val="auto"/>
          <w:sz w:val="36"/>
          <w:szCs w:val="36"/>
          <w:lang w:val="en-US" w:eastAsia="zh-CN"/>
        </w:rPr>
        <w:t>评标</w:t>
      </w:r>
      <w:r>
        <w:rPr>
          <w:rFonts w:hint="eastAsia"/>
          <w:b/>
          <w:bCs/>
          <w:color w:val="auto"/>
          <w:sz w:val="36"/>
          <w:szCs w:val="36"/>
        </w:rPr>
        <w:t>办法</w:t>
      </w:r>
      <w:bookmarkEnd w:id="7"/>
      <w:bookmarkEnd w:id="8"/>
    </w:p>
    <w:p w14:paraId="2A355EB7">
      <w:pPr>
        <w:pStyle w:val="14"/>
        <w:spacing w:after="0" w:line="400" w:lineRule="exact"/>
        <w:ind w:left="0" w:leftChars="0" w:firstLine="482" w:firstLineChars="200"/>
        <w:rPr>
          <w:rFonts w:ascii="宋体" w:hAnsi="宋体"/>
          <w:b/>
          <w:bCs/>
          <w:color w:val="auto"/>
          <w:sz w:val="24"/>
          <w:szCs w:val="24"/>
        </w:rPr>
      </w:pPr>
      <w:r>
        <w:rPr>
          <w:rFonts w:hint="eastAsia" w:ascii="宋体" w:hAnsi="宋体"/>
          <w:b/>
          <w:bCs/>
          <w:color w:val="auto"/>
          <w:sz w:val="24"/>
          <w:szCs w:val="24"/>
          <w:lang w:val="en-US" w:eastAsia="zh-CN"/>
        </w:rPr>
        <w:t>19评标</w:t>
      </w:r>
      <w:r>
        <w:rPr>
          <w:rFonts w:hint="eastAsia" w:ascii="宋体" w:hAnsi="宋体"/>
          <w:b/>
          <w:bCs/>
          <w:color w:val="auto"/>
          <w:sz w:val="24"/>
          <w:szCs w:val="24"/>
        </w:rPr>
        <w:t>原则</w:t>
      </w:r>
    </w:p>
    <w:p w14:paraId="28D878A0">
      <w:pPr>
        <w:spacing w:line="400" w:lineRule="exact"/>
        <w:ind w:firstLine="480" w:firstLineChars="200"/>
        <w:rPr>
          <w:rFonts w:ascii="宋体" w:hAnsi="宋体"/>
          <w:color w:val="auto"/>
          <w:sz w:val="24"/>
          <w:szCs w:val="24"/>
        </w:rPr>
      </w:pPr>
      <w:r>
        <w:rPr>
          <w:rFonts w:hint="eastAsia" w:hAnsi="宋体"/>
          <w:color w:val="auto"/>
          <w:sz w:val="24"/>
          <w:szCs w:val="24"/>
        </w:rPr>
        <w:t>评标工作应根据《中华人民共和国</w:t>
      </w:r>
      <w:r>
        <w:rPr>
          <w:rFonts w:hint="eastAsia" w:hAnsi="宋体"/>
          <w:color w:val="auto"/>
          <w:sz w:val="24"/>
          <w:szCs w:val="24"/>
          <w:lang w:eastAsia="zh-CN"/>
        </w:rPr>
        <w:t>招标投标</w:t>
      </w:r>
      <w:r>
        <w:rPr>
          <w:rFonts w:hint="eastAsia" w:hAnsi="宋体"/>
          <w:color w:val="auto"/>
          <w:sz w:val="24"/>
          <w:szCs w:val="24"/>
        </w:rPr>
        <w:t>法》和国家、地方面政府有关</w:t>
      </w:r>
      <w:r>
        <w:rPr>
          <w:rFonts w:hint="eastAsia" w:hAnsi="宋体"/>
          <w:color w:val="auto"/>
          <w:sz w:val="24"/>
          <w:szCs w:val="24"/>
          <w:lang w:eastAsia="zh-CN"/>
        </w:rPr>
        <w:t>招标投标</w:t>
      </w:r>
      <w:r>
        <w:rPr>
          <w:rFonts w:hint="eastAsia" w:hAnsi="宋体"/>
          <w:color w:val="auto"/>
          <w:sz w:val="24"/>
          <w:szCs w:val="24"/>
        </w:rPr>
        <w:t>法规的有关规定，遵循“公平、公正、诚实信用、科学、择优”的原则进行。评标委员会将按照规定只对通过资格及响应性审查的各合格</w:t>
      </w:r>
      <w:r>
        <w:rPr>
          <w:rFonts w:hint="eastAsia" w:hAnsi="宋体"/>
          <w:color w:val="auto"/>
          <w:sz w:val="24"/>
          <w:szCs w:val="24"/>
          <w:lang w:eastAsia="zh-CN"/>
        </w:rPr>
        <w:t>投标人</w:t>
      </w:r>
      <w:r>
        <w:rPr>
          <w:rFonts w:hint="eastAsia" w:hAnsi="宋体"/>
          <w:color w:val="auto"/>
          <w:sz w:val="24"/>
          <w:szCs w:val="24"/>
        </w:rPr>
        <w:t>进行评价和比较</w:t>
      </w:r>
      <w:r>
        <w:rPr>
          <w:rFonts w:hint="eastAsia" w:ascii="宋体" w:hAnsi="宋体"/>
          <w:color w:val="auto"/>
          <w:sz w:val="24"/>
          <w:szCs w:val="24"/>
        </w:rPr>
        <w:t>。</w:t>
      </w:r>
    </w:p>
    <w:p w14:paraId="6CB1F3FD">
      <w:pPr>
        <w:spacing w:line="400" w:lineRule="exact"/>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lang w:val="en-US" w:eastAsia="zh-CN"/>
        </w:rPr>
        <w:t>20</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评标</w:t>
      </w:r>
      <w:r>
        <w:rPr>
          <w:rFonts w:hint="eastAsia" w:ascii="宋体" w:hAnsi="宋体"/>
          <w:b/>
          <w:bCs/>
          <w:color w:val="auto"/>
          <w:sz w:val="24"/>
          <w:szCs w:val="24"/>
          <w:highlight w:val="none"/>
        </w:rPr>
        <w:t>办法类型</w:t>
      </w:r>
    </w:p>
    <w:p w14:paraId="4070A44A">
      <w:pPr>
        <w:spacing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本工程采用</w:t>
      </w:r>
      <w:r>
        <w:rPr>
          <w:rFonts w:hint="eastAsia" w:ascii="宋体" w:hAnsi="宋体"/>
          <w:b/>
          <w:bCs/>
          <w:color w:val="auto"/>
          <w:sz w:val="24"/>
          <w:szCs w:val="24"/>
          <w:highlight w:val="none"/>
          <w:lang w:val="en-US" w:eastAsia="zh-CN"/>
        </w:rPr>
        <w:t>综合</w:t>
      </w:r>
      <w:r>
        <w:rPr>
          <w:rFonts w:hint="eastAsia" w:ascii="宋体" w:hAnsi="宋体"/>
          <w:b/>
          <w:bCs/>
          <w:color w:val="auto"/>
          <w:sz w:val="24"/>
          <w:szCs w:val="24"/>
          <w:highlight w:val="none"/>
        </w:rPr>
        <w:t>评分法</w:t>
      </w:r>
      <w:r>
        <w:rPr>
          <w:rFonts w:hint="eastAsia" w:ascii="宋体" w:hAnsi="宋体"/>
          <w:bCs/>
          <w:color w:val="auto"/>
          <w:sz w:val="24"/>
          <w:highlight w:val="none"/>
        </w:rPr>
        <w:t>评标</w:t>
      </w:r>
      <w:r>
        <w:rPr>
          <w:rFonts w:hint="eastAsia" w:ascii="宋体" w:hAnsi="宋体"/>
          <w:color w:val="auto"/>
          <w:sz w:val="24"/>
          <w:szCs w:val="24"/>
          <w:highlight w:val="none"/>
        </w:rPr>
        <w:t>。</w:t>
      </w:r>
      <w:r>
        <w:rPr>
          <w:rFonts w:hint="eastAsia" w:ascii="宋体" w:hAnsi="宋体"/>
          <w:bCs/>
          <w:color w:val="auto"/>
          <w:sz w:val="24"/>
          <w:highlight w:val="none"/>
        </w:rPr>
        <w:t>评标定标工作由</w:t>
      </w:r>
      <w:r>
        <w:rPr>
          <w:rFonts w:hint="eastAsia" w:ascii="宋体" w:hAnsi="宋体"/>
          <w:bCs/>
          <w:color w:val="auto"/>
          <w:sz w:val="24"/>
          <w:highlight w:val="none"/>
          <w:lang w:eastAsia="zh-CN"/>
        </w:rPr>
        <w:t>招标</w:t>
      </w:r>
      <w:r>
        <w:rPr>
          <w:rFonts w:hint="eastAsia" w:ascii="宋体" w:hAnsi="宋体"/>
          <w:bCs/>
          <w:color w:val="auto"/>
          <w:sz w:val="24"/>
          <w:highlight w:val="none"/>
        </w:rPr>
        <w:t>人组织的评标小组进行</w:t>
      </w:r>
      <w:r>
        <w:rPr>
          <w:rFonts w:hint="eastAsia" w:ascii="宋体" w:hAnsi="宋体"/>
          <w:color w:val="auto"/>
          <w:sz w:val="24"/>
          <w:szCs w:val="24"/>
          <w:highlight w:val="none"/>
        </w:rPr>
        <w:t>。</w:t>
      </w:r>
    </w:p>
    <w:p w14:paraId="406052C6">
      <w:pPr>
        <w:pStyle w:val="14"/>
        <w:spacing w:after="0" w:line="400" w:lineRule="exact"/>
        <w:ind w:left="0" w:leftChars="0" w:firstLine="482" w:firstLineChars="200"/>
        <w:rPr>
          <w:rFonts w:ascii="宋体" w:hAnsi="宋体"/>
          <w:b/>
          <w:bCs/>
          <w:color w:val="auto"/>
          <w:sz w:val="24"/>
          <w:szCs w:val="24"/>
          <w:highlight w:val="none"/>
        </w:rPr>
      </w:pPr>
      <w:r>
        <w:rPr>
          <w:rFonts w:hint="eastAsia" w:ascii="宋体" w:hAnsi="宋体"/>
          <w:b/>
          <w:bCs/>
          <w:color w:val="auto"/>
          <w:sz w:val="24"/>
          <w:szCs w:val="24"/>
          <w:highlight w:val="none"/>
          <w:lang w:val="en-US" w:eastAsia="zh-CN"/>
        </w:rPr>
        <w:t>21</w:t>
      </w:r>
      <w:r>
        <w:rPr>
          <w:rFonts w:hint="eastAsia" w:ascii="宋体" w:hAnsi="宋体"/>
          <w:b/>
          <w:bCs/>
          <w:color w:val="auto"/>
          <w:sz w:val="24"/>
          <w:szCs w:val="24"/>
          <w:highlight w:val="none"/>
        </w:rPr>
        <w:t>.评审内容</w:t>
      </w:r>
    </w:p>
    <w:p w14:paraId="49CBA752">
      <w:pPr>
        <w:pStyle w:val="14"/>
        <w:spacing w:after="0" w:line="400" w:lineRule="exact"/>
        <w:ind w:left="0" w:leftChars="0" w:firstLine="480" w:firstLineChars="200"/>
        <w:rPr>
          <w:rFonts w:ascii="宋体" w:hAnsi="宋体"/>
          <w:color w:val="auto"/>
          <w:sz w:val="24"/>
          <w:szCs w:val="24"/>
        </w:rPr>
      </w:pPr>
      <w:r>
        <w:rPr>
          <w:rFonts w:hint="eastAsia" w:ascii="宋体" w:hAnsi="宋体"/>
          <w:color w:val="auto"/>
          <w:sz w:val="24"/>
          <w:szCs w:val="24"/>
          <w:lang w:val="en-US" w:eastAsia="zh-CN"/>
        </w:rPr>
        <w:t>21</w:t>
      </w:r>
      <w:r>
        <w:rPr>
          <w:rFonts w:ascii="宋体" w:hAnsi="宋体"/>
          <w:color w:val="auto"/>
          <w:sz w:val="24"/>
          <w:szCs w:val="24"/>
        </w:rPr>
        <w:t xml:space="preserve">.1 </w:t>
      </w:r>
      <w:r>
        <w:rPr>
          <w:rFonts w:hint="eastAsia" w:ascii="宋体" w:hAnsi="宋体"/>
          <w:color w:val="auto"/>
          <w:sz w:val="24"/>
          <w:szCs w:val="24"/>
        </w:rPr>
        <w:t>符合性评审（包括资格审查）；</w:t>
      </w:r>
    </w:p>
    <w:p w14:paraId="19820A86">
      <w:pPr>
        <w:pStyle w:val="14"/>
        <w:spacing w:after="0" w:line="400" w:lineRule="exact"/>
        <w:ind w:left="0" w:leftChars="0" w:firstLine="480" w:firstLineChars="200"/>
        <w:rPr>
          <w:rFonts w:ascii="宋体" w:hAnsi="宋体"/>
          <w:color w:val="auto"/>
          <w:sz w:val="24"/>
          <w:szCs w:val="24"/>
        </w:rPr>
      </w:pPr>
      <w:r>
        <w:rPr>
          <w:rFonts w:hint="eastAsia" w:ascii="宋体" w:hAnsi="宋体"/>
          <w:color w:val="auto"/>
          <w:sz w:val="24"/>
          <w:szCs w:val="24"/>
          <w:lang w:val="en-US" w:eastAsia="zh-CN"/>
        </w:rPr>
        <w:t>21</w:t>
      </w:r>
      <w:r>
        <w:rPr>
          <w:rFonts w:ascii="宋体" w:hAnsi="宋体"/>
          <w:color w:val="auto"/>
          <w:sz w:val="24"/>
          <w:szCs w:val="24"/>
        </w:rPr>
        <w:t xml:space="preserve">.2 </w:t>
      </w:r>
      <w:r>
        <w:rPr>
          <w:rFonts w:hint="eastAsia" w:ascii="宋体" w:hAnsi="宋体"/>
          <w:color w:val="auto"/>
          <w:sz w:val="24"/>
          <w:szCs w:val="24"/>
          <w:highlight w:val="none"/>
        </w:rPr>
        <w:t>投标报价</w:t>
      </w:r>
      <w:r>
        <w:rPr>
          <w:rFonts w:hint="eastAsia" w:ascii="宋体" w:hAnsi="宋体"/>
          <w:color w:val="auto"/>
          <w:sz w:val="24"/>
          <w:szCs w:val="24"/>
        </w:rPr>
        <w:t>；</w:t>
      </w:r>
    </w:p>
    <w:p w14:paraId="06B724EA">
      <w:pPr>
        <w:pStyle w:val="14"/>
        <w:spacing w:after="0" w:line="400" w:lineRule="exact"/>
        <w:ind w:left="0" w:leftChars="0" w:firstLine="480" w:firstLineChars="200"/>
        <w:rPr>
          <w:rFonts w:ascii="宋体" w:hAnsi="宋体"/>
          <w:color w:val="auto"/>
          <w:sz w:val="24"/>
          <w:szCs w:val="24"/>
        </w:rPr>
      </w:pPr>
      <w:r>
        <w:rPr>
          <w:rFonts w:hint="eastAsia" w:ascii="宋体" w:hAnsi="宋体"/>
          <w:color w:val="auto"/>
          <w:sz w:val="24"/>
          <w:szCs w:val="24"/>
          <w:lang w:val="en-US" w:eastAsia="zh-CN"/>
        </w:rPr>
        <w:t>21</w:t>
      </w:r>
      <w:r>
        <w:rPr>
          <w:rFonts w:ascii="宋体" w:hAnsi="宋体"/>
          <w:color w:val="auto"/>
          <w:sz w:val="24"/>
          <w:szCs w:val="24"/>
        </w:rPr>
        <w:t xml:space="preserve">.3 </w:t>
      </w:r>
      <w:r>
        <w:rPr>
          <w:rFonts w:hint="eastAsia" w:ascii="宋体" w:hAnsi="宋体"/>
          <w:color w:val="auto"/>
          <w:sz w:val="24"/>
          <w:szCs w:val="24"/>
        </w:rPr>
        <w:t>综合评审。</w:t>
      </w:r>
    </w:p>
    <w:p w14:paraId="6C0A90A2">
      <w:pPr>
        <w:spacing w:line="400" w:lineRule="exact"/>
        <w:ind w:firstLine="482" w:firstLineChars="200"/>
        <w:rPr>
          <w:rFonts w:ascii="宋体" w:hAnsi="宋体"/>
          <w:b/>
          <w:bCs/>
          <w:color w:val="auto"/>
          <w:sz w:val="24"/>
          <w:szCs w:val="24"/>
        </w:rPr>
      </w:pPr>
      <w:r>
        <w:rPr>
          <w:rFonts w:hint="eastAsia" w:ascii="宋体" w:hAnsi="宋体"/>
          <w:b/>
          <w:bCs/>
          <w:color w:val="auto"/>
          <w:sz w:val="24"/>
          <w:szCs w:val="24"/>
          <w:lang w:val="en-US" w:eastAsia="zh-CN"/>
        </w:rPr>
        <w:t>22</w:t>
      </w:r>
      <w:r>
        <w:rPr>
          <w:rFonts w:hint="eastAsia" w:ascii="宋体" w:hAnsi="宋体"/>
          <w:b/>
          <w:bCs/>
          <w:color w:val="auto"/>
          <w:sz w:val="24"/>
          <w:szCs w:val="24"/>
        </w:rPr>
        <w:t>.评审程序</w:t>
      </w:r>
    </w:p>
    <w:p w14:paraId="492F9821">
      <w:pPr>
        <w:spacing w:line="400" w:lineRule="exact"/>
        <w:ind w:firstLine="480" w:firstLineChars="200"/>
        <w:rPr>
          <w:rFonts w:ascii="宋体" w:hAnsi="宋体"/>
          <w:bCs/>
          <w:color w:val="auto"/>
          <w:sz w:val="24"/>
        </w:rPr>
      </w:pPr>
      <w:r>
        <w:rPr>
          <w:rFonts w:hint="eastAsia" w:ascii="宋体" w:hAnsi="宋体"/>
          <w:color w:val="auto"/>
          <w:sz w:val="24"/>
          <w:szCs w:val="24"/>
          <w:lang w:val="en-US" w:eastAsia="zh-CN"/>
        </w:rPr>
        <w:t>22</w:t>
      </w:r>
      <w:r>
        <w:rPr>
          <w:rFonts w:ascii="宋体" w:hAnsi="宋体"/>
          <w:color w:val="auto"/>
          <w:sz w:val="24"/>
          <w:szCs w:val="24"/>
        </w:rPr>
        <w:t>.1评标</w:t>
      </w:r>
      <w:r>
        <w:rPr>
          <w:rFonts w:hint="eastAsia" w:ascii="宋体" w:hAnsi="宋体"/>
          <w:color w:val="auto"/>
          <w:sz w:val="24"/>
          <w:szCs w:val="24"/>
        </w:rPr>
        <w:t>小组评委按</w:t>
      </w:r>
      <w:r>
        <w:rPr>
          <w:rFonts w:hint="eastAsia" w:ascii="宋体" w:hAnsi="宋体"/>
          <w:color w:val="auto"/>
          <w:sz w:val="24"/>
          <w:szCs w:val="24"/>
          <w:lang w:eastAsia="zh-CN"/>
        </w:rPr>
        <w:t>招标</w:t>
      </w:r>
      <w:r>
        <w:rPr>
          <w:rFonts w:hint="eastAsia" w:ascii="宋体" w:hAnsi="宋体"/>
          <w:color w:val="auto"/>
          <w:sz w:val="24"/>
          <w:szCs w:val="24"/>
        </w:rPr>
        <w:t>文件要求对各</w:t>
      </w:r>
      <w:r>
        <w:rPr>
          <w:rFonts w:hint="eastAsia" w:ascii="宋体" w:hAnsi="宋体"/>
          <w:color w:val="auto"/>
          <w:sz w:val="24"/>
          <w:szCs w:val="24"/>
          <w:lang w:eastAsia="zh-CN"/>
        </w:rPr>
        <w:t>投标人</w:t>
      </w:r>
      <w:r>
        <w:rPr>
          <w:rFonts w:hint="eastAsia" w:ascii="宋体" w:hAnsi="宋体"/>
          <w:color w:val="auto"/>
          <w:sz w:val="24"/>
          <w:szCs w:val="24"/>
        </w:rPr>
        <w:t>的</w:t>
      </w:r>
      <w:r>
        <w:rPr>
          <w:rFonts w:hint="eastAsia" w:ascii="宋体" w:hAnsi="宋体"/>
          <w:color w:val="auto"/>
          <w:sz w:val="24"/>
          <w:szCs w:val="24"/>
          <w:lang w:eastAsia="zh-CN"/>
        </w:rPr>
        <w:t>投标</w:t>
      </w:r>
      <w:r>
        <w:rPr>
          <w:rFonts w:hint="eastAsia" w:ascii="宋体" w:hAnsi="宋体"/>
          <w:color w:val="auto"/>
          <w:sz w:val="24"/>
          <w:szCs w:val="24"/>
        </w:rPr>
        <w:t>文件进行符合性评审（包括资格审查），确认其</w:t>
      </w:r>
      <w:r>
        <w:rPr>
          <w:rFonts w:hint="eastAsia" w:ascii="宋体" w:hAnsi="宋体"/>
          <w:color w:val="auto"/>
          <w:sz w:val="24"/>
          <w:szCs w:val="24"/>
          <w:lang w:eastAsia="zh-CN"/>
        </w:rPr>
        <w:t>投标</w:t>
      </w:r>
      <w:r>
        <w:rPr>
          <w:rFonts w:hint="eastAsia" w:ascii="宋体" w:hAnsi="宋体"/>
          <w:color w:val="auto"/>
          <w:sz w:val="24"/>
          <w:szCs w:val="24"/>
        </w:rPr>
        <w:t>文件是否实质上响应</w:t>
      </w:r>
      <w:r>
        <w:rPr>
          <w:rFonts w:hint="eastAsia" w:ascii="宋体" w:hAnsi="宋体"/>
          <w:color w:val="auto"/>
          <w:sz w:val="24"/>
          <w:szCs w:val="24"/>
          <w:lang w:eastAsia="zh-CN"/>
        </w:rPr>
        <w:t>招标</w:t>
      </w:r>
      <w:r>
        <w:rPr>
          <w:rFonts w:hint="eastAsia" w:ascii="宋体" w:hAnsi="宋体"/>
          <w:color w:val="auto"/>
          <w:sz w:val="24"/>
          <w:szCs w:val="24"/>
        </w:rPr>
        <w:t>文件的要求，对实质上响应</w:t>
      </w:r>
      <w:r>
        <w:rPr>
          <w:rFonts w:hint="eastAsia" w:ascii="宋体" w:hAnsi="宋体"/>
          <w:color w:val="auto"/>
          <w:sz w:val="24"/>
          <w:szCs w:val="24"/>
          <w:lang w:eastAsia="zh-CN"/>
        </w:rPr>
        <w:t>招标</w:t>
      </w:r>
      <w:r>
        <w:rPr>
          <w:rFonts w:hint="eastAsia" w:ascii="宋体" w:hAnsi="宋体"/>
          <w:color w:val="auto"/>
          <w:sz w:val="24"/>
          <w:szCs w:val="24"/>
        </w:rPr>
        <w:t>文件要求的</w:t>
      </w:r>
      <w:r>
        <w:rPr>
          <w:rFonts w:hint="eastAsia" w:ascii="宋体" w:hAnsi="宋体"/>
          <w:color w:val="auto"/>
          <w:sz w:val="24"/>
          <w:szCs w:val="24"/>
          <w:lang w:eastAsia="zh-CN"/>
        </w:rPr>
        <w:t>投标</w:t>
      </w:r>
      <w:r>
        <w:rPr>
          <w:rFonts w:hint="eastAsia" w:ascii="宋体" w:hAnsi="宋体"/>
          <w:color w:val="auto"/>
          <w:sz w:val="24"/>
          <w:szCs w:val="24"/>
        </w:rPr>
        <w:t>文件进入下一步评审。</w:t>
      </w:r>
      <w:r>
        <w:rPr>
          <w:rFonts w:hint="eastAsia" w:ascii="宋体" w:hAnsi="宋体"/>
          <w:bCs/>
          <w:color w:val="auto"/>
          <w:sz w:val="24"/>
        </w:rPr>
        <w:t>凡不符合</w:t>
      </w:r>
      <w:r>
        <w:rPr>
          <w:rFonts w:hint="eastAsia" w:ascii="宋体" w:hAnsi="宋体"/>
          <w:bCs/>
          <w:color w:val="auto"/>
          <w:sz w:val="24"/>
          <w:lang w:eastAsia="zh-CN"/>
        </w:rPr>
        <w:t>投标</w:t>
      </w:r>
      <w:r>
        <w:rPr>
          <w:rFonts w:hint="eastAsia" w:ascii="宋体" w:hAnsi="宋体"/>
          <w:bCs/>
          <w:color w:val="auto"/>
          <w:sz w:val="24"/>
        </w:rPr>
        <w:t>资质条件、专业条件要求、</w:t>
      </w:r>
      <w:r>
        <w:rPr>
          <w:rFonts w:hint="eastAsia" w:ascii="宋体" w:hAnsi="宋体"/>
          <w:bCs/>
          <w:color w:val="auto"/>
          <w:sz w:val="24"/>
          <w:lang w:eastAsia="zh-CN"/>
        </w:rPr>
        <w:t>投标</w:t>
      </w:r>
      <w:r>
        <w:rPr>
          <w:rFonts w:hint="eastAsia" w:ascii="宋体" w:hAnsi="宋体"/>
          <w:bCs/>
          <w:color w:val="auto"/>
          <w:sz w:val="24"/>
        </w:rPr>
        <w:t>要求和未实质性响应</w:t>
      </w:r>
      <w:r>
        <w:rPr>
          <w:rFonts w:hint="eastAsia" w:ascii="宋体" w:hAnsi="宋体"/>
          <w:bCs/>
          <w:color w:val="auto"/>
          <w:sz w:val="24"/>
          <w:lang w:eastAsia="zh-CN"/>
        </w:rPr>
        <w:t>招标</w:t>
      </w:r>
      <w:r>
        <w:rPr>
          <w:rFonts w:hint="eastAsia" w:ascii="宋体" w:hAnsi="宋体"/>
          <w:bCs/>
          <w:color w:val="auto"/>
          <w:sz w:val="24"/>
        </w:rPr>
        <w:t>文件要求的</w:t>
      </w:r>
      <w:r>
        <w:rPr>
          <w:rFonts w:hint="eastAsia" w:ascii="宋体" w:hAnsi="宋体"/>
          <w:bCs/>
          <w:color w:val="auto"/>
          <w:sz w:val="24"/>
          <w:lang w:eastAsia="zh-CN"/>
        </w:rPr>
        <w:t>投标</w:t>
      </w:r>
      <w:r>
        <w:rPr>
          <w:rFonts w:hint="eastAsia" w:ascii="宋体" w:hAnsi="宋体"/>
          <w:bCs/>
          <w:color w:val="auto"/>
          <w:sz w:val="24"/>
        </w:rPr>
        <w:t>以及未按</w:t>
      </w:r>
      <w:r>
        <w:rPr>
          <w:rFonts w:hint="eastAsia" w:ascii="宋体" w:hAnsi="宋体"/>
          <w:bCs/>
          <w:color w:val="auto"/>
          <w:sz w:val="24"/>
          <w:lang w:eastAsia="zh-CN"/>
        </w:rPr>
        <w:t>招标</w:t>
      </w:r>
      <w:r>
        <w:rPr>
          <w:rFonts w:hint="eastAsia" w:ascii="宋体" w:hAnsi="宋体"/>
          <w:bCs/>
          <w:color w:val="auto"/>
          <w:sz w:val="24"/>
        </w:rPr>
        <w:t>文件要求的</w:t>
      </w:r>
      <w:r>
        <w:rPr>
          <w:rFonts w:hint="eastAsia" w:ascii="宋体" w:hAnsi="宋体"/>
          <w:bCs/>
          <w:color w:val="auto"/>
          <w:sz w:val="24"/>
          <w:lang w:eastAsia="zh-CN"/>
        </w:rPr>
        <w:t>投标</w:t>
      </w:r>
      <w:r>
        <w:rPr>
          <w:rFonts w:hint="eastAsia" w:ascii="宋体" w:hAnsi="宋体"/>
          <w:bCs/>
          <w:color w:val="auto"/>
          <w:sz w:val="24"/>
        </w:rPr>
        <w:t>格式进行</w:t>
      </w:r>
      <w:r>
        <w:rPr>
          <w:rFonts w:hint="eastAsia" w:ascii="宋体" w:hAnsi="宋体"/>
          <w:bCs/>
          <w:color w:val="auto"/>
          <w:sz w:val="24"/>
          <w:lang w:eastAsia="zh-CN"/>
        </w:rPr>
        <w:t>投标</w:t>
      </w:r>
      <w:r>
        <w:rPr>
          <w:rFonts w:hint="eastAsia" w:ascii="宋体" w:hAnsi="宋体"/>
          <w:bCs/>
          <w:color w:val="auto"/>
          <w:sz w:val="24"/>
        </w:rPr>
        <w:t>的均为废标，不进入评分程序。</w:t>
      </w:r>
    </w:p>
    <w:p w14:paraId="37CE2869">
      <w:pPr>
        <w:spacing w:line="400" w:lineRule="exact"/>
        <w:ind w:firstLine="480" w:firstLineChars="200"/>
        <w:rPr>
          <w:rFonts w:ascii="宋体" w:hAnsi="宋体"/>
          <w:color w:val="auto"/>
          <w:sz w:val="24"/>
          <w:szCs w:val="24"/>
        </w:rPr>
      </w:pPr>
      <w:r>
        <w:rPr>
          <w:rFonts w:hint="eastAsia" w:ascii="宋体" w:hAnsi="宋体"/>
          <w:color w:val="auto"/>
          <w:sz w:val="24"/>
          <w:szCs w:val="24"/>
          <w:lang w:val="en-US" w:eastAsia="zh-CN"/>
        </w:rPr>
        <w:t>22</w:t>
      </w:r>
      <w:r>
        <w:rPr>
          <w:rFonts w:ascii="宋体" w:hAnsi="宋体"/>
          <w:color w:val="auto"/>
          <w:sz w:val="24"/>
          <w:szCs w:val="24"/>
        </w:rPr>
        <w:t>.2评标</w:t>
      </w:r>
      <w:r>
        <w:rPr>
          <w:rFonts w:hint="eastAsia" w:ascii="宋体" w:hAnsi="宋体"/>
          <w:color w:val="auto"/>
          <w:sz w:val="24"/>
          <w:szCs w:val="24"/>
        </w:rPr>
        <w:t>小组评委根据</w:t>
      </w:r>
      <w:r>
        <w:rPr>
          <w:rFonts w:hint="eastAsia" w:ascii="宋体" w:hAnsi="宋体"/>
          <w:color w:val="auto"/>
          <w:sz w:val="24"/>
          <w:szCs w:val="24"/>
          <w:lang w:eastAsia="zh-CN"/>
        </w:rPr>
        <w:t>招标</w:t>
      </w:r>
      <w:r>
        <w:rPr>
          <w:rFonts w:hint="eastAsia" w:ascii="宋体" w:hAnsi="宋体"/>
          <w:color w:val="auto"/>
          <w:sz w:val="24"/>
          <w:szCs w:val="24"/>
        </w:rPr>
        <w:t>文件所确定的评标办法对通过符合性评审的</w:t>
      </w:r>
      <w:r>
        <w:rPr>
          <w:rFonts w:hint="eastAsia" w:ascii="宋体" w:hAnsi="宋体"/>
          <w:color w:val="auto"/>
          <w:sz w:val="24"/>
          <w:szCs w:val="24"/>
          <w:lang w:eastAsia="zh-CN"/>
        </w:rPr>
        <w:t>投标人</w:t>
      </w:r>
      <w:r>
        <w:rPr>
          <w:rFonts w:hint="eastAsia" w:ascii="宋体" w:hAnsi="宋体"/>
          <w:color w:val="auto"/>
          <w:sz w:val="24"/>
          <w:szCs w:val="24"/>
        </w:rPr>
        <w:t>进行</w:t>
      </w:r>
      <w:r>
        <w:rPr>
          <w:rFonts w:hint="eastAsia" w:ascii="宋体" w:hAnsi="宋体"/>
          <w:color w:val="auto"/>
          <w:sz w:val="24"/>
          <w:szCs w:val="24"/>
          <w:lang w:eastAsia="zh-CN"/>
        </w:rPr>
        <w:t>投标投标</w:t>
      </w:r>
      <w:r>
        <w:rPr>
          <w:rFonts w:hint="eastAsia" w:ascii="宋体" w:hAnsi="宋体"/>
          <w:color w:val="auto"/>
          <w:sz w:val="24"/>
          <w:szCs w:val="24"/>
        </w:rPr>
        <w:t>及技术、商务因素评分。</w:t>
      </w:r>
    </w:p>
    <w:p w14:paraId="255B9F7E">
      <w:pPr>
        <w:spacing w:line="400" w:lineRule="exact"/>
        <w:ind w:firstLine="480" w:firstLineChars="200"/>
        <w:rPr>
          <w:rFonts w:ascii="宋体" w:hAnsi="宋体"/>
          <w:color w:val="auto"/>
          <w:sz w:val="24"/>
          <w:szCs w:val="24"/>
        </w:rPr>
      </w:pPr>
      <w:r>
        <w:rPr>
          <w:rFonts w:hint="eastAsia" w:ascii="宋体" w:hAnsi="宋体"/>
          <w:color w:val="auto"/>
          <w:sz w:val="24"/>
          <w:szCs w:val="24"/>
          <w:lang w:val="en-US" w:eastAsia="zh-CN"/>
        </w:rPr>
        <w:t>22</w:t>
      </w:r>
      <w:r>
        <w:rPr>
          <w:rFonts w:ascii="宋体" w:hAnsi="宋体"/>
          <w:color w:val="auto"/>
          <w:sz w:val="24"/>
          <w:szCs w:val="24"/>
        </w:rPr>
        <w:t>.</w:t>
      </w:r>
      <w:r>
        <w:rPr>
          <w:rFonts w:hint="eastAsia" w:ascii="宋体" w:hAnsi="宋体"/>
          <w:color w:val="auto"/>
          <w:sz w:val="24"/>
          <w:szCs w:val="24"/>
        </w:rPr>
        <w:t>3汇总</w:t>
      </w:r>
      <w:r>
        <w:rPr>
          <w:rFonts w:ascii="宋体" w:hAnsi="宋体"/>
          <w:color w:val="auto"/>
          <w:sz w:val="24"/>
          <w:szCs w:val="24"/>
        </w:rPr>
        <w:t>评标</w:t>
      </w:r>
      <w:r>
        <w:rPr>
          <w:rFonts w:hint="eastAsia" w:ascii="宋体" w:hAnsi="宋体"/>
          <w:color w:val="auto"/>
          <w:sz w:val="24"/>
          <w:szCs w:val="24"/>
        </w:rPr>
        <w:t>小组评委各项评分，统计结果。</w:t>
      </w:r>
    </w:p>
    <w:p w14:paraId="0F341A18">
      <w:pPr>
        <w:widowControl/>
        <w:spacing w:line="400" w:lineRule="exact"/>
        <w:ind w:firstLine="482" w:firstLineChars="200"/>
        <w:jc w:val="left"/>
        <w:rPr>
          <w:rFonts w:ascii="宋体" w:hAnsi="宋体"/>
          <w:color w:val="auto"/>
          <w:sz w:val="24"/>
        </w:rPr>
      </w:pPr>
      <w:r>
        <w:rPr>
          <w:rFonts w:hint="eastAsia" w:ascii="宋体" w:hAnsi="宋体"/>
          <w:b/>
          <w:bCs/>
          <w:color w:val="auto"/>
          <w:sz w:val="24"/>
          <w:szCs w:val="24"/>
          <w:lang w:val="en-US" w:eastAsia="zh-CN"/>
        </w:rPr>
        <w:t>23</w:t>
      </w:r>
      <w:r>
        <w:rPr>
          <w:rFonts w:ascii="宋体" w:hAnsi="宋体"/>
          <w:b/>
          <w:bCs/>
          <w:color w:val="auto"/>
          <w:sz w:val="24"/>
          <w:szCs w:val="24"/>
        </w:rPr>
        <w:t>.</w:t>
      </w:r>
      <w:r>
        <w:rPr>
          <w:rFonts w:hint="eastAsia" w:ascii="宋体" w:hAnsi="宋体"/>
          <w:b/>
          <w:bCs/>
          <w:color w:val="auto"/>
          <w:sz w:val="24"/>
          <w:szCs w:val="24"/>
        </w:rPr>
        <w:t>其他方面要求</w:t>
      </w:r>
    </w:p>
    <w:p w14:paraId="3546B8D5">
      <w:pPr>
        <w:keepNext w:val="0"/>
        <w:keepLines w:val="0"/>
        <w:pageBreakBefore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color w:val="auto"/>
          <w:sz w:val="24"/>
        </w:rPr>
      </w:pPr>
      <w:r>
        <w:rPr>
          <w:rFonts w:hint="eastAsia" w:ascii="宋体" w:hAnsi="宋体"/>
          <w:color w:val="auto"/>
          <w:sz w:val="24"/>
          <w:lang w:val="en-US" w:eastAsia="zh-CN"/>
        </w:rPr>
        <w:t>23.1</w:t>
      </w:r>
      <w:r>
        <w:rPr>
          <w:rFonts w:hint="eastAsia" w:ascii="宋体" w:hAnsi="宋体"/>
          <w:color w:val="auto"/>
          <w:sz w:val="24"/>
        </w:rPr>
        <w:t>本工程</w:t>
      </w:r>
      <w:r>
        <w:rPr>
          <w:rFonts w:hint="eastAsia" w:ascii="宋体" w:hAnsi="宋体"/>
          <w:color w:val="auto"/>
          <w:sz w:val="24"/>
          <w:lang w:eastAsia="zh-CN"/>
        </w:rPr>
        <w:t>招标</w:t>
      </w:r>
      <w:r>
        <w:rPr>
          <w:rFonts w:hint="eastAsia" w:ascii="宋体" w:hAnsi="宋体"/>
          <w:color w:val="auto"/>
          <w:sz w:val="24"/>
        </w:rPr>
        <w:t>文件未尽事宜，按照《中华人民共和国</w:t>
      </w:r>
      <w:r>
        <w:rPr>
          <w:rFonts w:hint="eastAsia" w:ascii="宋体" w:hAnsi="宋体"/>
          <w:color w:val="auto"/>
          <w:sz w:val="24"/>
          <w:lang w:eastAsia="zh-CN"/>
        </w:rPr>
        <w:t>招标投标</w:t>
      </w:r>
      <w:r>
        <w:rPr>
          <w:rFonts w:hint="eastAsia" w:ascii="宋体" w:hAnsi="宋体"/>
          <w:color w:val="auto"/>
          <w:sz w:val="24"/>
        </w:rPr>
        <w:t>法》、《福建省</w:t>
      </w:r>
      <w:r>
        <w:rPr>
          <w:rFonts w:hint="eastAsia" w:ascii="宋体" w:hAnsi="宋体"/>
          <w:color w:val="auto"/>
          <w:sz w:val="24"/>
          <w:lang w:eastAsia="zh-CN"/>
        </w:rPr>
        <w:t>招标投标</w:t>
      </w:r>
      <w:r>
        <w:rPr>
          <w:rFonts w:hint="eastAsia" w:ascii="宋体" w:hAnsi="宋体"/>
          <w:color w:val="auto"/>
          <w:sz w:val="24"/>
        </w:rPr>
        <w:t>管理办法》等有关法规、规定执行。</w:t>
      </w:r>
    </w:p>
    <w:p w14:paraId="4BBD0647">
      <w:pPr>
        <w:keepNext w:val="0"/>
        <w:keepLines w:val="0"/>
        <w:pageBreakBefore w:val="0"/>
        <w:kinsoku/>
        <w:wordWrap/>
        <w:overflowPunct/>
        <w:topLinePunct w:val="0"/>
        <w:autoSpaceDE/>
        <w:autoSpaceDN/>
        <w:bidi w:val="0"/>
        <w:adjustRightInd/>
        <w:snapToGrid/>
        <w:spacing w:line="500" w:lineRule="exact"/>
        <w:ind w:firstLine="472" w:firstLineChars="196"/>
        <w:textAlignment w:val="auto"/>
        <w:outlineLvl w:val="9"/>
        <w:rPr>
          <w:rFonts w:ascii="宋体" w:hAnsi="宋体"/>
          <w:b/>
          <w:color w:val="auto"/>
          <w:sz w:val="24"/>
          <w:highlight w:val="none"/>
        </w:rPr>
      </w:pPr>
      <w:r>
        <w:rPr>
          <w:rFonts w:hint="eastAsia" w:ascii="宋体" w:hAnsi="宋体"/>
          <w:b/>
          <w:color w:val="auto"/>
          <w:sz w:val="24"/>
          <w:highlight w:val="none"/>
          <w:lang w:val="en-US" w:eastAsia="zh-CN"/>
        </w:rPr>
        <w:t>24</w:t>
      </w:r>
      <w:r>
        <w:rPr>
          <w:rFonts w:hint="eastAsia" w:ascii="宋体" w:hAnsi="宋体"/>
          <w:b/>
          <w:color w:val="auto"/>
          <w:sz w:val="24"/>
          <w:highlight w:val="none"/>
        </w:rPr>
        <w:t>.评审标准</w:t>
      </w:r>
    </w:p>
    <w:p w14:paraId="27DB5EA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rPr>
        <w:t>评分标准的总分为100分，其分值由</w:t>
      </w:r>
      <w:r>
        <w:rPr>
          <w:rFonts w:hint="eastAsia" w:ascii="宋体" w:hAnsi="宋体" w:eastAsia="宋体" w:cs="宋体"/>
          <w:color w:val="auto"/>
          <w:sz w:val="24"/>
          <w:lang w:val="en-US" w:eastAsia="zh-CN"/>
        </w:rPr>
        <w:t>商务</w:t>
      </w:r>
      <w:r>
        <w:rPr>
          <w:rFonts w:hint="eastAsia" w:ascii="宋体" w:hAnsi="宋体" w:eastAsia="宋体" w:cs="宋体"/>
          <w:color w:val="auto"/>
          <w:sz w:val="24"/>
          <w:highlight w:val="none"/>
          <w:lang w:val="en-US" w:eastAsia="zh-CN"/>
        </w:rPr>
        <w:t>部分</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rPr>
        <w:t>分）</w:t>
      </w:r>
      <w:r>
        <w:rPr>
          <w:rFonts w:hint="eastAsia" w:ascii="宋体" w:hAnsi="宋体" w:eastAsia="宋体" w:cs="宋体"/>
          <w:color w:val="auto"/>
          <w:sz w:val="24"/>
          <w:highlight w:val="none"/>
          <w:lang w:eastAsia="zh-CN"/>
        </w:rPr>
        <w:t>、投标</w:t>
      </w:r>
      <w:r>
        <w:rPr>
          <w:rFonts w:hint="eastAsia" w:ascii="宋体" w:hAnsi="宋体" w:eastAsia="宋体" w:cs="宋体"/>
          <w:color w:val="auto"/>
          <w:sz w:val="24"/>
          <w:highlight w:val="none"/>
        </w:rPr>
        <w:t>分(</w:t>
      </w:r>
      <w:r>
        <w:rPr>
          <w:rFonts w:hint="eastAsia" w:ascii="宋体" w:hAnsi="宋体" w:eastAsia="宋体" w:cs="宋体"/>
          <w:color w:val="auto"/>
          <w:sz w:val="24"/>
          <w:highlight w:val="none"/>
          <w:lang w:val="en-US" w:eastAsia="zh-CN"/>
        </w:rPr>
        <w:t>70</w:t>
      </w:r>
      <w:r>
        <w:rPr>
          <w:rFonts w:hint="eastAsia" w:ascii="宋体" w:hAnsi="宋体" w:eastAsia="宋体" w:cs="宋体"/>
          <w:color w:val="auto"/>
          <w:sz w:val="24"/>
          <w:highlight w:val="none"/>
        </w:rPr>
        <w:t>分)组成</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评审标准具体如下：</w:t>
      </w:r>
    </w:p>
    <w:p w14:paraId="1A228E8F">
      <w:pPr>
        <w:keepNext w:val="0"/>
        <w:keepLines w:val="0"/>
        <w:pageBreakBefore w:val="0"/>
        <w:widowControl w:val="0"/>
        <w:numPr>
          <w:ilvl w:val="0"/>
          <w:numId w:val="0"/>
        </w:numPr>
        <w:kinsoku/>
        <w:wordWrap/>
        <w:overflowPunct/>
        <w:topLinePunct w:val="0"/>
        <w:autoSpaceDE/>
        <w:autoSpaceDN/>
        <w:bidi w:val="0"/>
        <w:adjustRightInd/>
        <w:snapToGrid/>
        <w:spacing w:before="164" w:beforeLines="50" w:line="240" w:lineRule="auto"/>
        <w:ind w:firstLine="482" w:firstLineChars="200"/>
        <w:jc w:val="both"/>
        <w:textAlignment w:val="auto"/>
        <w:outlineLvl w:val="9"/>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1、商务部分（分值30分）</w:t>
      </w:r>
    </w:p>
    <w:tbl>
      <w:tblPr>
        <w:tblStyle w:val="17"/>
        <w:tblW w:w="9660" w:type="dxa"/>
        <w:tblInd w:w="137" w:type="dxa"/>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103" w:type="dxa"/>
          <w:bottom w:w="0" w:type="dxa"/>
          <w:right w:w="108" w:type="dxa"/>
        </w:tblCellMar>
      </w:tblPr>
      <w:tblGrid>
        <w:gridCol w:w="710"/>
        <w:gridCol w:w="1180"/>
        <w:gridCol w:w="860"/>
        <w:gridCol w:w="5970"/>
        <w:gridCol w:w="940"/>
      </w:tblGrid>
      <w:tr w14:paraId="78C22032">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587" w:hRule="atLeast"/>
        </w:trPr>
        <w:tc>
          <w:tcPr>
            <w:tcW w:w="710" w:type="dxa"/>
            <w:tcBorders>
              <w:top w:val="single" w:color="000000" w:sz="4" w:space="0"/>
              <w:left w:val="single" w:color="000000" w:sz="4" w:space="0"/>
              <w:bottom w:val="single" w:color="000000" w:sz="4" w:space="0"/>
            </w:tcBorders>
            <w:noWrap w:val="0"/>
            <w:tcMar>
              <w:left w:w="103" w:type="dxa"/>
            </w:tcMar>
            <w:vAlign w:val="center"/>
          </w:tcPr>
          <w:p w14:paraId="0AB08C00">
            <w:pPr>
              <w:spacing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180" w:type="dxa"/>
            <w:tcBorders>
              <w:top w:val="single" w:color="000000" w:sz="4" w:space="0"/>
              <w:left w:val="single" w:color="000000" w:sz="4" w:space="0"/>
              <w:bottom w:val="single" w:color="000000" w:sz="4" w:space="0"/>
            </w:tcBorders>
            <w:noWrap w:val="0"/>
            <w:tcMar>
              <w:left w:w="103" w:type="dxa"/>
            </w:tcMar>
            <w:vAlign w:val="center"/>
          </w:tcPr>
          <w:p w14:paraId="1454B19D">
            <w:pPr>
              <w:spacing w:line="24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类别</w:t>
            </w:r>
          </w:p>
        </w:tc>
        <w:tc>
          <w:tcPr>
            <w:tcW w:w="860" w:type="dxa"/>
            <w:tcBorders>
              <w:top w:val="single" w:color="000000" w:sz="4" w:space="0"/>
              <w:left w:val="single" w:color="000000" w:sz="4" w:space="0"/>
              <w:bottom w:val="single" w:color="000000" w:sz="4" w:space="0"/>
            </w:tcBorders>
            <w:noWrap w:val="0"/>
            <w:tcMar>
              <w:left w:w="103" w:type="dxa"/>
            </w:tcMar>
            <w:vAlign w:val="center"/>
          </w:tcPr>
          <w:p w14:paraId="479A2B4A">
            <w:pPr>
              <w:spacing w:line="24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满分</w:t>
            </w:r>
          </w:p>
        </w:tc>
        <w:tc>
          <w:tcPr>
            <w:tcW w:w="5970" w:type="dxa"/>
            <w:tcBorders>
              <w:top w:val="single" w:color="000000" w:sz="4" w:space="0"/>
              <w:left w:val="single" w:color="000000" w:sz="4" w:space="0"/>
              <w:bottom w:val="single" w:color="000000" w:sz="4" w:space="0"/>
              <w:right w:val="single" w:color="000000" w:sz="4" w:space="0"/>
            </w:tcBorders>
            <w:noWrap w:val="0"/>
            <w:tcMar>
              <w:left w:w="103" w:type="dxa"/>
            </w:tcMar>
            <w:vAlign w:val="center"/>
          </w:tcPr>
          <w:p w14:paraId="08DEF6FC">
            <w:pPr>
              <w:spacing w:line="24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评审内容</w:t>
            </w:r>
          </w:p>
        </w:tc>
        <w:tc>
          <w:tcPr>
            <w:tcW w:w="940" w:type="dxa"/>
            <w:tcBorders>
              <w:top w:val="single" w:color="000000" w:sz="4" w:space="0"/>
              <w:left w:val="single" w:color="000000" w:sz="4" w:space="0"/>
              <w:bottom w:val="single" w:color="000000" w:sz="4" w:space="0"/>
              <w:right w:val="single" w:color="000000" w:sz="4" w:space="0"/>
            </w:tcBorders>
            <w:noWrap w:val="0"/>
            <w:tcMar>
              <w:left w:w="103" w:type="dxa"/>
            </w:tcMar>
            <w:vAlign w:val="center"/>
          </w:tcPr>
          <w:p w14:paraId="3FCD5C9B">
            <w:pPr>
              <w:spacing w:line="24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实得分</w:t>
            </w:r>
          </w:p>
        </w:tc>
      </w:tr>
      <w:tr w14:paraId="3F9F3847">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2093" w:hRule="atLeast"/>
        </w:trPr>
        <w:tc>
          <w:tcPr>
            <w:tcW w:w="710" w:type="dxa"/>
            <w:tcBorders>
              <w:top w:val="single" w:color="000000" w:sz="4" w:space="0"/>
              <w:left w:val="single" w:color="000000" w:sz="4" w:space="0"/>
              <w:bottom w:val="single" w:color="000000" w:sz="4" w:space="0"/>
            </w:tcBorders>
            <w:noWrap w:val="0"/>
            <w:tcMar>
              <w:left w:w="103" w:type="dxa"/>
            </w:tcMar>
            <w:vAlign w:val="center"/>
          </w:tcPr>
          <w:p w14:paraId="4A63E55C">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pacing w:val="-6"/>
                <w:position w:val="0"/>
                <w:sz w:val="24"/>
                <w:szCs w:val="24"/>
                <w:highlight w:val="none"/>
                <w:lang w:val="en-US" w:eastAsia="zh-CN"/>
              </w:rPr>
            </w:pPr>
            <w:r>
              <w:rPr>
                <w:rFonts w:hint="eastAsia" w:ascii="宋体" w:hAnsi="宋体" w:eastAsia="宋体" w:cs="宋体"/>
                <w:color w:val="auto"/>
                <w:spacing w:val="-6"/>
                <w:position w:val="0"/>
                <w:sz w:val="24"/>
                <w:szCs w:val="24"/>
                <w:highlight w:val="none"/>
                <w:lang w:val="en-US" w:eastAsia="zh-CN"/>
              </w:rPr>
              <w:t>1</w:t>
            </w:r>
          </w:p>
        </w:tc>
        <w:tc>
          <w:tcPr>
            <w:tcW w:w="1180" w:type="dxa"/>
            <w:tcBorders>
              <w:top w:val="single" w:color="000000" w:sz="4" w:space="0"/>
              <w:left w:val="single" w:color="000000" w:sz="4" w:space="0"/>
              <w:bottom w:val="single" w:color="000000" w:sz="4" w:space="0"/>
            </w:tcBorders>
            <w:noWrap w:val="0"/>
            <w:tcMar>
              <w:left w:w="103" w:type="dxa"/>
            </w:tcMar>
            <w:vAlign w:val="center"/>
          </w:tcPr>
          <w:p w14:paraId="63C77802">
            <w:pPr>
              <w:pStyle w:val="11"/>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hAnsi="宋体" w:eastAsia="宋体" w:cs="宋体"/>
                <w:color w:val="auto"/>
                <w:spacing w:val="-6"/>
                <w:kern w:val="0"/>
                <w:position w:val="0"/>
                <w:sz w:val="24"/>
                <w:szCs w:val="24"/>
                <w:highlight w:val="none"/>
              </w:rPr>
            </w:pPr>
            <w:r>
              <w:rPr>
                <w:rFonts w:hint="eastAsia" w:ascii="宋体" w:hAnsi="宋体" w:eastAsia="宋体" w:cs="宋体"/>
                <w:color w:val="auto"/>
                <w:spacing w:val="-6"/>
                <w:kern w:val="0"/>
                <w:position w:val="0"/>
                <w:sz w:val="24"/>
                <w:szCs w:val="24"/>
                <w:highlight w:val="none"/>
                <w:lang w:val="en-US" w:eastAsia="zh-CN"/>
              </w:rPr>
              <w:t>企业</w:t>
            </w:r>
            <w:r>
              <w:rPr>
                <w:rFonts w:hint="eastAsia" w:ascii="宋体" w:hAnsi="宋体" w:eastAsia="宋体" w:cs="宋体"/>
                <w:color w:val="auto"/>
                <w:spacing w:val="-6"/>
                <w:kern w:val="0"/>
                <w:position w:val="0"/>
                <w:sz w:val="24"/>
                <w:szCs w:val="24"/>
                <w:highlight w:val="none"/>
              </w:rPr>
              <w:t>资质</w:t>
            </w:r>
          </w:p>
        </w:tc>
        <w:tc>
          <w:tcPr>
            <w:tcW w:w="860" w:type="dxa"/>
            <w:tcBorders>
              <w:top w:val="single" w:color="000000" w:sz="4" w:space="0"/>
              <w:left w:val="single" w:color="000000" w:sz="4" w:space="0"/>
              <w:bottom w:val="single" w:color="000000" w:sz="4" w:space="0"/>
            </w:tcBorders>
            <w:noWrap w:val="0"/>
            <w:tcMar>
              <w:left w:w="103" w:type="dxa"/>
            </w:tcMar>
            <w:vAlign w:val="center"/>
          </w:tcPr>
          <w:p w14:paraId="5C1F1380">
            <w:pPr>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hAnsi="宋体" w:eastAsia="宋体" w:cs="宋体"/>
                <w:color w:val="auto"/>
                <w:spacing w:val="-6"/>
                <w:position w:val="0"/>
                <w:sz w:val="24"/>
                <w:szCs w:val="24"/>
                <w:highlight w:val="none"/>
                <w:lang w:val="en-US" w:eastAsia="zh-CN"/>
              </w:rPr>
            </w:pPr>
            <w:r>
              <w:rPr>
                <w:rFonts w:hint="eastAsia" w:ascii="宋体" w:hAnsi="宋体" w:eastAsia="宋体" w:cs="宋体"/>
                <w:color w:val="auto"/>
                <w:spacing w:val="-6"/>
                <w:position w:val="0"/>
                <w:sz w:val="24"/>
                <w:szCs w:val="24"/>
                <w:highlight w:val="none"/>
                <w:lang w:val="en-US" w:eastAsia="zh-CN"/>
              </w:rPr>
              <w:t>7分</w:t>
            </w:r>
          </w:p>
        </w:tc>
        <w:tc>
          <w:tcPr>
            <w:tcW w:w="5970" w:type="dxa"/>
            <w:tcBorders>
              <w:top w:val="single" w:color="000000" w:sz="4" w:space="0"/>
              <w:left w:val="single" w:color="000000" w:sz="4" w:space="0"/>
              <w:bottom w:val="single" w:color="000000" w:sz="4" w:space="0"/>
              <w:right w:val="single" w:color="000000" w:sz="4" w:space="0"/>
            </w:tcBorders>
            <w:noWrap w:val="0"/>
            <w:tcMar>
              <w:left w:w="103" w:type="dxa"/>
            </w:tcMar>
            <w:vAlign w:val="center"/>
          </w:tcPr>
          <w:p w14:paraId="60DDBE87">
            <w:pPr>
              <w:pStyle w:val="22"/>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396" w:firstLineChars="200"/>
              <w:jc w:val="left"/>
              <w:textAlignment w:val="auto"/>
              <w:outlineLvl w:val="9"/>
              <w:rPr>
                <w:rFonts w:hint="eastAsia"/>
                <w:color w:val="auto"/>
                <w:spacing w:val="-6"/>
                <w:position w:val="0"/>
                <w:highlight w:val="none"/>
                <w:lang w:eastAsia="zh-CN"/>
              </w:rPr>
            </w:pPr>
            <w:r>
              <w:rPr>
                <w:rFonts w:hint="eastAsia"/>
                <w:color w:val="auto"/>
                <w:spacing w:val="-6"/>
                <w:position w:val="0"/>
                <w:highlight w:val="none"/>
              </w:rPr>
              <w:t>投标人具有</w:t>
            </w:r>
            <w:r>
              <w:rPr>
                <w:rFonts w:hint="eastAsia"/>
                <w:color w:val="auto"/>
                <w:spacing w:val="-6"/>
                <w:position w:val="0"/>
                <w:highlight w:val="none"/>
                <w:lang w:val="en-US" w:eastAsia="zh-CN"/>
              </w:rPr>
              <w:t>建筑工程施工总承包叁级的</w:t>
            </w:r>
            <w:r>
              <w:rPr>
                <w:rFonts w:hint="eastAsia"/>
                <w:color w:val="auto"/>
                <w:spacing w:val="-6"/>
                <w:position w:val="0"/>
                <w:highlight w:val="none"/>
              </w:rPr>
              <w:t>得</w:t>
            </w:r>
            <w:r>
              <w:rPr>
                <w:rFonts w:hint="eastAsia"/>
                <w:color w:val="auto"/>
                <w:spacing w:val="-6"/>
                <w:position w:val="0"/>
                <w:highlight w:val="none"/>
                <w:lang w:val="en-US" w:eastAsia="zh-CN"/>
              </w:rPr>
              <w:t>7</w:t>
            </w:r>
            <w:r>
              <w:rPr>
                <w:rFonts w:hint="eastAsia"/>
                <w:color w:val="auto"/>
                <w:spacing w:val="-6"/>
                <w:position w:val="0"/>
                <w:highlight w:val="none"/>
              </w:rPr>
              <w:t>分</w:t>
            </w:r>
            <w:r>
              <w:rPr>
                <w:rFonts w:hint="eastAsia"/>
                <w:color w:val="auto"/>
                <w:spacing w:val="-6"/>
                <w:position w:val="0"/>
                <w:highlight w:val="none"/>
                <w:lang w:eastAsia="zh-CN"/>
              </w:rPr>
              <w:t>。</w:t>
            </w:r>
          </w:p>
          <w:p w14:paraId="01EA3EAF">
            <w:pPr>
              <w:pStyle w:val="22"/>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396" w:firstLineChars="200"/>
              <w:jc w:val="left"/>
              <w:textAlignment w:val="auto"/>
              <w:outlineLvl w:val="9"/>
              <w:rPr>
                <w:rFonts w:hint="eastAsia"/>
                <w:color w:val="auto"/>
                <w:spacing w:val="-6"/>
                <w:position w:val="0"/>
                <w:highlight w:val="none"/>
              </w:rPr>
            </w:pPr>
            <w:r>
              <w:rPr>
                <w:rFonts w:hint="eastAsia"/>
                <w:color w:val="auto"/>
                <w:spacing w:val="-6"/>
                <w:position w:val="0"/>
                <w:highlight w:val="none"/>
              </w:rPr>
              <w:t>说明：</w:t>
            </w:r>
            <w:r>
              <w:rPr>
                <w:rFonts w:hint="eastAsia"/>
                <w:color w:val="auto"/>
                <w:spacing w:val="-6"/>
                <w:position w:val="0"/>
                <w:highlight w:val="none"/>
                <w:lang w:val="en-US" w:eastAsia="zh-CN"/>
              </w:rPr>
              <w:t>投标人须提供资质证书复印件并加盖公章，否则不得分。</w:t>
            </w:r>
          </w:p>
        </w:tc>
        <w:tc>
          <w:tcPr>
            <w:tcW w:w="940" w:type="dxa"/>
            <w:tcBorders>
              <w:top w:val="single" w:color="000000" w:sz="4" w:space="0"/>
              <w:left w:val="single" w:color="000000" w:sz="4" w:space="0"/>
              <w:bottom w:val="single" w:color="000000" w:sz="4" w:space="0"/>
              <w:right w:val="single" w:color="000000" w:sz="4" w:space="0"/>
            </w:tcBorders>
            <w:noWrap w:val="0"/>
            <w:tcMar>
              <w:left w:w="103" w:type="dxa"/>
            </w:tcMar>
            <w:vAlign w:val="center"/>
          </w:tcPr>
          <w:p w14:paraId="61B71B6A">
            <w:pPr>
              <w:pStyle w:val="22"/>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396" w:firstLineChars="200"/>
              <w:jc w:val="left"/>
              <w:textAlignment w:val="auto"/>
              <w:outlineLvl w:val="9"/>
              <w:rPr>
                <w:rFonts w:hint="eastAsia"/>
                <w:color w:val="auto"/>
                <w:spacing w:val="-6"/>
                <w:position w:val="0"/>
                <w:highlight w:val="none"/>
              </w:rPr>
            </w:pPr>
          </w:p>
        </w:tc>
      </w:tr>
      <w:tr w14:paraId="3A6861AF">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7724" w:hRule="atLeast"/>
        </w:trPr>
        <w:tc>
          <w:tcPr>
            <w:tcW w:w="710" w:type="dxa"/>
            <w:tcBorders>
              <w:top w:val="single" w:color="000000" w:sz="4" w:space="0"/>
              <w:left w:val="single" w:color="000000" w:sz="4" w:space="0"/>
              <w:bottom w:val="single" w:color="auto" w:sz="4" w:space="0"/>
            </w:tcBorders>
            <w:noWrap w:val="0"/>
            <w:tcMar>
              <w:left w:w="103" w:type="dxa"/>
            </w:tcMar>
            <w:vAlign w:val="center"/>
          </w:tcPr>
          <w:p w14:paraId="5A59A6EB">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pacing w:val="-6"/>
                <w:position w:val="0"/>
                <w:sz w:val="24"/>
                <w:szCs w:val="24"/>
                <w:highlight w:val="none"/>
                <w:lang w:val="en-US" w:eastAsia="zh-CN"/>
              </w:rPr>
            </w:pPr>
            <w:r>
              <w:rPr>
                <w:rFonts w:hint="eastAsia" w:ascii="宋体" w:hAnsi="宋体" w:eastAsia="宋体" w:cs="宋体"/>
                <w:color w:val="auto"/>
                <w:spacing w:val="-6"/>
                <w:position w:val="0"/>
                <w:sz w:val="24"/>
                <w:szCs w:val="24"/>
                <w:highlight w:val="none"/>
                <w:lang w:val="en-US" w:eastAsia="zh-CN"/>
              </w:rPr>
              <w:t>2</w:t>
            </w:r>
          </w:p>
        </w:tc>
        <w:tc>
          <w:tcPr>
            <w:tcW w:w="1180" w:type="dxa"/>
            <w:tcBorders>
              <w:top w:val="single" w:color="000000" w:sz="4" w:space="0"/>
              <w:left w:val="single" w:color="000000" w:sz="4" w:space="0"/>
              <w:bottom w:val="single" w:color="auto" w:sz="4" w:space="0"/>
            </w:tcBorders>
            <w:noWrap w:val="0"/>
            <w:tcMar>
              <w:left w:w="103" w:type="dxa"/>
            </w:tcMar>
            <w:vAlign w:val="center"/>
          </w:tcPr>
          <w:p w14:paraId="166D3AD4">
            <w:pPr>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hAnsi="宋体" w:eastAsia="宋体" w:cs="宋体"/>
                <w:color w:val="auto"/>
                <w:spacing w:val="-6"/>
                <w:position w:val="0"/>
                <w:sz w:val="24"/>
                <w:szCs w:val="24"/>
                <w:highlight w:val="none"/>
              </w:rPr>
            </w:pPr>
            <w:r>
              <w:rPr>
                <w:rFonts w:hint="eastAsia" w:ascii="宋体" w:hAnsi="宋体" w:eastAsia="宋体" w:cs="宋体"/>
                <w:color w:val="auto"/>
                <w:spacing w:val="-6"/>
                <w:position w:val="0"/>
                <w:sz w:val="24"/>
                <w:szCs w:val="24"/>
                <w:highlight w:val="none"/>
              </w:rPr>
              <w:t>类似</w:t>
            </w:r>
            <w:r>
              <w:rPr>
                <w:rFonts w:hint="eastAsia" w:ascii="宋体" w:hAnsi="宋体" w:eastAsia="宋体" w:cs="宋体"/>
                <w:color w:val="auto"/>
                <w:spacing w:val="-6"/>
                <w:position w:val="0"/>
                <w:sz w:val="24"/>
                <w:szCs w:val="24"/>
                <w:highlight w:val="none"/>
                <w:lang w:val="en-US" w:eastAsia="zh-CN"/>
              </w:rPr>
              <w:t>工程项目</w:t>
            </w:r>
            <w:r>
              <w:rPr>
                <w:rFonts w:hint="eastAsia" w:ascii="宋体" w:hAnsi="宋体" w:eastAsia="宋体" w:cs="宋体"/>
                <w:color w:val="auto"/>
                <w:spacing w:val="-6"/>
                <w:position w:val="0"/>
                <w:sz w:val="24"/>
                <w:szCs w:val="24"/>
                <w:highlight w:val="none"/>
              </w:rPr>
              <w:t>业绩</w:t>
            </w:r>
          </w:p>
        </w:tc>
        <w:tc>
          <w:tcPr>
            <w:tcW w:w="860" w:type="dxa"/>
            <w:tcBorders>
              <w:top w:val="single" w:color="000000" w:sz="4" w:space="0"/>
              <w:left w:val="single" w:color="000000" w:sz="4" w:space="0"/>
              <w:bottom w:val="single" w:color="auto" w:sz="4" w:space="0"/>
            </w:tcBorders>
            <w:noWrap w:val="0"/>
            <w:tcMar>
              <w:left w:w="103" w:type="dxa"/>
            </w:tcMar>
            <w:vAlign w:val="center"/>
          </w:tcPr>
          <w:p w14:paraId="1F55EC71">
            <w:pPr>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hAnsi="宋体" w:eastAsia="宋体" w:cs="宋体"/>
                <w:color w:val="auto"/>
                <w:spacing w:val="-6"/>
                <w:position w:val="0"/>
                <w:sz w:val="24"/>
                <w:szCs w:val="24"/>
                <w:highlight w:val="none"/>
                <w:lang w:val="en-US" w:eastAsia="zh-CN"/>
              </w:rPr>
            </w:pPr>
            <w:r>
              <w:rPr>
                <w:rFonts w:hint="eastAsia" w:ascii="宋体" w:hAnsi="宋体" w:eastAsia="宋体" w:cs="宋体"/>
                <w:color w:val="auto"/>
                <w:spacing w:val="-6"/>
                <w:position w:val="0"/>
                <w:sz w:val="24"/>
                <w:szCs w:val="24"/>
                <w:highlight w:val="none"/>
                <w:lang w:val="en-US" w:eastAsia="zh-CN"/>
              </w:rPr>
              <w:t>6分</w:t>
            </w:r>
          </w:p>
        </w:tc>
        <w:tc>
          <w:tcPr>
            <w:tcW w:w="5970" w:type="dxa"/>
            <w:tcBorders>
              <w:top w:val="single" w:color="000000" w:sz="4" w:space="0"/>
              <w:left w:val="single" w:color="000000" w:sz="4" w:space="0"/>
              <w:bottom w:val="single" w:color="auto" w:sz="4" w:space="0"/>
              <w:right w:val="single" w:color="000000" w:sz="4" w:space="0"/>
            </w:tcBorders>
            <w:noWrap w:val="0"/>
            <w:tcMar>
              <w:left w:w="103" w:type="dxa"/>
            </w:tcMar>
            <w:vAlign w:val="center"/>
          </w:tcPr>
          <w:p w14:paraId="275AEC41">
            <w:pPr>
              <w:pStyle w:val="22"/>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396" w:firstLineChars="200"/>
              <w:jc w:val="left"/>
              <w:textAlignment w:val="auto"/>
              <w:outlineLvl w:val="9"/>
              <w:rPr>
                <w:rFonts w:hint="eastAsia"/>
                <w:color w:val="auto"/>
                <w:spacing w:val="-6"/>
                <w:position w:val="0"/>
                <w:highlight w:val="none"/>
                <w:lang w:val="en-US" w:eastAsia="zh-CN"/>
              </w:rPr>
            </w:pPr>
            <w:r>
              <w:rPr>
                <w:rFonts w:hint="eastAsia"/>
                <w:color w:val="auto"/>
                <w:spacing w:val="-6"/>
                <w:position w:val="0"/>
                <w:highlight w:val="none"/>
              </w:rPr>
              <w:t>投标人近</w:t>
            </w:r>
            <w:r>
              <w:rPr>
                <w:rFonts w:hint="eastAsia"/>
                <w:color w:val="auto"/>
                <w:spacing w:val="-6"/>
                <w:position w:val="0"/>
                <w:highlight w:val="none"/>
                <w:lang w:val="en-US" w:eastAsia="zh-CN"/>
              </w:rPr>
              <w:t>三</w:t>
            </w:r>
            <w:r>
              <w:rPr>
                <w:rFonts w:hint="eastAsia"/>
                <w:color w:val="auto"/>
                <w:spacing w:val="-6"/>
                <w:position w:val="0"/>
                <w:highlight w:val="none"/>
              </w:rPr>
              <w:t>年来（自</w:t>
            </w:r>
            <w:r>
              <w:rPr>
                <w:rFonts w:hint="eastAsia"/>
                <w:color w:val="auto"/>
                <w:spacing w:val="-6"/>
                <w:position w:val="0"/>
                <w:highlight w:val="none"/>
                <w:lang w:val="en-US" w:eastAsia="zh-CN"/>
              </w:rPr>
              <w:t>2021</w:t>
            </w:r>
            <w:r>
              <w:rPr>
                <w:rFonts w:hint="eastAsia"/>
                <w:color w:val="auto"/>
                <w:spacing w:val="-6"/>
                <w:position w:val="0"/>
                <w:highlight w:val="none"/>
              </w:rPr>
              <w:t>年</w:t>
            </w:r>
            <w:r>
              <w:rPr>
                <w:rFonts w:hint="eastAsia"/>
                <w:color w:val="auto"/>
                <w:spacing w:val="-6"/>
                <w:position w:val="0"/>
                <w:highlight w:val="none"/>
                <w:lang w:val="en-US" w:eastAsia="zh-CN"/>
              </w:rPr>
              <w:t>01</w:t>
            </w:r>
            <w:r>
              <w:rPr>
                <w:rFonts w:hint="eastAsia"/>
                <w:color w:val="auto"/>
                <w:spacing w:val="-6"/>
                <w:position w:val="0"/>
                <w:highlight w:val="none"/>
              </w:rPr>
              <w:t>月</w:t>
            </w:r>
            <w:r>
              <w:rPr>
                <w:rFonts w:hint="eastAsia"/>
                <w:color w:val="auto"/>
                <w:spacing w:val="-6"/>
                <w:position w:val="0"/>
                <w:highlight w:val="none"/>
                <w:lang w:val="en-US" w:eastAsia="zh-CN"/>
              </w:rPr>
              <w:t>01</w:t>
            </w:r>
            <w:r>
              <w:rPr>
                <w:rFonts w:hint="eastAsia"/>
                <w:color w:val="auto"/>
                <w:spacing w:val="-6"/>
                <w:position w:val="0"/>
                <w:highlight w:val="none"/>
              </w:rPr>
              <w:t>日起至投标截止时间，以下条款同）承</w:t>
            </w:r>
            <w:r>
              <w:rPr>
                <w:rFonts w:hint="eastAsia"/>
                <w:color w:val="auto"/>
                <w:spacing w:val="-6"/>
                <w:position w:val="0"/>
                <w:highlight w:val="none"/>
                <w:lang w:val="en-US" w:eastAsia="zh-CN"/>
              </w:rPr>
              <w:t>接</w:t>
            </w:r>
            <w:r>
              <w:rPr>
                <w:rFonts w:hint="eastAsia"/>
                <w:color w:val="auto"/>
                <w:spacing w:val="-6"/>
                <w:position w:val="0"/>
                <w:highlight w:val="none"/>
              </w:rPr>
              <w:t>过</w:t>
            </w:r>
            <w:r>
              <w:rPr>
                <w:rFonts w:hint="eastAsia"/>
                <w:color w:val="auto"/>
                <w:spacing w:val="-6"/>
                <w:position w:val="0"/>
                <w:highlight w:val="none"/>
                <w:lang w:val="en-US" w:eastAsia="zh-CN"/>
              </w:rPr>
              <w:t>合同金额100万元</w:t>
            </w:r>
            <w:r>
              <w:rPr>
                <w:rFonts w:hint="eastAsia"/>
                <w:color w:val="auto"/>
                <w:spacing w:val="-6"/>
                <w:position w:val="0"/>
                <w:highlight w:val="none"/>
              </w:rPr>
              <w:t>及以上</w:t>
            </w:r>
            <w:r>
              <w:rPr>
                <w:rFonts w:hint="eastAsia"/>
                <w:color w:val="auto"/>
                <w:spacing w:val="-6"/>
                <w:position w:val="0"/>
                <w:highlight w:val="none"/>
                <w:lang w:val="en-US" w:eastAsia="zh-CN"/>
              </w:rPr>
              <w:t>设备基础或地下工程施工</w:t>
            </w:r>
            <w:r>
              <w:rPr>
                <w:rFonts w:hint="eastAsia"/>
                <w:color w:val="auto"/>
                <w:spacing w:val="-6"/>
                <w:position w:val="0"/>
                <w:highlight w:val="none"/>
              </w:rPr>
              <w:t>业绩</w:t>
            </w:r>
            <w:r>
              <w:rPr>
                <w:rFonts w:hint="eastAsia"/>
                <w:color w:val="auto"/>
                <w:spacing w:val="-6"/>
                <w:position w:val="0"/>
                <w:highlight w:val="none"/>
                <w:lang w:val="en-US" w:eastAsia="zh-CN"/>
              </w:rPr>
              <w:t>且验收合格的</w:t>
            </w:r>
            <w:r>
              <w:rPr>
                <w:rFonts w:hint="eastAsia"/>
                <w:color w:val="auto"/>
                <w:spacing w:val="-6"/>
                <w:position w:val="0"/>
                <w:highlight w:val="none"/>
              </w:rPr>
              <w:t>，提供</w:t>
            </w:r>
            <w:r>
              <w:rPr>
                <w:rFonts w:hint="eastAsia"/>
                <w:color w:val="auto"/>
                <w:spacing w:val="-6"/>
                <w:position w:val="0"/>
                <w:highlight w:val="none"/>
                <w:lang w:val="en-US" w:eastAsia="zh-CN"/>
              </w:rPr>
              <w:t>一</w:t>
            </w:r>
            <w:r>
              <w:rPr>
                <w:rFonts w:hint="eastAsia"/>
                <w:color w:val="auto"/>
                <w:spacing w:val="-6"/>
                <w:position w:val="0"/>
                <w:highlight w:val="none"/>
              </w:rPr>
              <w:t>项目</w:t>
            </w:r>
            <w:r>
              <w:rPr>
                <w:rFonts w:hint="eastAsia"/>
                <w:color w:val="auto"/>
                <w:spacing w:val="-6"/>
                <w:position w:val="0"/>
                <w:highlight w:val="none"/>
                <w:lang w:val="en-US" w:eastAsia="zh-CN"/>
              </w:rPr>
              <w:t>业绩的</w:t>
            </w:r>
            <w:r>
              <w:rPr>
                <w:rFonts w:hint="eastAsia"/>
                <w:color w:val="auto"/>
                <w:spacing w:val="-6"/>
                <w:position w:val="0"/>
                <w:highlight w:val="none"/>
              </w:rPr>
              <w:t>得</w:t>
            </w:r>
            <w:r>
              <w:rPr>
                <w:rFonts w:hint="eastAsia"/>
                <w:color w:val="auto"/>
                <w:spacing w:val="-6"/>
                <w:position w:val="0"/>
                <w:highlight w:val="none"/>
                <w:lang w:val="en-US" w:eastAsia="zh-CN"/>
              </w:rPr>
              <w:t>3</w:t>
            </w:r>
            <w:r>
              <w:rPr>
                <w:rFonts w:hint="eastAsia"/>
                <w:color w:val="auto"/>
                <w:spacing w:val="-6"/>
                <w:position w:val="0"/>
                <w:highlight w:val="none"/>
              </w:rPr>
              <w:t>分，本小项最高得</w:t>
            </w:r>
            <w:r>
              <w:rPr>
                <w:rFonts w:hint="eastAsia"/>
                <w:color w:val="auto"/>
                <w:spacing w:val="-6"/>
                <w:position w:val="0"/>
                <w:highlight w:val="none"/>
                <w:lang w:val="en-US" w:eastAsia="zh-CN"/>
              </w:rPr>
              <w:t>6</w:t>
            </w:r>
            <w:r>
              <w:rPr>
                <w:rFonts w:hint="eastAsia"/>
                <w:color w:val="auto"/>
                <w:spacing w:val="-6"/>
                <w:position w:val="0"/>
                <w:highlight w:val="none"/>
              </w:rPr>
              <w:t>分</w:t>
            </w:r>
            <w:r>
              <w:rPr>
                <w:rFonts w:hint="eastAsia"/>
                <w:color w:val="auto"/>
                <w:spacing w:val="-6"/>
                <w:position w:val="0"/>
                <w:highlight w:val="none"/>
                <w:lang w:eastAsia="zh-CN"/>
              </w:rPr>
              <w:t>。</w:t>
            </w:r>
          </w:p>
          <w:p w14:paraId="77F08861">
            <w:pPr>
              <w:keepNext w:val="0"/>
              <w:keepLines w:val="0"/>
              <w:pageBreakBefore w:val="0"/>
              <w:kinsoku/>
              <w:wordWrap/>
              <w:overflowPunct/>
              <w:topLinePunct w:val="0"/>
              <w:autoSpaceDE/>
              <w:autoSpaceDN/>
              <w:bidi w:val="0"/>
              <w:adjustRightInd/>
              <w:snapToGrid/>
              <w:spacing w:line="500" w:lineRule="exact"/>
              <w:ind w:firstLine="396" w:firstLineChars="200"/>
              <w:textAlignment w:val="auto"/>
              <w:outlineLvl w:val="9"/>
              <w:rPr>
                <w:rFonts w:hint="eastAsia"/>
                <w:color w:val="auto"/>
                <w:spacing w:val="-6"/>
                <w:position w:val="0"/>
                <w:highlight w:val="none"/>
                <w:lang w:eastAsia="zh-CN"/>
              </w:rPr>
            </w:pPr>
            <w:r>
              <w:rPr>
                <w:rFonts w:hint="eastAsia"/>
                <w:color w:val="auto"/>
                <w:spacing w:val="-6"/>
                <w:position w:val="0"/>
                <w:highlight w:val="none"/>
              </w:rPr>
              <w:t>投标人应当提供施工合同</w:t>
            </w:r>
            <w:r>
              <w:rPr>
                <w:rFonts w:hint="eastAsia"/>
                <w:color w:val="auto"/>
                <w:spacing w:val="-6"/>
                <w:position w:val="0"/>
                <w:highlight w:val="none"/>
                <w:lang w:eastAsia="zh-CN"/>
              </w:rPr>
              <w:t>、</w:t>
            </w:r>
            <w:r>
              <w:rPr>
                <w:rFonts w:hint="eastAsia"/>
                <w:color w:val="auto"/>
                <w:spacing w:val="-6"/>
                <w:position w:val="0"/>
                <w:highlight w:val="none"/>
              </w:rPr>
              <w:t>验收报告复印件（须加盖公章）等证明材料</w:t>
            </w:r>
            <w:r>
              <w:rPr>
                <w:rFonts w:hint="eastAsia"/>
                <w:color w:val="auto"/>
                <w:spacing w:val="-6"/>
                <w:position w:val="0"/>
                <w:highlight w:val="none"/>
                <w:lang w:eastAsia="zh-CN"/>
              </w:rPr>
              <w:t>。</w:t>
            </w:r>
          </w:p>
          <w:p w14:paraId="22C93222">
            <w:pPr>
              <w:pStyle w:val="2"/>
              <w:keepNext w:val="0"/>
              <w:keepLines w:val="0"/>
              <w:pageBreakBefore w:val="0"/>
              <w:kinsoku/>
              <w:wordWrap/>
              <w:overflowPunct/>
              <w:topLinePunct w:val="0"/>
              <w:autoSpaceDE/>
              <w:autoSpaceDN/>
              <w:bidi w:val="0"/>
              <w:adjustRightInd/>
              <w:snapToGrid/>
              <w:spacing w:line="500" w:lineRule="exact"/>
              <w:ind w:left="0" w:leftChars="0" w:firstLine="456" w:firstLineChars="200"/>
              <w:textAlignment w:val="auto"/>
              <w:outlineLvl w:val="9"/>
              <w:rPr>
                <w:rFonts w:hint="eastAsia"/>
                <w:color w:val="auto"/>
                <w:spacing w:val="-6"/>
                <w:position w:val="0"/>
                <w:highlight w:val="none"/>
                <w:lang w:val="en-US" w:eastAsia="zh-CN"/>
              </w:rPr>
            </w:pPr>
            <w:r>
              <w:rPr>
                <w:rFonts w:hint="eastAsia"/>
                <w:color w:val="auto"/>
                <w:spacing w:val="-6"/>
                <w:position w:val="0"/>
                <w:highlight w:val="none"/>
                <w:lang w:val="en-US" w:eastAsia="zh-CN"/>
              </w:rPr>
              <w:t>说明：类似工程业绩仅指与本次招标范围相符的内容，主要为设备基础工程施工。若合同、验收报告等文件无法证明类似工程业绩金额是否与本次招标内容相符，乙方应提供工程量清单、预算或结算单等能够证明类似工程符合要求的相关资料。</w:t>
            </w:r>
          </w:p>
          <w:p w14:paraId="3A3DE434">
            <w:pPr>
              <w:keepNext w:val="0"/>
              <w:keepLines w:val="0"/>
              <w:pageBreakBefore w:val="0"/>
              <w:widowControl w:val="0"/>
              <w:kinsoku/>
              <w:wordWrap/>
              <w:overflowPunct/>
              <w:topLinePunct w:val="0"/>
              <w:autoSpaceDE/>
              <w:autoSpaceDN/>
              <w:bidi w:val="0"/>
              <w:spacing w:line="340" w:lineRule="exact"/>
              <w:ind w:firstLine="396" w:firstLineChars="200"/>
              <w:textAlignment w:val="auto"/>
              <w:rPr>
                <w:rFonts w:hint="eastAsia"/>
                <w:color w:val="auto"/>
                <w:spacing w:val="-6"/>
                <w:position w:val="0"/>
                <w:highlight w:val="none"/>
              </w:rPr>
            </w:pPr>
            <w:r>
              <w:rPr>
                <w:rFonts w:hint="eastAsia"/>
                <w:color w:val="auto"/>
                <w:spacing w:val="-6"/>
                <w:position w:val="0"/>
                <w:highlight w:val="none"/>
                <w:lang w:val="en-US" w:eastAsia="zh-CN"/>
              </w:rPr>
              <w:t>投标人应自行区分业绩对应的类别并对号入座，</w:t>
            </w:r>
            <w:r>
              <w:rPr>
                <w:rFonts w:hint="eastAsia"/>
                <w:color w:val="auto"/>
                <w:spacing w:val="-6"/>
                <w:position w:val="0"/>
                <w:highlight w:val="none"/>
              </w:rPr>
              <w:t>但</w:t>
            </w:r>
            <w:r>
              <w:rPr>
                <w:rFonts w:hint="eastAsia"/>
                <w:color w:val="auto"/>
                <w:spacing w:val="-6"/>
                <w:position w:val="0"/>
                <w:highlight w:val="none"/>
                <w:lang w:val="en-US" w:eastAsia="zh-CN"/>
              </w:rPr>
              <w:t>所有业绩均</w:t>
            </w:r>
            <w:r>
              <w:rPr>
                <w:rFonts w:hint="eastAsia"/>
                <w:color w:val="auto"/>
                <w:spacing w:val="-6"/>
                <w:position w:val="0"/>
                <w:highlight w:val="none"/>
              </w:rPr>
              <w:t>不重复计算</w:t>
            </w:r>
            <w:r>
              <w:rPr>
                <w:rFonts w:hint="eastAsia"/>
                <w:color w:val="auto"/>
                <w:spacing w:val="-6"/>
                <w:position w:val="0"/>
                <w:highlight w:val="none"/>
                <w:lang w:val="en-US" w:eastAsia="zh-CN"/>
              </w:rPr>
              <w:t>得分</w:t>
            </w:r>
            <w:r>
              <w:rPr>
                <w:rFonts w:hint="eastAsia"/>
                <w:color w:val="auto"/>
                <w:spacing w:val="-6"/>
                <w:position w:val="0"/>
                <w:highlight w:val="none"/>
              </w:rPr>
              <w:t>。</w:t>
            </w:r>
          </w:p>
          <w:p w14:paraId="4D79C8EA">
            <w:pPr>
              <w:pStyle w:val="2"/>
              <w:rPr>
                <w:rFonts w:hint="eastAsia" w:ascii="宋体" w:hAnsi="宋体"/>
                <w:color w:val="auto"/>
                <w:spacing w:val="-6"/>
                <w:position w:val="0"/>
                <w:sz w:val="24"/>
                <w:szCs w:val="24"/>
                <w:highlight w:val="none"/>
              </w:rPr>
            </w:pPr>
          </w:p>
          <w:p w14:paraId="146C6A00">
            <w:pPr>
              <w:pStyle w:val="2"/>
              <w:rPr>
                <w:rFonts w:hint="eastAsia" w:ascii="宋体" w:hAnsi="宋体"/>
                <w:color w:val="auto"/>
                <w:spacing w:val="-6"/>
                <w:position w:val="0"/>
                <w:sz w:val="24"/>
                <w:szCs w:val="24"/>
                <w:highlight w:val="none"/>
                <w:lang w:val="en-US"/>
              </w:rPr>
            </w:pPr>
          </w:p>
        </w:tc>
        <w:tc>
          <w:tcPr>
            <w:tcW w:w="940" w:type="dxa"/>
            <w:vMerge w:val="restart"/>
            <w:tcBorders>
              <w:top w:val="single" w:color="000000" w:sz="4" w:space="0"/>
              <w:left w:val="single" w:color="000000" w:sz="4" w:space="0"/>
              <w:right w:val="single" w:color="000000" w:sz="4" w:space="0"/>
            </w:tcBorders>
            <w:noWrap w:val="0"/>
            <w:tcMar>
              <w:left w:w="103" w:type="dxa"/>
            </w:tcMar>
            <w:vAlign w:val="center"/>
          </w:tcPr>
          <w:p w14:paraId="69D60BC0">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pacing w:val="-6"/>
                <w:position w:val="0"/>
                <w:sz w:val="24"/>
                <w:szCs w:val="24"/>
                <w:highlight w:val="none"/>
              </w:rPr>
            </w:pPr>
          </w:p>
        </w:tc>
      </w:tr>
      <w:tr w14:paraId="367F7BA7">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2698" w:hRule="atLeast"/>
        </w:trPr>
        <w:tc>
          <w:tcPr>
            <w:tcW w:w="710" w:type="dxa"/>
            <w:tcBorders>
              <w:top w:val="single" w:color="auto" w:sz="4" w:space="0"/>
              <w:left w:val="single" w:color="000000" w:sz="4" w:space="0"/>
              <w:bottom w:val="single" w:color="auto" w:sz="4" w:space="0"/>
            </w:tcBorders>
            <w:noWrap w:val="0"/>
            <w:tcMar>
              <w:left w:w="103" w:type="dxa"/>
            </w:tcMar>
            <w:vAlign w:val="center"/>
          </w:tcPr>
          <w:p w14:paraId="290A2BD1">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pacing w:val="-6"/>
                <w:position w:val="0"/>
                <w:sz w:val="24"/>
                <w:szCs w:val="24"/>
                <w:highlight w:val="none"/>
                <w:lang w:val="en-US" w:eastAsia="zh-CN"/>
              </w:rPr>
            </w:pPr>
            <w:r>
              <w:rPr>
                <w:rFonts w:hint="eastAsia" w:ascii="宋体" w:hAnsi="宋体" w:eastAsia="宋体" w:cs="宋体"/>
                <w:color w:val="auto"/>
                <w:spacing w:val="-6"/>
                <w:position w:val="0"/>
                <w:sz w:val="24"/>
                <w:szCs w:val="24"/>
                <w:highlight w:val="none"/>
                <w:lang w:val="en-US" w:eastAsia="zh-CN"/>
              </w:rPr>
              <w:t>3</w:t>
            </w:r>
          </w:p>
        </w:tc>
        <w:tc>
          <w:tcPr>
            <w:tcW w:w="1180" w:type="dxa"/>
            <w:tcBorders>
              <w:top w:val="single" w:color="auto" w:sz="4" w:space="0"/>
              <w:left w:val="single" w:color="000000" w:sz="4" w:space="0"/>
              <w:bottom w:val="single" w:color="auto" w:sz="4" w:space="0"/>
            </w:tcBorders>
            <w:noWrap w:val="0"/>
            <w:tcMar>
              <w:left w:w="103" w:type="dxa"/>
            </w:tcMar>
            <w:vAlign w:val="center"/>
          </w:tcPr>
          <w:p w14:paraId="133A23B7">
            <w:pPr>
              <w:spacing w:line="240" w:lineRule="auto"/>
              <w:jc w:val="center"/>
              <w:rPr>
                <w:rFonts w:hint="eastAsia" w:ascii="宋体" w:hAnsi="宋体" w:eastAsia="宋体" w:cs="宋体"/>
                <w:color w:val="auto"/>
                <w:spacing w:val="-6"/>
                <w:position w:val="0"/>
                <w:sz w:val="24"/>
                <w:szCs w:val="24"/>
                <w:highlight w:val="none"/>
              </w:rPr>
            </w:pPr>
            <w:r>
              <w:rPr>
                <w:rFonts w:hint="eastAsia" w:ascii="宋体" w:hAnsi="宋体" w:eastAsia="宋体" w:cs="宋体"/>
                <w:color w:val="auto"/>
                <w:spacing w:val="-6"/>
                <w:kern w:val="2"/>
                <w:position w:val="0"/>
                <w:sz w:val="24"/>
                <w:szCs w:val="24"/>
                <w:highlight w:val="none"/>
                <w:lang w:val="en-US" w:eastAsia="zh-CN" w:bidi="ar-SA"/>
              </w:rPr>
              <w:t>工期、质量承诺及保证措施</w:t>
            </w:r>
          </w:p>
        </w:tc>
        <w:tc>
          <w:tcPr>
            <w:tcW w:w="860" w:type="dxa"/>
            <w:tcBorders>
              <w:top w:val="single" w:color="auto" w:sz="4" w:space="0"/>
              <w:left w:val="single" w:color="000000" w:sz="4" w:space="0"/>
              <w:bottom w:val="single" w:color="auto" w:sz="4" w:space="0"/>
            </w:tcBorders>
            <w:noWrap w:val="0"/>
            <w:tcMar>
              <w:left w:w="103" w:type="dxa"/>
            </w:tcMar>
            <w:vAlign w:val="center"/>
          </w:tcPr>
          <w:p w14:paraId="49C47F2B">
            <w:pPr>
              <w:spacing w:line="240" w:lineRule="auto"/>
              <w:jc w:val="center"/>
              <w:rPr>
                <w:rFonts w:hint="eastAsia" w:ascii="宋体" w:hAnsi="宋体" w:eastAsia="宋体" w:cs="宋体"/>
                <w:color w:val="auto"/>
                <w:spacing w:val="-6"/>
                <w:position w:val="0"/>
                <w:sz w:val="24"/>
                <w:szCs w:val="24"/>
                <w:highlight w:val="none"/>
                <w:lang w:val="en-US" w:eastAsia="zh-CN"/>
              </w:rPr>
            </w:pPr>
            <w:r>
              <w:rPr>
                <w:rFonts w:hint="eastAsia" w:ascii="宋体" w:hAnsi="宋体" w:eastAsia="宋体" w:cs="宋体"/>
                <w:color w:val="auto"/>
                <w:spacing w:val="-6"/>
                <w:kern w:val="2"/>
                <w:position w:val="0"/>
                <w:sz w:val="24"/>
                <w:szCs w:val="24"/>
                <w:highlight w:val="none"/>
                <w:lang w:val="en-US" w:eastAsia="zh-CN" w:bidi="ar-SA"/>
              </w:rPr>
              <w:t>10分</w:t>
            </w:r>
          </w:p>
        </w:tc>
        <w:tc>
          <w:tcPr>
            <w:tcW w:w="5970" w:type="dxa"/>
            <w:tcBorders>
              <w:top w:val="single" w:color="auto" w:sz="4" w:space="0"/>
              <w:left w:val="single" w:color="000000" w:sz="4" w:space="0"/>
              <w:bottom w:val="single" w:color="auto" w:sz="4" w:space="0"/>
              <w:right w:val="single" w:color="000000" w:sz="4" w:space="0"/>
            </w:tcBorders>
            <w:noWrap w:val="0"/>
            <w:tcMar>
              <w:left w:w="103" w:type="dxa"/>
            </w:tcMar>
            <w:vAlign w:val="center"/>
          </w:tcPr>
          <w:p w14:paraId="3DE6BDEF">
            <w:pPr>
              <w:pStyle w:val="22"/>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396" w:firstLineChars="200"/>
              <w:jc w:val="left"/>
              <w:textAlignment w:val="auto"/>
              <w:outlineLvl w:val="9"/>
              <w:rPr>
                <w:rFonts w:hint="eastAsia"/>
                <w:color w:val="auto"/>
                <w:spacing w:val="-6"/>
                <w:position w:val="0"/>
                <w:highlight w:val="none"/>
                <w:lang w:val="en-US" w:eastAsia="zh-CN"/>
              </w:rPr>
            </w:pPr>
            <w:r>
              <w:rPr>
                <w:rFonts w:hint="eastAsia"/>
                <w:color w:val="auto"/>
                <w:spacing w:val="-6"/>
                <w:position w:val="0"/>
                <w:highlight w:val="none"/>
                <w:lang w:val="en-US" w:eastAsia="zh-CN"/>
              </w:rPr>
              <w:t>根据投标人对本工程：</w:t>
            </w:r>
          </w:p>
          <w:p w14:paraId="78F84A9C">
            <w:pPr>
              <w:pStyle w:val="22"/>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396" w:firstLineChars="200"/>
              <w:jc w:val="left"/>
              <w:textAlignment w:val="auto"/>
              <w:outlineLvl w:val="9"/>
              <w:rPr>
                <w:rFonts w:hint="eastAsia"/>
                <w:color w:val="auto"/>
                <w:spacing w:val="-6"/>
                <w:position w:val="0"/>
                <w:highlight w:val="none"/>
                <w:lang w:eastAsia="zh-CN"/>
              </w:rPr>
            </w:pPr>
            <w:r>
              <w:rPr>
                <w:rFonts w:hint="eastAsia"/>
                <w:color w:val="auto"/>
                <w:spacing w:val="-6"/>
                <w:position w:val="0"/>
                <w:highlight w:val="none"/>
                <w:lang w:val="en-US" w:eastAsia="zh-CN"/>
              </w:rPr>
              <w:fldChar w:fldCharType="begin"/>
            </w:r>
            <w:r>
              <w:rPr>
                <w:rFonts w:hint="eastAsia"/>
                <w:color w:val="auto"/>
                <w:spacing w:val="-6"/>
                <w:position w:val="0"/>
                <w:highlight w:val="none"/>
                <w:lang w:val="en-US" w:eastAsia="zh-CN"/>
              </w:rPr>
              <w:instrText xml:space="preserve"> = 1 \* GB3 \* MERGEFORMAT </w:instrText>
            </w:r>
            <w:r>
              <w:rPr>
                <w:rFonts w:hint="eastAsia"/>
                <w:color w:val="auto"/>
                <w:spacing w:val="-6"/>
                <w:position w:val="0"/>
                <w:highlight w:val="none"/>
                <w:lang w:val="en-US" w:eastAsia="zh-CN"/>
              </w:rPr>
              <w:fldChar w:fldCharType="separate"/>
            </w:r>
            <w:r>
              <w:rPr>
                <w:rFonts w:hint="eastAsia"/>
                <w:color w:val="auto"/>
                <w:spacing w:val="-6"/>
                <w:position w:val="0"/>
                <w:highlight w:val="none"/>
              </w:rPr>
              <w:t>①</w:t>
            </w:r>
            <w:r>
              <w:rPr>
                <w:rFonts w:hint="eastAsia"/>
                <w:color w:val="auto"/>
                <w:spacing w:val="-6"/>
                <w:position w:val="0"/>
                <w:highlight w:val="none"/>
                <w:lang w:val="en-US" w:eastAsia="zh-CN"/>
              </w:rPr>
              <w:fldChar w:fldCharType="end"/>
            </w:r>
            <w:r>
              <w:rPr>
                <w:rFonts w:hint="eastAsia"/>
                <w:color w:val="auto"/>
                <w:spacing w:val="-6"/>
                <w:position w:val="0"/>
                <w:highlight w:val="none"/>
                <w:lang w:val="en-US" w:eastAsia="zh-CN"/>
              </w:rPr>
              <w:t>承诺提供</w:t>
            </w:r>
            <w:r>
              <w:rPr>
                <w:rFonts w:hint="eastAsia"/>
                <w:color w:val="auto"/>
                <w:spacing w:val="-6"/>
                <w:position w:val="0"/>
                <w:highlight w:val="none"/>
              </w:rPr>
              <w:t>进度计划和各阶段进度</w:t>
            </w:r>
            <w:r>
              <w:rPr>
                <w:rFonts w:hint="eastAsia"/>
                <w:color w:val="auto"/>
                <w:spacing w:val="-6"/>
                <w:position w:val="0"/>
                <w:highlight w:val="none"/>
                <w:lang w:eastAsia="zh-CN"/>
              </w:rPr>
              <w:t>、</w:t>
            </w:r>
            <w:r>
              <w:rPr>
                <w:rFonts w:hint="eastAsia"/>
                <w:color w:val="auto"/>
                <w:spacing w:val="-6"/>
                <w:position w:val="0"/>
                <w:highlight w:val="none"/>
                <w:lang w:val="en-US" w:eastAsia="zh-CN"/>
              </w:rPr>
              <w:t>质量</w:t>
            </w:r>
            <w:r>
              <w:rPr>
                <w:rFonts w:hint="eastAsia"/>
                <w:color w:val="auto"/>
                <w:spacing w:val="-6"/>
                <w:position w:val="0"/>
                <w:highlight w:val="none"/>
              </w:rPr>
              <w:t>保证措施</w:t>
            </w:r>
            <w:r>
              <w:rPr>
                <w:rFonts w:hint="eastAsia"/>
                <w:color w:val="auto"/>
                <w:spacing w:val="-6"/>
                <w:position w:val="0"/>
                <w:highlight w:val="none"/>
                <w:lang w:eastAsia="zh-CN"/>
              </w:rPr>
              <w:t>；</w:t>
            </w:r>
          </w:p>
          <w:p w14:paraId="12B64F90">
            <w:pPr>
              <w:pStyle w:val="22"/>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396" w:firstLineChars="200"/>
              <w:jc w:val="left"/>
              <w:textAlignment w:val="auto"/>
              <w:outlineLvl w:val="9"/>
              <w:rPr>
                <w:rFonts w:hint="eastAsia"/>
                <w:color w:val="auto"/>
                <w:spacing w:val="-6"/>
                <w:position w:val="0"/>
                <w:highlight w:val="none"/>
                <w:lang w:val="en-US" w:eastAsia="zh-CN"/>
              </w:rPr>
            </w:pPr>
            <w:r>
              <w:rPr>
                <w:rFonts w:hint="eastAsia"/>
                <w:color w:val="auto"/>
                <w:spacing w:val="-6"/>
                <w:position w:val="0"/>
                <w:highlight w:val="none"/>
                <w:lang w:val="en-US" w:eastAsia="zh-CN"/>
              </w:rPr>
              <w:fldChar w:fldCharType="begin"/>
            </w:r>
            <w:r>
              <w:rPr>
                <w:rFonts w:hint="eastAsia"/>
                <w:color w:val="auto"/>
                <w:spacing w:val="-6"/>
                <w:position w:val="0"/>
                <w:highlight w:val="none"/>
                <w:lang w:val="en-US" w:eastAsia="zh-CN"/>
              </w:rPr>
              <w:instrText xml:space="preserve"> = 2 \* GB3 \* MERGEFORMAT </w:instrText>
            </w:r>
            <w:r>
              <w:rPr>
                <w:rFonts w:hint="eastAsia"/>
                <w:color w:val="auto"/>
                <w:spacing w:val="-6"/>
                <w:position w:val="0"/>
                <w:highlight w:val="none"/>
                <w:lang w:val="en-US" w:eastAsia="zh-CN"/>
              </w:rPr>
              <w:fldChar w:fldCharType="separate"/>
            </w:r>
            <w:r>
              <w:rPr>
                <w:rFonts w:hint="eastAsia"/>
                <w:color w:val="auto"/>
                <w:spacing w:val="-6"/>
                <w:position w:val="0"/>
                <w:highlight w:val="none"/>
              </w:rPr>
              <w:t>②</w:t>
            </w:r>
            <w:r>
              <w:rPr>
                <w:rFonts w:hint="eastAsia"/>
                <w:color w:val="auto"/>
                <w:spacing w:val="-6"/>
                <w:position w:val="0"/>
                <w:highlight w:val="none"/>
                <w:lang w:val="en-US" w:eastAsia="zh-CN"/>
              </w:rPr>
              <w:fldChar w:fldCharType="end"/>
            </w:r>
            <w:r>
              <w:rPr>
                <w:rFonts w:hint="eastAsia"/>
                <w:color w:val="auto"/>
                <w:spacing w:val="-6"/>
                <w:position w:val="0"/>
                <w:highlight w:val="none"/>
                <w:lang w:val="en-US" w:eastAsia="zh-CN"/>
              </w:rPr>
              <w:t>在发包人要求工期的基础上每增加1个日历日扣减2分，至本项得分扣完为止。</w:t>
            </w:r>
          </w:p>
          <w:p w14:paraId="254481A9">
            <w:pPr>
              <w:pStyle w:val="2"/>
              <w:rPr>
                <w:rFonts w:hint="eastAsia" w:ascii="宋体" w:hAnsi="宋体" w:eastAsia="宋体" w:cs="宋体"/>
                <w:color w:val="auto"/>
                <w:spacing w:val="-6"/>
                <w:kern w:val="2"/>
                <w:position w:val="0"/>
                <w:sz w:val="24"/>
                <w:szCs w:val="24"/>
                <w:highlight w:val="none"/>
                <w:lang w:val="en-US" w:eastAsia="zh-CN" w:bidi="ar-SA"/>
              </w:rPr>
            </w:pPr>
          </w:p>
        </w:tc>
        <w:tc>
          <w:tcPr>
            <w:tcW w:w="940" w:type="dxa"/>
            <w:vMerge w:val="continue"/>
            <w:tcBorders>
              <w:left w:val="single" w:color="000000" w:sz="4" w:space="0"/>
              <w:right w:val="single" w:color="000000" w:sz="4" w:space="0"/>
            </w:tcBorders>
            <w:noWrap w:val="0"/>
            <w:tcMar>
              <w:left w:w="103" w:type="dxa"/>
            </w:tcMar>
            <w:vAlign w:val="center"/>
          </w:tcPr>
          <w:p w14:paraId="3D99E3DC">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pacing w:val="-6"/>
                <w:position w:val="0"/>
                <w:sz w:val="24"/>
                <w:szCs w:val="24"/>
                <w:highlight w:val="none"/>
              </w:rPr>
            </w:pPr>
          </w:p>
        </w:tc>
      </w:tr>
      <w:tr w14:paraId="44DD8652">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1465" w:hRule="atLeast"/>
        </w:trPr>
        <w:tc>
          <w:tcPr>
            <w:tcW w:w="710" w:type="dxa"/>
            <w:tcBorders>
              <w:top w:val="single" w:color="auto" w:sz="4" w:space="0"/>
              <w:left w:val="single" w:color="000000" w:sz="4" w:space="0"/>
              <w:bottom w:val="single" w:color="000000" w:sz="4" w:space="0"/>
            </w:tcBorders>
            <w:noWrap w:val="0"/>
            <w:tcMar>
              <w:left w:w="103" w:type="dxa"/>
            </w:tcMar>
            <w:vAlign w:val="center"/>
          </w:tcPr>
          <w:p w14:paraId="43B632BF">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pacing w:val="-6"/>
                <w:position w:val="0"/>
                <w:sz w:val="24"/>
                <w:szCs w:val="24"/>
                <w:highlight w:val="none"/>
                <w:lang w:val="en-US" w:eastAsia="zh-CN"/>
              </w:rPr>
            </w:pPr>
            <w:r>
              <w:rPr>
                <w:rFonts w:hint="eastAsia" w:ascii="宋体" w:hAnsi="宋体" w:eastAsia="宋体" w:cs="宋体"/>
                <w:color w:val="auto"/>
                <w:spacing w:val="-6"/>
                <w:position w:val="0"/>
                <w:sz w:val="24"/>
                <w:szCs w:val="24"/>
                <w:highlight w:val="none"/>
                <w:lang w:val="en-US" w:eastAsia="zh-CN"/>
              </w:rPr>
              <w:t>4</w:t>
            </w:r>
          </w:p>
        </w:tc>
        <w:tc>
          <w:tcPr>
            <w:tcW w:w="1180" w:type="dxa"/>
            <w:tcBorders>
              <w:top w:val="single" w:color="auto" w:sz="4" w:space="0"/>
              <w:left w:val="single" w:color="000000" w:sz="4" w:space="0"/>
              <w:bottom w:val="single" w:color="000000" w:sz="4" w:space="0"/>
            </w:tcBorders>
            <w:noWrap w:val="0"/>
            <w:tcMar>
              <w:left w:w="103" w:type="dxa"/>
            </w:tcMar>
            <w:vAlign w:val="center"/>
          </w:tcPr>
          <w:p w14:paraId="323DBEB6">
            <w:pPr>
              <w:spacing w:line="240" w:lineRule="auto"/>
              <w:jc w:val="center"/>
              <w:rPr>
                <w:rFonts w:hint="eastAsia" w:ascii="宋体" w:hAnsi="宋体" w:eastAsia="宋体" w:cs="宋体"/>
                <w:color w:val="auto"/>
                <w:spacing w:val="-6"/>
                <w:kern w:val="2"/>
                <w:position w:val="0"/>
                <w:sz w:val="24"/>
                <w:szCs w:val="24"/>
                <w:highlight w:val="none"/>
                <w:lang w:val="en-US" w:eastAsia="zh-CN" w:bidi="ar-SA"/>
              </w:rPr>
            </w:pPr>
            <w:r>
              <w:rPr>
                <w:rFonts w:hint="eastAsia" w:ascii="宋体" w:hAnsi="宋体" w:eastAsia="宋体" w:cs="宋体"/>
                <w:color w:val="auto"/>
                <w:spacing w:val="-6"/>
                <w:kern w:val="2"/>
                <w:position w:val="0"/>
                <w:sz w:val="24"/>
                <w:szCs w:val="24"/>
                <w:highlight w:val="none"/>
              </w:rPr>
              <w:t>售后</w:t>
            </w:r>
            <w:r>
              <w:rPr>
                <w:rFonts w:hint="eastAsia" w:ascii="宋体" w:hAnsi="宋体" w:eastAsia="宋体" w:cs="宋体"/>
                <w:color w:val="auto"/>
                <w:spacing w:val="-6"/>
                <w:kern w:val="2"/>
                <w:position w:val="0"/>
                <w:sz w:val="24"/>
                <w:szCs w:val="24"/>
                <w:highlight w:val="none"/>
                <w:lang w:val="en-US" w:eastAsia="zh-CN"/>
              </w:rPr>
              <w:t>服务</w:t>
            </w:r>
            <w:r>
              <w:rPr>
                <w:rFonts w:hint="eastAsia" w:ascii="宋体" w:hAnsi="宋体" w:eastAsia="宋体" w:cs="宋体"/>
                <w:color w:val="auto"/>
                <w:spacing w:val="-6"/>
                <w:kern w:val="2"/>
                <w:position w:val="0"/>
                <w:sz w:val="24"/>
                <w:szCs w:val="24"/>
                <w:highlight w:val="none"/>
              </w:rPr>
              <w:t>情况</w:t>
            </w:r>
          </w:p>
        </w:tc>
        <w:tc>
          <w:tcPr>
            <w:tcW w:w="860" w:type="dxa"/>
            <w:tcBorders>
              <w:top w:val="single" w:color="auto" w:sz="4" w:space="0"/>
              <w:left w:val="single" w:color="000000" w:sz="4" w:space="0"/>
              <w:bottom w:val="single" w:color="000000" w:sz="4" w:space="0"/>
            </w:tcBorders>
            <w:noWrap w:val="0"/>
            <w:tcMar>
              <w:left w:w="103" w:type="dxa"/>
            </w:tcMar>
            <w:vAlign w:val="center"/>
          </w:tcPr>
          <w:p w14:paraId="6F318E79">
            <w:pPr>
              <w:spacing w:line="240" w:lineRule="auto"/>
              <w:jc w:val="center"/>
              <w:rPr>
                <w:rFonts w:hint="eastAsia" w:ascii="宋体" w:hAnsi="宋体" w:eastAsia="宋体" w:cs="宋体"/>
                <w:color w:val="auto"/>
                <w:spacing w:val="-6"/>
                <w:kern w:val="2"/>
                <w:position w:val="0"/>
                <w:sz w:val="24"/>
                <w:szCs w:val="24"/>
                <w:highlight w:val="none"/>
                <w:lang w:val="en-US" w:eastAsia="zh-CN" w:bidi="ar-SA"/>
              </w:rPr>
            </w:pPr>
            <w:r>
              <w:rPr>
                <w:rFonts w:hint="eastAsia" w:ascii="宋体" w:hAnsi="宋体" w:eastAsia="宋体" w:cs="宋体"/>
                <w:color w:val="auto"/>
                <w:spacing w:val="-6"/>
                <w:kern w:val="2"/>
                <w:position w:val="0"/>
                <w:sz w:val="24"/>
                <w:szCs w:val="24"/>
                <w:highlight w:val="none"/>
                <w:lang w:val="en-US" w:eastAsia="zh-CN" w:bidi="ar-SA"/>
              </w:rPr>
              <w:t>7分</w:t>
            </w:r>
          </w:p>
        </w:tc>
        <w:tc>
          <w:tcPr>
            <w:tcW w:w="5970" w:type="dxa"/>
            <w:tcBorders>
              <w:top w:val="single" w:color="auto" w:sz="4" w:space="0"/>
              <w:left w:val="single" w:color="000000" w:sz="4" w:space="0"/>
              <w:bottom w:val="single" w:color="000000" w:sz="4" w:space="0"/>
              <w:right w:val="single" w:color="000000" w:sz="4" w:space="0"/>
            </w:tcBorders>
            <w:noWrap w:val="0"/>
            <w:tcMar>
              <w:left w:w="103" w:type="dxa"/>
            </w:tcMar>
            <w:vAlign w:val="center"/>
          </w:tcPr>
          <w:p w14:paraId="1C6AB1D1">
            <w:pPr>
              <w:spacing w:line="240" w:lineRule="auto"/>
              <w:ind w:firstLine="396" w:firstLineChars="200"/>
              <w:rPr>
                <w:rFonts w:hint="eastAsia"/>
                <w:color w:val="auto"/>
                <w:spacing w:val="-6"/>
                <w:position w:val="0"/>
                <w:highlight w:val="none"/>
                <w:lang w:val="en-US" w:eastAsia="zh-CN"/>
              </w:rPr>
            </w:pPr>
            <w:r>
              <w:rPr>
                <w:rFonts w:hint="eastAsia"/>
                <w:color w:val="auto"/>
                <w:spacing w:val="-6"/>
                <w:position w:val="0"/>
                <w:highlight w:val="none"/>
                <w:lang w:val="en-US" w:eastAsia="zh-CN"/>
              </w:rPr>
              <w:t>投标人承诺的</w:t>
            </w:r>
            <w:r>
              <w:rPr>
                <w:rFonts w:hint="eastAsia"/>
                <w:color w:val="auto"/>
                <w:spacing w:val="-6"/>
                <w:position w:val="0"/>
                <w:highlight w:val="none"/>
              </w:rPr>
              <w:t>保修</w:t>
            </w:r>
            <w:r>
              <w:rPr>
                <w:rFonts w:hint="eastAsia"/>
                <w:color w:val="auto"/>
                <w:spacing w:val="-6"/>
                <w:position w:val="0"/>
                <w:highlight w:val="none"/>
                <w:lang w:val="en-US" w:eastAsia="zh-CN"/>
              </w:rPr>
              <w:t>期</w:t>
            </w:r>
            <w:r>
              <w:rPr>
                <w:rFonts w:hint="eastAsia"/>
                <w:color w:val="auto"/>
                <w:spacing w:val="-6"/>
                <w:position w:val="0"/>
                <w:highlight w:val="none"/>
              </w:rPr>
              <w:t>高于</w:t>
            </w:r>
            <w:r>
              <w:rPr>
                <w:rFonts w:hint="eastAsia"/>
                <w:color w:val="auto"/>
                <w:spacing w:val="-6"/>
                <w:position w:val="0"/>
                <w:highlight w:val="none"/>
                <w:lang w:eastAsia="zh-CN"/>
              </w:rPr>
              <w:t>招标</w:t>
            </w:r>
            <w:r>
              <w:rPr>
                <w:rFonts w:hint="eastAsia"/>
                <w:color w:val="auto"/>
                <w:spacing w:val="-6"/>
                <w:position w:val="0"/>
                <w:highlight w:val="none"/>
              </w:rPr>
              <w:t>文件要求达</w:t>
            </w:r>
            <w:r>
              <w:rPr>
                <w:rFonts w:hint="eastAsia"/>
                <w:color w:val="auto"/>
                <w:spacing w:val="-6"/>
                <w:position w:val="0"/>
                <w:highlight w:val="none"/>
                <w:lang w:val="en-US" w:eastAsia="zh-CN"/>
              </w:rPr>
              <w:t>12</w:t>
            </w:r>
            <w:r>
              <w:rPr>
                <w:rFonts w:hint="eastAsia"/>
                <w:color w:val="auto"/>
                <w:spacing w:val="-6"/>
                <w:position w:val="0"/>
                <w:highlight w:val="none"/>
              </w:rPr>
              <w:t>个月的得</w:t>
            </w:r>
            <w:r>
              <w:rPr>
                <w:rFonts w:hint="eastAsia"/>
                <w:color w:val="auto"/>
                <w:spacing w:val="-6"/>
                <w:position w:val="0"/>
                <w:highlight w:val="none"/>
                <w:lang w:val="en-US" w:eastAsia="zh-CN"/>
              </w:rPr>
              <w:t>1.5</w:t>
            </w:r>
            <w:r>
              <w:rPr>
                <w:rFonts w:hint="eastAsia"/>
                <w:color w:val="auto"/>
                <w:spacing w:val="-6"/>
                <w:position w:val="0"/>
                <w:highlight w:val="none"/>
              </w:rPr>
              <w:t>分，</w:t>
            </w:r>
            <w:r>
              <w:rPr>
                <w:rFonts w:hint="eastAsia"/>
                <w:color w:val="auto"/>
                <w:spacing w:val="-6"/>
                <w:position w:val="0"/>
                <w:highlight w:val="none"/>
                <w:lang w:val="en-US" w:eastAsia="zh-CN"/>
              </w:rPr>
              <w:t>在此基础上</w:t>
            </w:r>
            <w:r>
              <w:rPr>
                <w:rFonts w:hint="eastAsia"/>
                <w:color w:val="auto"/>
                <w:spacing w:val="-6"/>
                <w:position w:val="0"/>
                <w:highlight w:val="none"/>
              </w:rPr>
              <w:t>每</w:t>
            </w:r>
            <w:r>
              <w:rPr>
                <w:rFonts w:hint="eastAsia"/>
                <w:color w:val="auto"/>
                <w:spacing w:val="-6"/>
                <w:position w:val="0"/>
                <w:highlight w:val="none"/>
                <w:lang w:val="en-US" w:eastAsia="zh-CN"/>
              </w:rPr>
              <w:t>再</w:t>
            </w:r>
            <w:r>
              <w:rPr>
                <w:rFonts w:hint="eastAsia"/>
                <w:color w:val="auto"/>
                <w:spacing w:val="-6"/>
                <w:position w:val="0"/>
                <w:highlight w:val="none"/>
              </w:rPr>
              <w:t>增加</w:t>
            </w:r>
            <w:r>
              <w:rPr>
                <w:rFonts w:hint="eastAsia"/>
                <w:color w:val="auto"/>
                <w:spacing w:val="-6"/>
                <w:position w:val="0"/>
                <w:highlight w:val="none"/>
                <w:lang w:val="en-US" w:eastAsia="zh-CN"/>
              </w:rPr>
              <w:t>6</w:t>
            </w:r>
            <w:r>
              <w:rPr>
                <w:rFonts w:hint="eastAsia"/>
                <w:color w:val="auto"/>
                <w:spacing w:val="-6"/>
                <w:position w:val="0"/>
                <w:highlight w:val="none"/>
              </w:rPr>
              <w:t>个月加</w:t>
            </w:r>
            <w:r>
              <w:rPr>
                <w:rFonts w:hint="eastAsia"/>
                <w:color w:val="auto"/>
                <w:spacing w:val="-6"/>
                <w:position w:val="0"/>
                <w:highlight w:val="none"/>
                <w:lang w:val="en-US" w:eastAsia="zh-CN"/>
              </w:rPr>
              <w:t>1.5</w:t>
            </w:r>
            <w:r>
              <w:rPr>
                <w:rFonts w:hint="eastAsia"/>
                <w:color w:val="auto"/>
                <w:spacing w:val="-6"/>
                <w:position w:val="0"/>
                <w:highlight w:val="none"/>
              </w:rPr>
              <w:t>分（如</w:t>
            </w:r>
            <w:r>
              <w:rPr>
                <w:rFonts w:hint="eastAsia"/>
                <w:color w:val="auto"/>
                <w:spacing w:val="-6"/>
                <w:position w:val="0"/>
                <w:highlight w:val="none"/>
                <w:lang w:val="en-US" w:eastAsia="zh-CN"/>
              </w:rPr>
              <w:t>保修期</w:t>
            </w:r>
            <w:r>
              <w:rPr>
                <w:rFonts w:hint="eastAsia"/>
                <w:color w:val="auto"/>
                <w:spacing w:val="-6"/>
                <w:position w:val="0"/>
                <w:highlight w:val="none"/>
              </w:rPr>
              <w:t>增加的月数不足</w:t>
            </w:r>
            <w:r>
              <w:rPr>
                <w:rFonts w:hint="eastAsia"/>
                <w:color w:val="auto"/>
                <w:spacing w:val="-6"/>
                <w:position w:val="0"/>
                <w:highlight w:val="none"/>
                <w:lang w:eastAsia="zh-CN"/>
              </w:rPr>
              <w:t>6</w:t>
            </w:r>
            <w:r>
              <w:rPr>
                <w:rFonts w:hint="eastAsia"/>
                <w:color w:val="auto"/>
                <w:spacing w:val="-6"/>
                <w:position w:val="0"/>
                <w:highlight w:val="none"/>
              </w:rPr>
              <w:t>个月的不予加分），达</w:t>
            </w:r>
            <w:r>
              <w:rPr>
                <w:rFonts w:hint="eastAsia"/>
                <w:color w:val="auto"/>
                <w:spacing w:val="-6"/>
                <w:position w:val="0"/>
                <w:highlight w:val="none"/>
                <w:lang w:val="en-US" w:eastAsia="zh-CN"/>
              </w:rPr>
              <w:t>48</w:t>
            </w:r>
            <w:r>
              <w:rPr>
                <w:rFonts w:hint="eastAsia"/>
                <w:color w:val="auto"/>
                <w:spacing w:val="-6"/>
                <w:position w:val="0"/>
                <w:highlight w:val="none"/>
              </w:rPr>
              <w:t>个月及以上的得</w:t>
            </w:r>
            <w:r>
              <w:rPr>
                <w:rFonts w:hint="eastAsia"/>
                <w:color w:val="auto"/>
                <w:spacing w:val="-6"/>
                <w:position w:val="0"/>
                <w:highlight w:val="none"/>
                <w:lang w:val="en-US" w:eastAsia="zh-CN"/>
              </w:rPr>
              <w:t>7</w:t>
            </w:r>
            <w:r>
              <w:rPr>
                <w:rFonts w:hint="eastAsia"/>
                <w:color w:val="auto"/>
                <w:spacing w:val="-6"/>
                <w:position w:val="0"/>
                <w:highlight w:val="none"/>
              </w:rPr>
              <w:t>分，低于</w:t>
            </w:r>
            <w:r>
              <w:rPr>
                <w:rFonts w:hint="eastAsia"/>
                <w:color w:val="auto"/>
                <w:spacing w:val="-6"/>
                <w:position w:val="0"/>
                <w:highlight w:val="none"/>
                <w:lang w:val="en-US" w:eastAsia="zh-CN"/>
              </w:rPr>
              <w:t>12</w:t>
            </w:r>
            <w:r>
              <w:rPr>
                <w:rFonts w:hint="eastAsia"/>
                <w:color w:val="auto"/>
                <w:spacing w:val="-6"/>
                <w:position w:val="0"/>
                <w:highlight w:val="none"/>
              </w:rPr>
              <w:t>个月的不得分。本项最高得</w:t>
            </w:r>
            <w:r>
              <w:rPr>
                <w:rFonts w:hint="eastAsia"/>
                <w:color w:val="auto"/>
                <w:spacing w:val="-6"/>
                <w:position w:val="0"/>
                <w:highlight w:val="none"/>
                <w:lang w:val="en-US" w:eastAsia="zh-CN"/>
              </w:rPr>
              <w:t>7</w:t>
            </w:r>
            <w:r>
              <w:rPr>
                <w:rFonts w:hint="eastAsia"/>
                <w:color w:val="auto"/>
                <w:spacing w:val="-6"/>
                <w:position w:val="0"/>
                <w:highlight w:val="none"/>
              </w:rPr>
              <w:t>分</w:t>
            </w:r>
            <w:r>
              <w:rPr>
                <w:rFonts w:hint="eastAsia"/>
                <w:color w:val="auto"/>
                <w:spacing w:val="-6"/>
                <w:position w:val="0"/>
                <w:highlight w:val="none"/>
                <w:lang w:eastAsia="zh-CN"/>
              </w:rPr>
              <w:t>，</w:t>
            </w:r>
            <w:r>
              <w:rPr>
                <w:rFonts w:hint="eastAsia"/>
                <w:color w:val="auto"/>
                <w:spacing w:val="-6"/>
                <w:position w:val="0"/>
                <w:highlight w:val="none"/>
                <w:lang w:val="en-US" w:eastAsia="zh-CN"/>
              </w:rPr>
              <w:t>未提供承诺的不得分。</w:t>
            </w:r>
          </w:p>
          <w:p w14:paraId="6BA067D7">
            <w:pPr>
              <w:pStyle w:val="2"/>
              <w:rPr>
                <w:rFonts w:hint="eastAsia"/>
                <w:color w:val="auto"/>
                <w:spacing w:val="-6"/>
                <w:position w:val="0"/>
                <w:highlight w:val="none"/>
                <w:lang w:val="en-US" w:eastAsia="zh-CN"/>
              </w:rPr>
            </w:pPr>
          </w:p>
          <w:p w14:paraId="7D5DC445">
            <w:pPr>
              <w:pStyle w:val="2"/>
              <w:rPr>
                <w:rFonts w:hint="eastAsia"/>
                <w:color w:val="auto"/>
                <w:spacing w:val="-6"/>
                <w:position w:val="0"/>
                <w:highlight w:val="none"/>
                <w:lang w:val="en-US" w:eastAsia="zh-CN"/>
              </w:rPr>
            </w:pPr>
          </w:p>
          <w:p w14:paraId="1B39AC01">
            <w:pPr>
              <w:pStyle w:val="2"/>
              <w:rPr>
                <w:rFonts w:hint="eastAsia"/>
                <w:color w:val="auto"/>
                <w:spacing w:val="-6"/>
                <w:position w:val="0"/>
                <w:highlight w:val="none"/>
                <w:lang w:val="en-US" w:eastAsia="zh-CN"/>
              </w:rPr>
            </w:pPr>
          </w:p>
          <w:p w14:paraId="54FB8A6E">
            <w:pPr>
              <w:pStyle w:val="2"/>
              <w:rPr>
                <w:rFonts w:hint="eastAsia"/>
                <w:color w:val="auto"/>
                <w:spacing w:val="-6"/>
                <w:position w:val="0"/>
                <w:highlight w:val="none"/>
                <w:lang w:val="en-US" w:eastAsia="zh-CN"/>
              </w:rPr>
            </w:pPr>
          </w:p>
          <w:p w14:paraId="719D4B68">
            <w:pPr>
              <w:pStyle w:val="2"/>
              <w:rPr>
                <w:rFonts w:hint="eastAsia"/>
                <w:color w:val="auto"/>
                <w:spacing w:val="-6"/>
                <w:position w:val="0"/>
                <w:highlight w:val="none"/>
                <w:lang w:val="en-US" w:eastAsia="zh-CN"/>
              </w:rPr>
            </w:pPr>
          </w:p>
        </w:tc>
        <w:tc>
          <w:tcPr>
            <w:tcW w:w="940" w:type="dxa"/>
            <w:vMerge w:val="continue"/>
            <w:tcBorders>
              <w:left w:val="single" w:color="000000" w:sz="4" w:space="0"/>
              <w:bottom w:val="single" w:color="000000" w:sz="4" w:space="0"/>
              <w:right w:val="single" w:color="000000" w:sz="4" w:space="0"/>
            </w:tcBorders>
            <w:noWrap w:val="0"/>
            <w:tcMar>
              <w:left w:w="103" w:type="dxa"/>
            </w:tcMar>
            <w:vAlign w:val="center"/>
          </w:tcPr>
          <w:p w14:paraId="5707EFEF">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pacing w:val="-6"/>
                <w:position w:val="0"/>
                <w:sz w:val="24"/>
                <w:szCs w:val="24"/>
                <w:highlight w:val="none"/>
              </w:rPr>
            </w:pPr>
          </w:p>
        </w:tc>
      </w:tr>
    </w:tbl>
    <w:p w14:paraId="62EB153A">
      <w:pPr>
        <w:numPr>
          <w:ilvl w:val="0"/>
          <w:numId w:val="0"/>
        </w:numPr>
        <w:spacing w:line="240" w:lineRule="auto"/>
        <w:ind w:firstLine="456" w:firstLineChars="200"/>
        <w:jc w:val="both"/>
        <w:rPr>
          <w:rFonts w:hint="eastAsia" w:ascii="宋体" w:hAnsi="宋体" w:eastAsia="宋体" w:cs="宋体"/>
          <w:color w:val="auto"/>
          <w:spacing w:val="-6"/>
          <w:position w:val="0"/>
          <w:sz w:val="24"/>
          <w:highlight w:val="none"/>
          <w:lang w:val="en-US" w:eastAsia="zh-CN"/>
        </w:rPr>
      </w:pPr>
    </w:p>
    <w:p w14:paraId="588DCE7D">
      <w:pPr>
        <w:numPr>
          <w:ilvl w:val="0"/>
          <w:numId w:val="0"/>
        </w:numPr>
        <w:spacing w:line="240" w:lineRule="auto"/>
        <w:ind w:firstLine="458" w:firstLineChars="200"/>
        <w:jc w:val="both"/>
        <w:rPr>
          <w:rFonts w:hint="eastAsia" w:ascii="宋体" w:hAnsi="宋体" w:eastAsia="宋体" w:cs="宋体"/>
          <w:b/>
          <w:bCs/>
          <w:color w:val="auto"/>
          <w:spacing w:val="-6"/>
          <w:position w:val="0"/>
          <w:sz w:val="24"/>
          <w:highlight w:val="none"/>
        </w:rPr>
      </w:pPr>
      <w:r>
        <w:rPr>
          <w:rFonts w:hint="eastAsia" w:ascii="宋体" w:hAnsi="宋体" w:eastAsia="宋体" w:cs="宋体"/>
          <w:b/>
          <w:bCs/>
          <w:color w:val="auto"/>
          <w:spacing w:val="-6"/>
          <w:position w:val="0"/>
          <w:sz w:val="24"/>
          <w:highlight w:val="none"/>
          <w:lang w:val="en-US" w:eastAsia="zh-CN"/>
        </w:rPr>
        <w:t>3、投标部分（分值70分）</w:t>
      </w:r>
    </w:p>
    <w:tbl>
      <w:tblPr>
        <w:tblStyle w:val="17"/>
        <w:tblW w:w="9600" w:type="dxa"/>
        <w:tblInd w:w="127" w:type="dxa"/>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103" w:type="dxa"/>
          <w:bottom w:w="0" w:type="dxa"/>
          <w:right w:w="108" w:type="dxa"/>
        </w:tblCellMar>
      </w:tblPr>
      <w:tblGrid>
        <w:gridCol w:w="740"/>
        <w:gridCol w:w="1160"/>
        <w:gridCol w:w="800"/>
        <w:gridCol w:w="5950"/>
        <w:gridCol w:w="950"/>
      </w:tblGrid>
      <w:tr w14:paraId="70C1B60D">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524" w:hRule="atLeast"/>
        </w:trPr>
        <w:tc>
          <w:tcPr>
            <w:tcW w:w="740" w:type="dxa"/>
            <w:tcBorders>
              <w:top w:val="single" w:color="000000" w:sz="4" w:space="0"/>
              <w:left w:val="single" w:color="000000" w:sz="4" w:space="0"/>
              <w:bottom w:val="single" w:color="000000" w:sz="4" w:space="0"/>
            </w:tcBorders>
            <w:tcMar>
              <w:left w:w="103" w:type="dxa"/>
            </w:tcMar>
            <w:vAlign w:val="center"/>
          </w:tcPr>
          <w:p w14:paraId="114FB55C">
            <w:pPr>
              <w:spacing w:line="240" w:lineRule="auto"/>
              <w:jc w:val="center"/>
              <w:rPr>
                <w:rFonts w:ascii="宋体;SimSun" w:hAnsi="宋体;SimSun" w:cs="宋体;SimSun"/>
                <w:b/>
                <w:bCs/>
                <w:color w:val="auto"/>
                <w:spacing w:val="-6"/>
                <w:position w:val="0"/>
                <w:sz w:val="24"/>
                <w:szCs w:val="24"/>
                <w:highlight w:val="none"/>
              </w:rPr>
            </w:pPr>
            <w:r>
              <w:rPr>
                <w:rFonts w:hint="eastAsia" w:ascii="宋体" w:hAnsi="宋体" w:eastAsia="宋体" w:cs="宋体"/>
                <w:b/>
                <w:bCs/>
                <w:color w:val="auto"/>
                <w:spacing w:val="-6"/>
                <w:position w:val="0"/>
                <w:sz w:val="24"/>
                <w:szCs w:val="24"/>
                <w:highlight w:val="none"/>
              </w:rPr>
              <w:t>序号</w:t>
            </w:r>
          </w:p>
        </w:tc>
        <w:tc>
          <w:tcPr>
            <w:tcW w:w="1160" w:type="dxa"/>
            <w:tcBorders>
              <w:top w:val="single" w:color="000000" w:sz="4" w:space="0"/>
              <w:left w:val="single" w:color="000000" w:sz="4" w:space="0"/>
              <w:bottom w:val="single" w:color="000000" w:sz="4" w:space="0"/>
            </w:tcBorders>
            <w:tcMar>
              <w:left w:w="103" w:type="dxa"/>
            </w:tcMar>
            <w:vAlign w:val="center"/>
          </w:tcPr>
          <w:p w14:paraId="43C88E29">
            <w:pPr>
              <w:spacing w:line="240" w:lineRule="auto"/>
              <w:jc w:val="center"/>
              <w:rPr>
                <w:rFonts w:ascii="宋体;SimSun" w:hAnsi="宋体;SimSun" w:cs="宋体;SimSun"/>
                <w:b/>
                <w:bCs/>
                <w:color w:val="auto"/>
                <w:spacing w:val="-6"/>
                <w:position w:val="0"/>
                <w:sz w:val="24"/>
                <w:szCs w:val="24"/>
                <w:highlight w:val="none"/>
              </w:rPr>
            </w:pPr>
            <w:r>
              <w:rPr>
                <w:rFonts w:hint="eastAsia" w:ascii="宋体" w:hAnsi="宋体" w:eastAsia="宋体" w:cs="宋体"/>
                <w:b/>
                <w:bCs/>
                <w:color w:val="auto"/>
                <w:spacing w:val="-6"/>
                <w:position w:val="0"/>
                <w:sz w:val="24"/>
                <w:szCs w:val="24"/>
                <w:highlight w:val="none"/>
                <w:lang w:val="en-US" w:eastAsia="zh-CN"/>
              </w:rPr>
              <w:t>类别</w:t>
            </w:r>
          </w:p>
        </w:tc>
        <w:tc>
          <w:tcPr>
            <w:tcW w:w="800" w:type="dxa"/>
            <w:tcBorders>
              <w:top w:val="single" w:color="000000" w:sz="4" w:space="0"/>
              <w:left w:val="single" w:color="000000" w:sz="4" w:space="0"/>
              <w:bottom w:val="single" w:color="000000" w:sz="4" w:space="0"/>
            </w:tcBorders>
            <w:tcMar>
              <w:left w:w="103" w:type="dxa"/>
            </w:tcMar>
            <w:vAlign w:val="center"/>
          </w:tcPr>
          <w:p w14:paraId="66E337DF">
            <w:pPr>
              <w:spacing w:line="240" w:lineRule="auto"/>
              <w:jc w:val="center"/>
              <w:rPr>
                <w:rFonts w:ascii="宋体;SimSun" w:hAnsi="宋体;SimSun" w:cs="宋体;SimSun"/>
                <w:b/>
                <w:bCs/>
                <w:color w:val="auto"/>
                <w:spacing w:val="-6"/>
                <w:position w:val="0"/>
                <w:sz w:val="24"/>
                <w:szCs w:val="24"/>
                <w:highlight w:val="none"/>
              </w:rPr>
            </w:pPr>
            <w:r>
              <w:rPr>
                <w:rFonts w:hint="eastAsia" w:ascii="宋体" w:hAnsi="宋体" w:eastAsia="宋体" w:cs="宋体"/>
                <w:b/>
                <w:bCs/>
                <w:color w:val="auto"/>
                <w:spacing w:val="-6"/>
                <w:position w:val="0"/>
                <w:sz w:val="24"/>
                <w:szCs w:val="24"/>
                <w:highlight w:val="none"/>
                <w:lang w:val="en-US" w:eastAsia="zh-CN"/>
              </w:rPr>
              <w:t>满分</w:t>
            </w:r>
          </w:p>
        </w:tc>
        <w:tc>
          <w:tcPr>
            <w:tcW w:w="5950" w:type="dxa"/>
            <w:tcBorders>
              <w:top w:val="single" w:color="000000" w:sz="4" w:space="0"/>
              <w:left w:val="single" w:color="000000" w:sz="4" w:space="0"/>
              <w:bottom w:val="single" w:color="000000" w:sz="4" w:space="0"/>
              <w:right w:val="single" w:color="000000" w:sz="4" w:space="0"/>
            </w:tcBorders>
            <w:tcMar>
              <w:left w:w="103" w:type="dxa"/>
            </w:tcMar>
            <w:vAlign w:val="center"/>
          </w:tcPr>
          <w:p w14:paraId="295965EB">
            <w:pPr>
              <w:spacing w:line="240" w:lineRule="auto"/>
              <w:jc w:val="center"/>
              <w:rPr>
                <w:rFonts w:ascii="宋体;SimSun" w:hAnsi="宋体;SimSun" w:cs="宋体;SimSun"/>
                <w:b/>
                <w:bCs/>
                <w:color w:val="auto"/>
                <w:spacing w:val="-6"/>
                <w:position w:val="0"/>
                <w:sz w:val="24"/>
                <w:szCs w:val="24"/>
                <w:highlight w:val="none"/>
              </w:rPr>
            </w:pPr>
            <w:r>
              <w:rPr>
                <w:rFonts w:hint="eastAsia" w:ascii="宋体" w:hAnsi="宋体" w:eastAsia="宋体" w:cs="宋体"/>
                <w:b/>
                <w:bCs/>
                <w:color w:val="auto"/>
                <w:spacing w:val="-6"/>
                <w:position w:val="0"/>
                <w:sz w:val="24"/>
                <w:szCs w:val="24"/>
                <w:highlight w:val="none"/>
                <w:lang w:val="en-US" w:eastAsia="zh-CN"/>
              </w:rPr>
              <w:t>评审内容</w:t>
            </w:r>
          </w:p>
        </w:tc>
        <w:tc>
          <w:tcPr>
            <w:tcW w:w="950" w:type="dxa"/>
            <w:tcBorders>
              <w:top w:val="single" w:color="000000" w:sz="4" w:space="0"/>
              <w:left w:val="single" w:color="000000" w:sz="4" w:space="0"/>
              <w:bottom w:val="single" w:color="000000" w:sz="4" w:space="0"/>
              <w:right w:val="single" w:color="000000" w:sz="4" w:space="0"/>
            </w:tcBorders>
            <w:tcMar>
              <w:left w:w="103" w:type="dxa"/>
            </w:tcMar>
            <w:vAlign w:val="center"/>
          </w:tcPr>
          <w:p w14:paraId="42242E32">
            <w:pPr>
              <w:spacing w:line="240" w:lineRule="auto"/>
              <w:jc w:val="center"/>
              <w:rPr>
                <w:rFonts w:ascii="宋体;SimSun" w:hAnsi="宋体;SimSun" w:cs="宋体;SimSun"/>
                <w:b/>
                <w:bCs/>
                <w:color w:val="auto"/>
                <w:spacing w:val="-6"/>
                <w:position w:val="0"/>
                <w:sz w:val="24"/>
                <w:szCs w:val="24"/>
                <w:highlight w:val="none"/>
              </w:rPr>
            </w:pPr>
            <w:r>
              <w:rPr>
                <w:rFonts w:hint="eastAsia" w:ascii="宋体" w:hAnsi="宋体" w:eastAsia="宋体" w:cs="宋体"/>
                <w:b/>
                <w:bCs/>
                <w:color w:val="auto"/>
                <w:spacing w:val="-6"/>
                <w:position w:val="0"/>
                <w:sz w:val="24"/>
                <w:szCs w:val="24"/>
                <w:highlight w:val="none"/>
                <w:lang w:val="en-US" w:eastAsia="zh-CN"/>
              </w:rPr>
              <w:t>实得分</w:t>
            </w:r>
          </w:p>
        </w:tc>
      </w:tr>
      <w:tr w14:paraId="2466FB5B">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2319" w:hRule="atLeast"/>
        </w:trPr>
        <w:tc>
          <w:tcPr>
            <w:tcW w:w="740" w:type="dxa"/>
            <w:tcBorders>
              <w:top w:val="single" w:color="000000" w:sz="4" w:space="0"/>
              <w:left w:val="single" w:color="000000" w:sz="4" w:space="0"/>
              <w:bottom w:val="single" w:color="000000" w:sz="4" w:space="0"/>
            </w:tcBorders>
            <w:tcMar>
              <w:left w:w="103" w:type="dxa"/>
            </w:tcMar>
            <w:vAlign w:val="center"/>
          </w:tcPr>
          <w:p w14:paraId="11BE96B6">
            <w:pPr>
              <w:spacing w:line="240" w:lineRule="auto"/>
              <w:jc w:val="center"/>
              <w:rPr>
                <w:rFonts w:hint="eastAsia" w:ascii="仿宋_GB2312" w:hAnsi="宋体" w:eastAsia="仿宋_GB2312"/>
                <w:color w:val="auto"/>
                <w:spacing w:val="-6"/>
                <w:position w:val="0"/>
                <w:sz w:val="24"/>
                <w:szCs w:val="24"/>
                <w:highlight w:val="none"/>
              </w:rPr>
            </w:pPr>
            <w:r>
              <w:rPr>
                <w:rFonts w:hint="eastAsia" w:ascii="仿宋_GB2312" w:hAnsi="宋体" w:eastAsia="仿宋_GB2312"/>
                <w:color w:val="auto"/>
                <w:spacing w:val="-6"/>
                <w:position w:val="0"/>
                <w:sz w:val="24"/>
                <w:szCs w:val="24"/>
                <w:highlight w:val="none"/>
                <w:lang w:val="en-US" w:eastAsia="zh-CN"/>
              </w:rPr>
              <w:t>1</w:t>
            </w:r>
          </w:p>
        </w:tc>
        <w:tc>
          <w:tcPr>
            <w:tcW w:w="1160" w:type="dxa"/>
            <w:tcBorders>
              <w:top w:val="single" w:color="000000" w:sz="4" w:space="0"/>
              <w:left w:val="single" w:color="000000" w:sz="4" w:space="0"/>
              <w:bottom w:val="single" w:color="000000" w:sz="4" w:space="0"/>
            </w:tcBorders>
            <w:tcMar>
              <w:left w:w="103" w:type="dxa"/>
            </w:tcMar>
            <w:vAlign w:val="center"/>
          </w:tcPr>
          <w:p w14:paraId="0067D317">
            <w:pPr>
              <w:spacing w:line="240" w:lineRule="auto"/>
              <w:jc w:val="center"/>
              <w:rPr>
                <w:rFonts w:hint="eastAsia" w:ascii="仿宋_GB2312" w:hAnsi="宋体" w:eastAsia="仿宋_GB2312"/>
                <w:color w:val="auto"/>
                <w:spacing w:val="-6"/>
                <w:position w:val="0"/>
                <w:sz w:val="24"/>
                <w:szCs w:val="24"/>
                <w:highlight w:val="none"/>
                <w:lang w:eastAsia="zh-CN"/>
              </w:rPr>
            </w:pPr>
            <w:r>
              <w:rPr>
                <w:rFonts w:hint="eastAsia" w:ascii="宋体" w:hAnsi="宋体" w:eastAsia="宋体" w:cs="宋体"/>
                <w:color w:val="auto"/>
                <w:spacing w:val="-6"/>
                <w:kern w:val="0"/>
                <w:position w:val="0"/>
                <w:sz w:val="24"/>
                <w:szCs w:val="24"/>
                <w:highlight w:val="none"/>
                <w:lang w:val="en-US" w:eastAsia="zh-CN"/>
              </w:rPr>
              <w:t>投标分</w:t>
            </w:r>
          </w:p>
        </w:tc>
        <w:tc>
          <w:tcPr>
            <w:tcW w:w="800" w:type="dxa"/>
            <w:tcBorders>
              <w:top w:val="single" w:color="000000" w:sz="4" w:space="0"/>
              <w:left w:val="single" w:color="000000" w:sz="4" w:space="0"/>
              <w:bottom w:val="single" w:color="000000" w:sz="4" w:space="0"/>
            </w:tcBorders>
            <w:tcMar>
              <w:left w:w="103" w:type="dxa"/>
            </w:tcMar>
            <w:vAlign w:val="center"/>
          </w:tcPr>
          <w:p w14:paraId="7E67EE53">
            <w:pPr>
              <w:spacing w:line="240" w:lineRule="auto"/>
              <w:jc w:val="center"/>
              <w:rPr>
                <w:rFonts w:hint="eastAsia" w:ascii="仿宋_GB2312" w:hAnsi="宋体" w:eastAsia="仿宋_GB2312"/>
                <w:color w:val="auto"/>
                <w:spacing w:val="-6"/>
                <w:position w:val="0"/>
                <w:sz w:val="24"/>
                <w:szCs w:val="24"/>
                <w:highlight w:val="none"/>
                <w:lang w:val="en-US" w:eastAsia="zh-CN"/>
              </w:rPr>
            </w:pPr>
            <w:r>
              <w:rPr>
                <w:rFonts w:hint="eastAsia" w:ascii="宋体" w:hAnsi="宋体" w:eastAsia="宋体" w:cs="宋体"/>
                <w:color w:val="auto"/>
                <w:spacing w:val="-6"/>
                <w:kern w:val="0"/>
                <w:position w:val="0"/>
                <w:sz w:val="24"/>
                <w:szCs w:val="24"/>
                <w:highlight w:val="none"/>
                <w:lang w:val="en-US" w:eastAsia="zh-CN"/>
              </w:rPr>
              <w:t>70分</w:t>
            </w:r>
          </w:p>
        </w:tc>
        <w:tc>
          <w:tcPr>
            <w:tcW w:w="5950" w:type="dxa"/>
            <w:tcBorders>
              <w:top w:val="single" w:color="000000" w:sz="4" w:space="0"/>
              <w:left w:val="single" w:color="000000" w:sz="4" w:space="0"/>
              <w:bottom w:val="single" w:color="000000" w:sz="4" w:space="0"/>
              <w:right w:val="single" w:color="000000" w:sz="4" w:space="0"/>
            </w:tcBorders>
            <w:tcMar>
              <w:left w:w="103" w:type="dxa"/>
            </w:tcMar>
            <w:vAlign w:val="center"/>
          </w:tcPr>
          <w:p w14:paraId="7C5EC277">
            <w:pPr>
              <w:spacing w:line="240" w:lineRule="auto"/>
              <w:ind w:firstLine="396" w:firstLineChars="200"/>
              <w:rPr>
                <w:rFonts w:hint="eastAsia" w:ascii="Times New Roman" w:hAnsi="Times New Roman" w:cs="Times New Roman"/>
                <w:color w:val="auto"/>
                <w:spacing w:val="-6"/>
                <w:position w:val="0"/>
                <w:highlight w:val="none"/>
                <w:lang w:val="en-US" w:eastAsia="zh-CN"/>
              </w:rPr>
            </w:pPr>
            <w:r>
              <w:rPr>
                <w:rFonts w:hint="eastAsia" w:ascii="Times New Roman" w:hAnsi="Times New Roman" w:cs="Times New Roman"/>
                <w:color w:val="auto"/>
                <w:spacing w:val="-6"/>
                <w:position w:val="0"/>
                <w:highlight w:val="none"/>
                <w:lang w:val="en-US" w:eastAsia="zh-CN"/>
              </w:rPr>
              <w:t>价格分应当采用低价优先法计算，即满足招标文件要求且最后报价最低的价格为评标基准价，其价格分为满分。其他供应商的价格分统一按照下列公式计算：</w:t>
            </w:r>
          </w:p>
          <w:p w14:paraId="085D5AC3">
            <w:pPr>
              <w:spacing w:line="240" w:lineRule="auto"/>
              <w:ind w:firstLine="396" w:firstLineChars="200"/>
              <w:rPr>
                <w:rFonts w:hint="eastAsia" w:ascii="Times New Roman" w:hAnsi="Times New Roman" w:cs="Times New Roman"/>
                <w:color w:val="auto"/>
                <w:spacing w:val="-6"/>
                <w:position w:val="0"/>
                <w:highlight w:val="none"/>
                <w:lang w:val="en-US" w:eastAsia="zh-CN"/>
              </w:rPr>
            </w:pPr>
            <w:r>
              <w:rPr>
                <w:rFonts w:hint="eastAsia" w:ascii="Times New Roman" w:hAnsi="Times New Roman" w:cs="Times New Roman"/>
                <w:color w:val="auto"/>
                <w:spacing w:val="-6"/>
                <w:position w:val="0"/>
                <w:highlight w:val="none"/>
                <w:lang w:val="en-US" w:eastAsia="zh-CN"/>
              </w:rPr>
              <w:t>报价得分=（评标基准价/最后报价）×100×70%，评审过程中，不得去掉最后报价中的最高报价和最低报价。（保留到小数点后两位，第三位四舍五入。）</w:t>
            </w:r>
          </w:p>
          <w:p w14:paraId="10B279ED">
            <w:pPr>
              <w:spacing w:line="360" w:lineRule="exact"/>
              <w:ind w:firstLine="480" w:firstLineChars="200"/>
              <w:rPr>
                <w:rFonts w:hint="eastAsia" w:ascii="宋体" w:eastAsia="宋体"/>
                <w:b/>
                <w:color w:val="auto"/>
                <w:spacing w:val="-6"/>
                <w:position w:val="0"/>
                <w:sz w:val="24"/>
                <w:highlight w:val="none"/>
                <w:lang w:val="en-US" w:eastAsia="zh-CN"/>
              </w:rPr>
            </w:pPr>
            <w:r>
              <w:rPr>
                <w:rFonts w:hint="eastAsia" w:ascii="宋体" w:hAnsi="宋体" w:eastAsia="宋体" w:cs="宋体"/>
                <w:sz w:val="24"/>
              </w:rPr>
              <w:t>如报价出现异常，评标委员会由权要求相应投标人作出说明，如说明理由不合理或不说明理由，评标委员会有权将该投标人投标视为废标</w:t>
            </w:r>
            <w:r>
              <w:rPr>
                <w:rFonts w:hint="eastAsia" w:ascii="宋体" w:hAnsi="宋体" w:eastAsia="宋体" w:cs="宋体"/>
                <w:sz w:val="24"/>
                <w:lang w:eastAsia="zh-CN"/>
              </w:rPr>
              <w:t>。</w:t>
            </w:r>
          </w:p>
        </w:tc>
        <w:tc>
          <w:tcPr>
            <w:tcW w:w="950" w:type="dxa"/>
            <w:tcBorders>
              <w:top w:val="single" w:color="000000" w:sz="4" w:space="0"/>
              <w:left w:val="single" w:color="000000" w:sz="4" w:space="0"/>
              <w:bottom w:val="single" w:color="000000" w:sz="4" w:space="0"/>
              <w:right w:val="single" w:color="000000" w:sz="4" w:space="0"/>
            </w:tcBorders>
            <w:tcMar>
              <w:left w:w="103" w:type="dxa"/>
            </w:tcMar>
            <w:vAlign w:val="center"/>
          </w:tcPr>
          <w:p w14:paraId="5DEF9130">
            <w:pPr>
              <w:spacing w:line="240" w:lineRule="auto"/>
              <w:rPr>
                <w:rFonts w:hint="eastAsia" w:ascii="仿宋_GB2312" w:hAnsi="宋体" w:eastAsia="仿宋_GB2312"/>
                <w:color w:val="auto"/>
                <w:spacing w:val="-6"/>
                <w:position w:val="0"/>
                <w:sz w:val="24"/>
                <w:szCs w:val="24"/>
                <w:highlight w:val="none"/>
                <w:lang w:val="en-US" w:eastAsia="zh-CN"/>
              </w:rPr>
            </w:pPr>
          </w:p>
        </w:tc>
      </w:tr>
    </w:tbl>
    <w:p w14:paraId="689ABB12">
      <w:pPr>
        <w:pStyle w:val="2"/>
        <w:rPr>
          <w:rFonts w:hint="eastAsia"/>
          <w:color w:val="auto"/>
        </w:rPr>
      </w:pPr>
    </w:p>
    <w:bookmarkEnd w:id="6"/>
    <w:p w14:paraId="30803100">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25</w:t>
      </w:r>
      <w:r>
        <w:rPr>
          <w:rFonts w:hint="eastAsia" w:ascii="宋体" w:hAnsi="宋体" w:eastAsia="宋体" w:cs="宋体"/>
          <w:color w:val="auto"/>
          <w:sz w:val="24"/>
        </w:rPr>
        <w:t>.定标办法</w:t>
      </w:r>
    </w:p>
    <w:p w14:paraId="0957579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lang w:val="en-US" w:eastAsia="zh-CN"/>
        </w:rPr>
        <w:t>25</w:t>
      </w:r>
      <w:r>
        <w:rPr>
          <w:rFonts w:hint="eastAsia" w:ascii="宋体" w:hAnsi="宋体" w:eastAsia="宋体" w:cs="宋体"/>
          <w:color w:val="auto"/>
          <w:sz w:val="24"/>
        </w:rPr>
        <w:t>.1总得分</w:t>
      </w:r>
    </w:p>
    <w:p w14:paraId="205E186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lang w:val="en-US" w:eastAsia="zh-CN"/>
        </w:rPr>
        <w:t>25</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各</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综合得分 =（</w:t>
      </w:r>
      <w:r>
        <w:rPr>
          <w:rFonts w:hint="eastAsia" w:ascii="宋体" w:hAnsi="宋体" w:eastAsia="宋体" w:cs="宋体"/>
          <w:color w:val="auto"/>
          <w:sz w:val="24"/>
          <w:highlight w:val="none"/>
          <w:lang w:val="en-US" w:eastAsia="zh-CN"/>
        </w:rPr>
        <w:t>商务分+</w:t>
      </w:r>
      <w:r>
        <w:rPr>
          <w:rFonts w:hint="eastAsia" w:ascii="宋体" w:hAnsi="宋体" w:eastAsia="宋体" w:cs="宋体"/>
          <w:color w:val="auto"/>
          <w:sz w:val="24"/>
          <w:highlight w:val="none"/>
          <w:lang w:eastAsia="zh-CN"/>
        </w:rPr>
        <w:t>投标</w:t>
      </w:r>
      <w:r>
        <w:rPr>
          <w:rFonts w:hint="eastAsia" w:ascii="宋体" w:hAnsi="宋体" w:eastAsia="宋体" w:cs="宋体"/>
          <w:color w:val="auto"/>
          <w:sz w:val="24"/>
          <w:highlight w:val="none"/>
        </w:rPr>
        <w:t>分）。</w:t>
      </w:r>
    </w:p>
    <w:p w14:paraId="26017EB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lang w:val="en-US" w:eastAsia="zh-CN"/>
        </w:rPr>
        <w:t>25</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评委评审打分、计分过程中各项分数均取小数点后两位，小数点后第三位四舍五入。根据各评委的打分结果，在计算</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商务综合得分时，对评委的商务部分的打分结果分别汇总，再进行算术平均，计算出各有效</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的商务因素得分。</w:t>
      </w:r>
    </w:p>
    <w:p w14:paraId="5075869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lang w:val="en-US" w:eastAsia="zh-CN"/>
        </w:rPr>
        <w:t>26.</w:t>
      </w:r>
      <w:r>
        <w:rPr>
          <w:rFonts w:hint="eastAsia" w:ascii="宋体" w:hAnsi="宋体" w:eastAsia="宋体" w:cs="宋体"/>
          <w:color w:val="auto"/>
          <w:sz w:val="24"/>
          <w:highlight w:val="none"/>
        </w:rPr>
        <w:t>评标小组评委依据综合得分高低顺序依次确定中标候选人，评分以</w:t>
      </w:r>
      <w:r>
        <w:rPr>
          <w:rFonts w:hint="eastAsia" w:ascii="宋体" w:hAnsi="宋体" w:eastAsia="宋体" w:cs="宋体"/>
          <w:color w:val="auto"/>
          <w:sz w:val="24"/>
          <w:highlight w:val="none"/>
          <w:lang w:val="en-US" w:eastAsia="zh-CN"/>
        </w:rPr>
        <w:t>价格最低</w:t>
      </w:r>
      <w:r>
        <w:rPr>
          <w:rFonts w:hint="eastAsia" w:ascii="宋体" w:hAnsi="宋体" w:eastAsia="宋体" w:cs="宋体"/>
          <w:color w:val="auto"/>
          <w:sz w:val="24"/>
          <w:highlight w:val="none"/>
        </w:rPr>
        <w:t>者作为第一中标候选人。如果出现</w:t>
      </w:r>
      <w:r>
        <w:rPr>
          <w:rFonts w:hint="eastAsia" w:ascii="宋体" w:hAnsi="宋体" w:eastAsia="宋体" w:cs="宋体"/>
          <w:color w:val="auto"/>
          <w:sz w:val="24"/>
          <w:highlight w:val="none"/>
          <w:lang w:val="en-US" w:eastAsia="zh-CN"/>
        </w:rPr>
        <w:t>报价相同最低</w:t>
      </w:r>
      <w:r>
        <w:rPr>
          <w:rFonts w:hint="eastAsia" w:ascii="宋体" w:hAnsi="宋体" w:eastAsia="宋体" w:cs="宋体"/>
          <w:color w:val="auto"/>
          <w:sz w:val="24"/>
          <w:highlight w:val="none"/>
        </w:rPr>
        <w:t>，则确定</w:t>
      </w:r>
      <w:r>
        <w:rPr>
          <w:rFonts w:hint="eastAsia" w:ascii="宋体" w:hAnsi="宋体" w:eastAsia="宋体" w:cs="宋体"/>
          <w:color w:val="auto"/>
          <w:sz w:val="24"/>
          <w:highlight w:val="none"/>
          <w:lang w:val="en-US" w:eastAsia="zh-CN"/>
        </w:rPr>
        <w:t>综合得分者</w:t>
      </w:r>
      <w:r>
        <w:rPr>
          <w:rFonts w:hint="eastAsia" w:ascii="宋体" w:hAnsi="宋体" w:eastAsia="宋体" w:cs="宋体"/>
          <w:color w:val="auto"/>
          <w:sz w:val="24"/>
          <w:highlight w:val="none"/>
        </w:rPr>
        <w:t>排名在前；</w:t>
      </w:r>
      <w:r>
        <w:rPr>
          <w:rFonts w:hint="eastAsia" w:ascii="宋体" w:hAnsi="宋体" w:eastAsia="宋体" w:cs="宋体"/>
          <w:color w:val="auto"/>
          <w:sz w:val="24"/>
          <w:highlight w:val="none"/>
          <w:lang w:val="en-US" w:eastAsia="zh-CN"/>
        </w:rPr>
        <w:t>综合得分</w:t>
      </w:r>
      <w:r>
        <w:rPr>
          <w:rFonts w:hint="eastAsia" w:ascii="宋体" w:hAnsi="宋体" w:eastAsia="宋体" w:cs="宋体"/>
          <w:color w:val="auto"/>
          <w:sz w:val="24"/>
          <w:highlight w:val="none"/>
        </w:rPr>
        <w:t>仍相同时则采用抽签方式现场确定中标候选人。</w:t>
      </w:r>
    </w:p>
    <w:p w14:paraId="4172510F">
      <w:pPr>
        <w:spacing w:line="360" w:lineRule="auto"/>
        <w:ind w:firstLine="480" w:firstLineChars="200"/>
        <w:rPr>
          <w:rFonts w:hint="eastAsia" w:ascii="宋体" w:hAnsi="宋体" w:eastAsia="宋体" w:cs="宋体"/>
          <w:color w:val="auto"/>
          <w:sz w:val="24"/>
        </w:rPr>
        <w:sectPr>
          <w:footerReference r:id="rId5" w:type="default"/>
          <w:pgSz w:w="11906" w:h="16838"/>
          <w:pgMar w:top="1418" w:right="1134" w:bottom="1701" w:left="1134" w:header="720" w:footer="720" w:gutter="0"/>
          <w:pgNumType w:fmt="decimal"/>
          <w:cols w:space="720" w:num="1"/>
          <w:docGrid w:type="lines" w:linePitch="326" w:charSpace="0"/>
        </w:sectPr>
      </w:pPr>
      <w:r>
        <w:rPr>
          <w:rFonts w:hint="eastAsia" w:ascii="宋体" w:hAnsi="宋体" w:eastAsia="宋体" w:cs="宋体"/>
          <w:color w:val="auto"/>
          <w:sz w:val="24"/>
          <w:lang w:val="en-US" w:eastAsia="zh-CN"/>
        </w:rPr>
        <w:t>27.</w:t>
      </w:r>
      <w:r>
        <w:rPr>
          <w:rFonts w:hint="eastAsia" w:ascii="宋体" w:hAnsi="宋体" w:eastAsia="宋体" w:cs="宋体"/>
          <w:color w:val="auto"/>
          <w:sz w:val="24"/>
        </w:rPr>
        <w:t>中标人因不可抗力或者自身原因放弃中标资格或者不能履行合同的，</w:t>
      </w:r>
      <w:r>
        <w:rPr>
          <w:rFonts w:hint="eastAsia" w:ascii="宋体" w:hAnsi="宋体" w:eastAsia="宋体" w:cs="宋体"/>
          <w:color w:val="auto"/>
          <w:sz w:val="24"/>
          <w:lang w:eastAsia="zh-CN"/>
        </w:rPr>
        <w:t>招标</w:t>
      </w:r>
      <w:r>
        <w:rPr>
          <w:rFonts w:hint="eastAsia" w:ascii="宋体" w:hAnsi="宋体" w:eastAsia="宋体" w:cs="宋体"/>
          <w:color w:val="auto"/>
          <w:sz w:val="24"/>
        </w:rPr>
        <w:t>人可取消其中标资格，中标人还应对</w:t>
      </w:r>
      <w:r>
        <w:rPr>
          <w:rFonts w:hint="eastAsia" w:ascii="宋体" w:hAnsi="宋体" w:eastAsia="宋体" w:cs="宋体"/>
          <w:color w:val="auto"/>
          <w:sz w:val="24"/>
          <w:lang w:val="en-US" w:eastAsia="zh-CN"/>
        </w:rPr>
        <w:t>招标人造成的损失</w:t>
      </w:r>
      <w:r>
        <w:rPr>
          <w:rFonts w:hint="eastAsia" w:ascii="宋体" w:hAnsi="宋体" w:eastAsia="宋体" w:cs="宋体"/>
          <w:color w:val="auto"/>
          <w:sz w:val="24"/>
        </w:rPr>
        <w:t>予以赔偿。同时，</w:t>
      </w:r>
      <w:r>
        <w:rPr>
          <w:rFonts w:hint="eastAsia" w:ascii="宋体" w:hAnsi="宋体" w:eastAsia="宋体" w:cs="宋体"/>
          <w:color w:val="auto"/>
          <w:sz w:val="24"/>
          <w:lang w:eastAsia="zh-CN"/>
        </w:rPr>
        <w:t>招标</w:t>
      </w:r>
      <w:r>
        <w:rPr>
          <w:rFonts w:hint="eastAsia" w:ascii="宋体" w:hAnsi="宋体" w:eastAsia="宋体" w:cs="宋体"/>
          <w:color w:val="auto"/>
          <w:sz w:val="24"/>
        </w:rPr>
        <w:t>人可以视情况与排位在中标人之后第一位的中标候选人签订合同，以此类推。</w:t>
      </w:r>
    </w:p>
    <w:p w14:paraId="7F834BBF">
      <w:pPr>
        <w:rPr>
          <w:rFonts w:hint="eastAsia" w:ascii="宋体" w:hAnsi="宋体" w:eastAsia="宋体" w:cs="Arial"/>
          <w:color w:val="auto"/>
          <w:kern w:val="2"/>
          <w:sz w:val="32"/>
          <w:szCs w:val="32"/>
        </w:rPr>
      </w:pPr>
    </w:p>
    <w:p w14:paraId="28CDA6EC">
      <w:pPr>
        <w:numPr>
          <w:ilvl w:val="0"/>
          <w:numId w:val="5"/>
        </w:numPr>
        <w:spacing w:line="520" w:lineRule="exact"/>
        <w:jc w:val="center"/>
        <w:rPr>
          <w:rFonts w:hint="eastAsia"/>
          <w:b/>
          <w:bCs/>
          <w:color w:val="auto"/>
          <w:sz w:val="36"/>
          <w:szCs w:val="36"/>
        </w:rPr>
      </w:pPr>
      <w:bookmarkStart w:id="9" w:name="_Toc480299318"/>
      <w:bookmarkStart w:id="10" w:name="_Toc480890783"/>
      <w:r>
        <w:rPr>
          <w:rFonts w:hint="eastAsia"/>
          <w:b/>
          <w:bCs/>
          <w:color w:val="auto"/>
          <w:sz w:val="36"/>
          <w:szCs w:val="36"/>
        </w:rPr>
        <w:t xml:space="preserve"> 合同</w:t>
      </w:r>
      <w:bookmarkEnd w:id="9"/>
      <w:bookmarkEnd w:id="10"/>
    </w:p>
    <w:p w14:paraId="52272D34">
      <w:pPr>
        <w:pStyle w:val="2"/>
        <w:rPr>
          <w:rFonts w:hint="eastAsia"/>
          <w:color w:val="auto"/>
        </w:rPr>
      </w:pPr>
    </w:p>
    <w:p w14:paraId="2B62309C">
      <w:pPr>
        <w:autoSpaceDE w:val="0"/>
        <w:autoSpaceDN w:val="0"/>
        <w:adjustRightInd w:val="0"/>
        <w:spacing w:line="322" w:lineRule="exact"/>
        <w:ind w:left="2359"/>
        <w:jc w:val="right"/>
        <w:rPr>
          <w:rFonts w:ascii="Times New Roman" w:hAnsi="Times New Roman"/>
          <w:color w:val="auto"/>
          <w:kern w:val="0"/>
          <w:sz w:val="24"/>
          <w:szCs w:val="24"/>
        </w:rPr>
      </w:pPr>
      <w:bookmarkStart w:id="11" w:name="_Toc21808"/>
      <w:bookmarkStart w:id="12" w:name="_Toc3250"/>
      <w:bookmarkStart w:id="13" w:name="_Toc63471428"/>
      <w:bookmarkStart w:id="14" w:name="_Toc95912251"/>
      <w:bookmarkStart w:id="15" w:name="_Toc7129"/>
      <w:bookmarkStart w:id="16" w:name="_Toc6208"/>
      <w:bookmarkStart w:id="17" w:name="_Toc300038981"/>
      <w:r>
        <w:rPr>
          <w:rFonts w:hint="eastAsia" w:ascii="Times New Roman" w:hAnsi="Times New Roman"/>
          <w:color w:val="auto"/>
          <w:kern w:val="0"/>
          <w:sz w:val="24"/>
          <w:szCs w:val="24"/>
        </w:rPr>
        <w:t>合同编号：</w:t>
      </w:r>
    </w:p>
    <w:p w14:paraId="725224B2">
      <w:pPr>
        <w:spacing w:line="560" w:lineRule="exact"/>
        <w:jc w:val="center"/>
        <w:rPr>
          <w:rFonts w:ascii="黑体" w:eastAsia="黑体"/>
          <w:color w:val="auto"/>
          <w:sz w:val="52"/>
          <w:szCs w:val="52"/>
        </w:rPr>
      </w:pPr>
    </w:p>
    <w:p w14:paraId="107A0F15">
      <w:pPr>
        <w:spacing w:line="560" w:lineRule="exact"/>
        <w:jc w:val="center"/>
        <w:rPr>
          <w:rFonts w:hint="eastAsia" w:ascii="黑体" w:eastAsia="黑体"/>
          <w:color w:val="auto"/>
          <w:sz w:val="52"/>
          <w:szCs w:val="52"/>
        </w:rPr>
      </w:pPr>
    </w:p>
    <w:p w14:paraId="2B977924">
      <w:pPr>
        <w:spacing w:line="560" w:lineRule="exact"/>
        <w:jc w:val="center"/>
        <w:rPr>
          <w:rFonts w:hint="eastAsia" w:ascii="黑体" w:eastAsia="黑体"/>
          <w:color w:val="auto"/>
          <w:sz w:val="52"/>
          <w:szCs w:val="52"/>
        </w:rPr>
      </w:pPr>
    </w:p>
    <w:p w14:paraId="294A8A6F">
      <w:pPr>
        <w:jc w:val="center"/>
        <w:textAlignment w:val="baseline"/>
        <w:rPr>
          <w:rFonts w:hint="eastAsia" w:ascii="宋体;SimSun" w:hAnsi="宋体;SimSun" w:cs="宋体;SimSun"/>
          <w:b/>
          <w:color w:val="auto"/>
          <w:spacing w:val="20"/>
          <w:w w:val="90"/>
          <w:sz w:val="52"/>
          <w:szCs w:val="52"/>
          <w:lang w:val="en-US" w:eastAsia="zh-CN"/>
        </w:rPr>
      </w:pPr>
      <w:r>
        <w:rPr>
          <w:rFonts w:hint="eastAsia" w:ascii="宋体;SimSun" w:hAnsi="宋体;SimSun" w:eastAsia="宋体;SimSun" w:cs="宋体;SimSun"/>
          <w:b/>
          <w:color w:val="auto"/>
          <w:spacing w:val="20"/>
          <w:w w:val="90"/>
          <w:sz w:val="52"/>
          <w:szCs w:val="52"/>
        </w:rPr>
        <w:t>工程</w:t>
      </w:r>
      <w:r>
        <w:rPr>
          <w:rFonts w:hint="eastAsia" w:ascii="宋体;SimSun" w:hAnsi="宋体;SimSun" w:cs="宋体;SimSun"/>
          <w:b/>
          <w:color w:val="auto"/>
          <w:spacing w:val="20"/>
          <w:w w:val="90"/>
          <w:sz w:val="52"/>
          <w:szCs w:val="52"/>
          <w:lang w:val="en-US" w:eastAsia="zh-CN"/>
        </w:rPr>
        <w:t>施工</w:t>
      </w:r>
    </w:p>
    <w:p w14:paraId="1AAE6A32">
      <w:pPr>
        <w:spacing w:line="560" w:lineRule="exact"/>
        <w:jc w:val="center"/>
        <w:rPr>
          <w:rFonts w:eastAsia="黑体"/>
          <w:color w:val="auto"/>
          <w:sz w:val="52"/>
          <w:szCs w:val="52"/>
        </w:rPr>
      </w:pPr>
    </w:p>
    <w:p w14:paraId="51E25B5C">
      <w:pPr>
        <w:spacing w:line="560" w:lineRule="exact"/>
        <w:jc w:val="center"/>
        <w:rPr>
          <w:rFonts w:eastAsia="黑体"/>
          <w:color w:val="auto"/>
          <w:sz w:val="52"/>
          <w:szCs w:val="52"/>
        </w:rPr>
      </w:pPr>
      <w:r>
        <w:rPr>
          <w:rFonts w:hint="eastAsia" w:eastAsia="黑体"/>
          <w:color w:val="auto"/>
          <w:sz w:val="52"/>
          <w:szCs w:val="52"/>
        </w:rPr>
        <w:t>建设工程施工合同</w:t>
      </w:r>
    </w:p>
    <w:p w14:paraId="7B204C18">
      <w:pPr>
        <w:spacing w:line="560" w:lineRule="exact"/>
        <w:jc w:val="center"/>
        <w:rPr>
          <w:color w:val="auto"/>
          <w:sz w:val="52"/>
          <w:szCs w:val="52"/>
        </w:rPr>
      </w:pPr>
    </w:p>
    <w:p w14:paraId="3C5FF18B">
      <w:pPr>
        <w:spacing w:line="560" w:lineRule="exact"/>
        <w:rPr>
          <w:color w:val="auto"/>
          <w:sz w:val="24"/>
        </w:rPr>
      </w:pPr>
    </w:p>
    <w:p w14:paraId="715A4BED">
      <w:pPr>
        <w:spacing w:line="560" w:lineRule="exact"/>
        <w:rPr>
          <w:color w:val="auto"/>
          <w:sz w:val="24"/>
        </w:rPr>
      </w:pPr>
    </w:p>
    <w:p w14:paraId="77BC8E53">
      <w:pPr>
        <w:spacing w:line="560" w:lineRule="exact"/>
        <w:rPr>
          <w:color w:val="auto"/>
          <w:sz w:val="24"/>
        </w:rPr>
      </w:pPr>
    </w:p>
    <w:p w14:paraId="67B8920D">
      <w:pPr>
        <w:spacing w:line="560" w:lineRule="exact"/>
        <w:rPr>
          <w:color w:val="auto"/>
          <w:sz w:val="24"/>
        </w:rPr>
      </w:pPr>
    </w:p>
    <w:p w14:paraId="7D51D00B">
      <w:pPr>
        <w:spacing w:line="560" w:lineRule="exact"/>
        <w:rPr>
          <w:color w:val="auto"/>
          <w:sz w:val="24"/>
        </w:rPr>
      </w:pPr>
    </w:p>
    <w:p w14:paraId="3C1C7D9F">
      <w:pPr>
        <w:spacing w:line="560" w:lineRule="exact"/>
        <w:rPr>
          <w:color w:val="auto"/>
          <w:sz w:val="24"/>
        </w:rPr>
      </w:pPr>
    </w:p>
    <w:p w14:paraId="0993F8B0">
      <w:pPr>
        <w:spacing w:line="560" w:lineRule="exact"/>
        <w:rPr>
          <w:color w:val="auto"/>
          <w:sz w:val="24"/>
        </w:rPr>
      </w:pPr>
    </w:p>
    <w:p w14:paraId="7813A8BB">
      <w:pPr>
        <w:spacing w:line="560" w:lineRule="exact"/>
        <w:rPr>
          <w:color w:val="auto"/>
          <w:sz w:val="24"/>
        </w:rPr>
      </w:pPr>
    </w:p>
    <w:p w14:paraId="5F26F6C3">
      <w:pPr>
        <w:spacing w:line="560" w:lineRule="exact"/>
        <w:jc w:val="center"/>
        <w:rPr>
          <w:rFonts w:ascii="黑体" w:eastAsia="黑体"/>
          <w:b/>
          <w:color w:val="auto"/>
          <w:sz w:val="32"/>
          <w:szCs w:val="32"/>
        </w:rPr>
      </w:pPr>
      <w:r>
        <w:rPr>
          <w:rFonts w:hint="eastAsia" w:ascii="黑体" w:eastAsia="黑体"/>
          <w:b/>
          <w:color w:val="auto"/>
          <w:sz w:val="32"/>
          <w:szCs w:val="32"/>
        </w:rPr>
        <w:t>签订日期：</w:t>
      </w:r>
      <w:r>
        <w:rPr>
          <w:rFonts w:hint="eastAsia" w:ascii="黑体" w:eastAsia="黑体"/>
          <w:b/>
          <w:color w:val="auto"/>
          <w:sz w:val="32"/>
          <w:szCs w:val="32"/>
          <w:u w:val="single"/>
        </w:rPr>
        <w:t xml:space="preserve"> 20</w:t>
      </w:r>
      <w:r>
        <w:rPr>
          <w:rFonts w:hint="eastAsia" w:ascii="黑体"/>
          <w:b/>
          <w:color w:val="auto"/>
          <w:sz w:val="32"/>
          <w:szCs w:val="32"/>
          <w:u w:val="single"/>
          <w:lang w:val="en-US" w:eastAsia="zh-CN"/>
        </w:rPr>
        <w:t>24</w:t>
      </w:r>
      <w:r>
        <w:rPr>
          <w:rFonts w:hint="eastAsia" w:ascii="黑体" w:eastAsia="黑体"/>
          <w:b/>
          <w:color w:val="auto"/>
          <w:sz w:val="32"/>
          <w:szCs w:val="32"/>
          <w:u w:val="single"/>
        </w:rPr>
        <w:t xml:space="preserve"> </w:t>
      </w:r>
      <w:r>
        <w:rPr>
          <w:rFonts w:hint="eastAsia" w:ascii="黑体" w:eastAsia="黑体"/>
          <w:b/>
          <w:color w:val="auto"/>
          <w:sz w:val="32"/>
          <w:szCs w:val="32"/>
        </w:rPr>
        <w:t>年</w:t>
      </w:r>
      <w:r>
        <w:rPr>
          <w:rFonts w:hint="eastAsia" w:ascii="黑体" w:eastAsia="黑体"/>
          <w:b/>
          <w:color w:val="auto"/>
          <w:sz w:val="32"/>
          <w:szCs w:val="32"/>
          <w:u w:val="single"/>
        </w:rPr>
        <w:t xml:space="preserve"> </w:t>
      </w:r>
      <w:r>
        <w:rPr>
          <w:rFonts w:hint="eastAsia" w:ascii="黑体"/>
          <w:b/>
          <w:color w:val="auto"/>
          <w:sz w:val="32"/>
          <w:szCs w:val="32"/>
          <w:u w:val="single"/>
          <w:lang w:val="en-US" w:eastAsia="zh-CN"/>
        </w:rPr>
        <w:t xml:space="preserve"> </w:t>
      </w:r>
      <w:r>
        <w:rPr>
          <w:rFonts w:hint="eastAsia" w:ascii="黑体" w:eastAsia="黑体"/>
          <w:b/>
          <w:color w:val="auto"/>
          <w:sz w:val="32"/>
          <w:szCs w:val="32"/>
          <w:u w:val="single"/>
        </w:rPr>
        <w:t xml:space="preserve"> </w:t>
      </w:r>
      <w:r>
        <w:rPr>
          <w:rFonts w:hint="eastAsia" w:ascii="黑体" w:eastAsia="黑体"/>
          <w:b/>
          <w:color w:val="auto"/>
          <w:sz w:val="32"/>
          <w:szCs w:val="32"/>
        </w:rPr>
        <w:t>月</w:t>
      </w:r>
      <w:r>
        <w:rPr>
          <w:rFonts w:hint="eastAsia" w:ascii="黑体" w:eastAsia="黑体"/>
          <w:b/>
          <w:color w:val="auto"/>
          <w:sz w:val="32"/>
          <w:szCs w:val="32"/>
          <w:u w:val="single"/>
        </w:rPr>
        <w:t xml:space="preserve"> </w:t>
      </w:r>
      <w:r>
        <w:rPr>
          <w:rFonts w:hint="eastAsia" w:ascii="黑体"/>
          <w:b/>
          <w:color w:val="auto"/>
          <w:sz w:val="32"/>
          <w:szCs w:val="32"/>
          <w:u w:val="single"/>
          <w:lang w:val="en-US" w:eastAsia="zh-CN"/>
        </w:rPr>
        <w:t xml:space="preserve"> </w:t>
      </w:r>
      <w:r>
        <w:rPr>
          <w:rFonts w:hint="eastAsia" w:ascii="黑体" w:eastAsia="黑体"/>
          <w:b/>
          <w:color w:val="auto"/>
          <w:sz w:val="32"/>
          <w:szCs w:val="32"/>
          <w:u w:val="single"/>
        </w:rPr>
        <w:t xml:space="preserve"> </w:t>
      </w:r>
      <w:r>
        <w:rPr>
          <w:rFonts w:hint="eastAsia" w:ascii="黑体" w:eastAsia="黑体"/>
          <w:b/>
          <w:color w:val="auto"/>
          <w:sz w:val="32"/>
          <w:szCs w:val="32"/>
        </w:rPr>
        <w:t>日</w:t>
      </w:r>
    </w:p>
    <w:bookmarkEnd w:id="11"/>
    <w:bookmarkEnd w:id="12"/>
    <w:bookmarkEnd w:id="13"/>
    <w:bookmarkEnd w:id="14"/>
    <w:bookmarkEnd w:id="15"/>
    <w:bookmarkEnd w:id="16"/>
    <w:p w14:paraId="49FBF145">
      <w:pPr>
        <w:spacing w:after="240" w:afterLines="100" w:line="360" w:lineRule="auto"/>
        <w:jc w:val="center"/>
        <w:rPr>
          <w:rFonts w:hint="eastAsia" w:ascii="宋体" w:hAnsi="宋体"/>
          <w:b/>
          <w:color w:val="auto"/>
          <w:w w:val="95"/>
          <w:sz w:val="48"/>
          <w:szCs w:val="48"/>
        </w:rPr>
      </w:pPr>
    </w:p>
    <w:p w14:paraId="50C23A6D">
      <w:pPr>
        <w:spacing w:after="240" w:afterLines="100" w:line="360" w:lineRule="auto"/>
        <w:jc w:val="center"/>
        <w:rPr>
          <w:rFonts w:hint="eastAsia" w:ascii="宋体" w:hAnsi="宋体"/>
          <w:b/>
          <w:color w:val="auto"/>
          <w:w w:val="95"/>
          <w:sz w:val="48"/>
          <w:szCs w:val="48"/>
        </w:rPr>
      </w:pPr>
    </w:p>
    <w:p w14:paraId="66465FE4">
      <w:pPr>
        <w:spacing w:after="240" w:afterLines="100" w:line="360" w:lineRule="auto"/>
        <w:jc w:val="center"/>
        <w:rPr>
          <w:rFonts w:hint="eastAsia" w:ascii="宋体" w:hAnsi="宋体"/>
          <w:b/>
          <w:color w:val="auto"/>
          <w:w w:val="95"/>
          <w:sz w:val="48"/>
          <w:szCs w:val="48"/>
        </w:rPr>
      </w:pPr>
    </w:p>
    <w:bookmarkEnd w:id="17"/>
    <w:p w14:paraId="2D258A21">
      <w:pPr>
        <w:pStyle w:val="26"/>
        <w:snapToGrid w:val="0"/>
        <w:spacing w:line="240" w:lineRule="auto"/>
        <w:ind w:firstLine="0"/>
        <w:jc w:val="center"/>
        <w:outlineLvl w:val="0"/>
        <w:rPr>
          <w:rFonts w:hint="eastAsia" w:ascii="宋体"/>
          <w:b/>
          <w:color w:val="auto"/>
          <w:sz w:val="32"/>
          <w:szCs w:val="32"/>
        </w:rPr>
      </w:pPr>
      <w:bookmarkStart w:id="18" w:name="_Toc17623"/>
      <w:bookmarkStart w:id="19" w:name="_Toc29086"/>
      <w:r>
        <w:rPr>
          <w:rFonts w:hint="eastAsia" w:ascii="宋体" w:hAnsi="宋体"/>
          <w:b/>
          <w:color w:val="auto"/>
          <w:sz w:val="32"/>
          <w:szCs w:val="32"/>
        </w:rPr>
        <w:t>第一章 协议书</w:t>
      </w:r>
      <w:bookmarkEnd w:id="18"/>
      <w:bookmarkEnd w:id="19"/>
    </w:p>
    <w:p w14:paraId="50EEC333">
      <w:pPr>
        <w:spacing w:line="360" w:lineRule="auto"/>
        <w:rPr>
          <w:color w:val="auto"/>
          <w:sz w:val="24"/>
          <w:highlight w:val="none"/>
          <w:u w:val="single"/>
        </w:rPr>
      </w:pPr>
      <w:r>
        <w:rPr>
          <w:rFonts w:hint="eastAsia" w:ascii="宋体" w:hAnsi="宋体"/>
          <w:b/>
          <w:bCs/>
          <w:color w:val="auto"/>
          <w:sz w:val="24"/>
        </w:rPr>
        <w:t>发  包  人(全 称)：</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rFonts w:hint="eastAsia"/>
          <w:color w:val="auto"/>
          <w:sz w:val="24"/>
          <w:highlight w:val="none"/>
          <w:u w:val="single"/>
        </w:rPr>
        <w:t xml:space="preserve">    </w:t>
      </w:r>
    </w:p>
    <w:p w14:paraId="06D04898">
      <w:pPr>
        <w:spacing w:line="360" w:lineRule="auto"/>
        <w:jc w:val="left"/>
        <w:rPr>
          <w:rFonts w:hint="eastAsia"/>
          <w:color w:val="auto"/>
          <w:sz w:val="24"/>
          <w:highlight w:val="none"/>
          <w:u w:val="single"/>
        </w:rPr>
      </w:pPr>
      <w:r>
        <w:rPr>
          <w:rFonts w:hint="eastAsia" w:ascii="宋体" w:hAnsi="宋体"/>
          <w:b/>
          <w:bCs/>
          <w:color w:val="auto"/>
          <w:sz w:val="24"/>
        </w:rPr>
        <w:t>承  包  人(全 称)：</w:t>
      </w:r>
      <w:r>
        <w:rPr>
          <w:rFonts w:hint="eastAsia"/>
          <w:color w:val="auto"/>
          <w:sz w:val="24"/>
          <w:highlight w:val="none"/>
          <w:u w:val="single"/>
        </w:rPr>
        <w:t xml:space="preserve">                               </w:t>
      </w:r>
    </w:p>
    <w:p w14:paraId="1ECBA102">
      <w:pPr>
        <w:spacing w:line="360" w:lineRule="auto"/>
        <w:ind w:firstLine="480" w:firstLineChars="200"/>
        <w:rPr>
          <w:color w:val="auto"/>
        </w:rPr>
      </w:pPr>
      <w:r>
        <w:rPr>
          <w:rFonts w:hint="eastAsia" w:ascii="宋体" w:hAnsi="Times New Roman" w:eastAsia="宋体" w:cs="Times New Roman"/>
          <w:color w:val="auto"/>
          <w:kern w:val="0"/>
          <w:sz w:val="24"/>
          <w:szCs w:val="24"/>
          <w:highlight w:val="none"/>
        </w:rPr>
        <w:t>依照《中华人民共和国</w:t>
      </w:r>
      <w:r>
        <w:rPr>
          <w:rFonts w:hint="eastAsia" w:ascii="宋体" w:eastAsia="宋体" w:cs="Times New Roman"/>
          <w:color w:val="auto"/>
          <w:kern w:val="0"/>
          <w:sz w:val="24"/>
          <w:szCs w:val="24"/>
          <w:highlight w:val="none"/>
          <w:lang w:val="en-US" w:eastAsia="zh-CN"/>
        </w:rPr>
        <w:t>民</w:t>
      </w:r>
      <w:r>
        <w:rPr>
          <w:rFonts w:hint="eastAsia" w:ascii="宋体" w:hAnsi="Times New Roman" w:eastAsia="宋体" w:cs="Times New Roman"/>
          <w:color w:val="auto"/>
          <w:kern w:val="0"/>
          <w:sz w:val="24"/>
          <w:szCs w:val="24"/>
          <w:highlight w:val="none"/>
        </w:rPr>
        <w:t>法</w:t>
      </w:r>
      <w:r>
        <w:rPr>
          <w:rFonts w:hint="eastAsia" w:ascii="宋体" w:eastAsia="宋体" w:cs="Times New Roman"/>
          <w:color w:val="auto"/>
          <w:kern w:val="0"/>
          <w:sz w:val="24"/>
          <w:szCs w:val="24"/>
          <w:highlight w:val="none"/>
          <w:lang w:val="en-US" w:eastAsia="zh-CN"/>
        </w:rPr>
        <w:t>典</w:t>
      </w:r>
      <w:r>
        <w:rPr>
          <w:rFonts w:hint="eastAsia" w:ascii="宋体" w:hAnsi="Times New Roman" w:eastAsia="宋体" w:cs="Times New Roman"/>
          <w:color w:val="auto"/>
          <w:kern w:val="0"/>
          <w:sz w:val="24"/>
          <w:szCs w:val="24"/>
          <w:highlight w:val="none"/>
        </w:rPr>
        <w:t>》、《中华人民共和国建筑法》及其他有关法律、行政法规，遵循平等、自愿、公平和诚实信用的原则</w:t>
      </w:r>
      <w:r>
        <w:rPr>
          <w:rFonts w:hint="eastAsia" w:ascii="宋体" w:hAnsi="宋体"/>
          <w:color w:val="auto"/>
          <w:sz w:val="24"/>
        </w:rPr>
        <w:t>，现</w:t>
      </w:r>
      <w:r>
        <w:rPr>
          <w:rFonts w:hint="eastAsia" w:ascii="宋体" w:hAnsi="宋体"/>
          <w:color w:val="auto"/>
          <w:sz w:val="24"/>
          <w:lang w:val="en-US" w:eastAsia="zh-CN"/>
        </w:rPr>
        <w:t>双方</w:t>
      </w:r>
      <w:r>
        <w:rPr>
          <w:rFonts w:hint="eastAsia" w:ascii="宋体" w:hAnsi="宋体"/>
          <w:color w:val="auto"/>
          <w:sz w:val="24"/>
        </w:rPr>
        <w:t>就</w:t>
      </w:r>
      <w:r>
        <w:rPr>
          <w:rFonts w:hint="eastAsia" w:ascii="宋体" w:hAnsi="宋体"/>
          <w:color w:val="auto"/>
          <w:sz w:val="24"/>
          <w:u w:val="single"/>
        </w:rPr>
        <w:t xml:space="preserve"> </w:t>
      </w:r>
      <w:r>
        <w:rPr>
          <w:rFonts w:hint="eastAsia" w:ascii="宋体" w:hAnsi="宋体" w:cs="Times New Roman"/>
          <w:b w:val="0"/>
          <w:color w:val="auto"/>
          <w:sz w:val="24"/>
          <w:szCs w:val="24"/>
          <w:u w:val="single"/>
          <w:lang w:eastAsia="zh-CN"/>
        </w:rPr>
        <w:t>施工</w:t>
      </w:r>
      <w:r>
        <w:rPr>
          <w:rFonts w:hint="eastAsia" w:ascii="宋体" w:hAnsi="宋体" w:eastAsia="宋体" w:cs="宋体"/>
          <w:b w:val="0"/>
          <w:bCs w:val="0"/>
          <w:color w:val="auto"/>
          <w:spacing w:val="0"/>
          <w:w w:val="100"/>
          <w:sz w:val="24"/>
          <w:szCs w:val="24"/>
          <w:highlight w:val="none"/>
          <w:u w:val="single"/>
          <w:lang w:val="en-US" w:eastAsia="zh-CN"/>
        </w:rPr>
        <w:t xml:space="preserve"> </w:t>
      </w:r>
      <w:r>
        <w:rPr>
          <w:rFonts w:hint="eastAsia" w:ascii="宋体" w:hAnsi="宋体"/>
          <w:color w:val="auto"/>
          <w:sz w:val="24"/>
          <w:u w:val="single"/>
        </w:rPr>
        <w:t xml:space="preserve"> </w:t>
      </w:r>
      <w:r>
        <w:rPr>
          <w:rFonts w:hint="eastAsia" w:ascii="宋体" w:hAnsi="宋体"/>
          <w:color w:val="auto"/>
          <w:sz w:val="24"/>
        </w:rPr>
        <w:t>事项协商一致，订立本合同。</w:t>
      </w:r>
    </w:p>
    <w:p w14:paraId="64F41066">
      <w:pPr>
        <w:snapToGrid w:val="0"/>
        <w:spacing w:before="160" w:line="440" w:lineRule="exact"/>
        <w:rPr>
          <w:rFonts w:hint="eastAsia" w:ascii="宋体" w:hAnsi="宋体" w:eastAsia="宋体" w:cs="宋体"/>
          <w:b/>
          <w:bCs/>
          <w:color w:val="auto"/>
          <w:sz w:val="24"/>
        </w:rPr>
      </w:pPr>
      <w:r>
        <w:rPr>
          <w:rFonts w:hint="eastAsia" w:ascii="宋体" w:hAnsi="宋体" w:eastAsia="宋体" w:cs="宋体"/>
          <w:b/>
          <w:bCs/>
          <w:color w:val="auto"/>
          <w:sz w:val="24"/>
        </w:rPr>
        <w:t>一、工程概况</w:t>
      </w:r>
    </w:p>
    <w:p w14:paraId="5C829AA1">
      <w:pPr>
        <w:widowControl/>
        <w:numPr>
          <w:ilvl w:val="0"/>
          <w:numId w:val="0"/>
        </w:numPr>
        <w:spacing w:line="300" w:lineRule="auto"/>
        <w:ind w:left="510" w:leftChars="0"/>
        <w:rPr>
          <w:rFonts w:hint="eastAsia" w:ascii="宋体" w:hAnsi="宋体" w:eastAsia="宋体" w:cs="宋体"/>
          <w:color w:val="auto"/>
          <w:sz w:val="24"/>
          <w:szCs w:val="24"/>
          <w:highlight w:val="none"/>
          <w:u w:val="single"/>
          <w:lang w:val="en-US" w:eastAsia="zh-CN"/>
        </w:rPr>
      </w:pPr>
      <w:r>
        <w:rPr>
          <w:rFonts w:hint="eastAsia" w:ascii="宋体" w:hAnsi="Times New Roman" w:eastAsia="宋体" w:cs="Times New Roman"/>
          <w:bCs/>
          <w:color w:val="auto"/>
          <w:kern w:val="0"/>
          <w:sz w:val="24"/>
          <w:szCs w:val="24"/>
          <w:highlight w:val="none"/>
          <w:lang w:val="en-US" w:eastAsia="zh-CN"/>
        </w:rPr>
        <w:t>1.</w:t>
      </w:r>
      <w:r>
        <w:rPr>
          <w:rFonts w:hint="eastAsia" w:ascii="宋体" w:hAnsi="Times New Roman" w:eastAsia="宋体" w:cs="Times New Roman"/>
          <w:bCs/>
          <w:color w:val="auto"/>
          <w:kern w:val="0"/>
          <w:sz w:val="24"/>
          <w:szCs w:val="24"/>
          <w:highlight w:val="none"/>
        </w:rPr>
        <w:t>工程名称：</w:t>
      </w:r>
      <w:r>
        <w:rPr>
          <w:rFonts w:hint="eastAsia" w:ascii="宋体" w:hAnsi="宋体" w:eastAsia="宋体" w:cs="宋体"/>
          <w:color w:val="auto"/>
          <w:sz w:val="24"/>
          <w:highlight w:val="none"/>
          <w:u w:val="single"/>
          <w:lang w:eastAsia="zh-CN"/>
        </w:rPr>
        <w:t>中国机械总院集团海西(福建）分院有限公司</w:t>
      </w:r>
      <w:r>
        <w:rPr>
          <w:rFonts w:hint="eastAsia" w:ascii="宋体" w:hAnsi="宋体" w:eastAsia="宋体" w:cs="宋体"/>
          <w:color w:val="auto"/>
          <w:sz w:val="24"/>
          <w:highlight w:val="none"/>
          <w:u w:val="single"/>
          <w:lang w:val="en-US" w:eastAsia="zh-CN"/>
        </w:rPr>
        <w:t>泉州创新中心汇鑫路46号</w:t>
      </w:r>
      <w:r>
        <w:rPr>
          <w:rFonts w:hint="eastAsia" w:ascii="宋体" w:hAnsi="宋体" w:eastAsia="宋体" w:cs="宋体"/>
          <w:i w:val="0"/>
          <w:iCs w:val="0"/>
          <w:caps w:val="0"/>
          <w:color w:val="333333"/>
          <w:spacing w:val="0"/>
          <w:sz w:val="24"/>
          <w:szCs w:val="24"/>
          <w:u w:val="single"/>
          <w:shd w:val="clear" w:fill="FFFFFF"/>
        </w:rPr>
        <w:t>微纳加工2#</w:t>
      </w:r>
      <w:r>
        <w:rPr>
          <w:rFonts w:hint="eastAsia" w:ascii="宋体" w:hAnsi="宋体" w:eastAsia="宋体" w:cs="宋体"/>
          <w:i w:val="0"/>
          <w:iCs w:val="0"/>
          <w:caps w:val="0"/>
          <w:color w:val="333333"/>
          <w:spacing w:val="0"/>
          <w:sz w:val="24"/>
          <w:szCs w:val="24"/>
          <w:u w:val="single"/>
          <w:shd w:val="clear" w:fill="FFFFFF"/>
          <w:lang w:eastAsia="zh-CN"/>
        </w:rPr>
        <w:t>、</w:t>
      </w:r>
      <w:r>
        <w:rPr>
          <w:rFonts w:hint="eastAsia" w:ascii="宋体" w:hAnsi="宋体" w:eastAsia="宋体" w:cs="宋体"/>
          <w:i w:val="0"/>
          <w:iCs w:val="0"/>
          <w:caps w:val="0"/>
          <w:color w:val="333333"/>
          <w:spacing w:val="0"/>
          <w:sz w:val="24"/>
          <w:szCs w:val="24"/>
          <w:u w:val="single"/>
          <w:shd w:val="clear" w:fill="FFFFFF"/>
        </w:rPr>
        <w:t>5#车间电量增容</w:t>
      </w:r>
      <w:r>
        <w:rPr>
          <w:rFonts w:hint="eastAsia" w:ascii="宋体" w:hAnsi="宋体" w:eastAsia="宋体" w:cs="宋体"/>
          <w:color w:val="auto"/>
          <w:sz w:val="24"/>
          <w:szCs w:val="24"/>
          <w:highlight w:val="white"/>
          <w:u w:val="single"/>
          <w:lang w:val="en-US" w:eastAsia="zh-CN"/>
        </w:rPr>
        <w:t>和</w:t>
      </w:r>
      <w:r>
        <w:rPr>
          <w:rFonts w:hint="eastAsia" w:ascii="宋体" w:hAnsi="宋体" w:eastAsia="宋体" w:cs="宋体"/>
          <w:i w:val="0"/>
          <w:iCs w:val="0"/>
          <w:caps w:val="0"/>
          <w:color w:val="333333"/>
          <w:spacing w:val="0"/>
          <w:sz w:val="24"/>
          <w:szCs w:val="24"/>
          <w:u w:val="single"/>
          <w:shd w:val="clear" w:fill="FFFFFF"/>
        </w:rPr>
        <w:t>数字经济产业园2号楼及电量增容</w:t>
      </w:r>
    </w:p>
    <w:p w14:paraId="29774A52">
      <w:pPr>
        <w:widowControl/>
        <w:numPr>
          <w:ilvl w:val="0"/>
          <w:numId w:val="0"/>
        </w:numPr>
        <w:spacing w:line="300" w:lineRule="auto"/>
        <w:ind w:left="510" w:leftChars="0"/>
        <w:rPr>
          <w:rFonts w:hint="eastAsia" w:ascii="宋体" w:hAnsi="宋体" w:eastAsia="宋体" w:cs="宋体"/>
          <w:color w:val="auto"/>
          <w:sz w:val="24"/>
          <w:szCs w:val="24"/>
          <w:highlight w:val="none"/>
          <w:u w:val="single"/>
          <w:lang w:val="en-US" w:eastAsia="zh-CN"/>
        </w:rPr>
      </w:pPr>
      <w:r>
        <w:rPr>
          <w:rFonts w:hint="eastAsia" w:ascii="宋体" w:hAnsi="Times New Roman" w:eastAsia="宋体" w:cs="Times New Roman"/>
          <w:bCs/>
          <w:color w:val="auto"/>
          <w:kern w:val="0"/>
          <w:sz w:val="24"/>
          <w:szCs w:val="24"/>
          <w:highlight w:val="none"/>
          <w:lang w:val="en-US" w:eastAsia="zh-CN"/>
        </w:rPr>
        <w:t>2.</w:t>
      </w:r>
      <w:r>
        <w:rPr>
          <w:rFonts w:hint="eastAsia" w:ascii="宋体" w:hAnsi="Times New Roman" w:eastAsia="宋体" w:cs="Times New Roman"/>
          <w:bCs/>
          <w:color w:val="auto"/>
          <w:kern w:val="0"/>
          <w:sz w:val="24"/>
          <w:szCs w:val="24"/>
          <w:highlight w:val="none"/>
        </w:rPr>
        <w:t>工程地点：</w:t>
      </w:r>
      <w:r>
        <w:rPr>
          <w:rFonts w:hint="eastAsia" w:ascii="宋体" w:hAnsi="宋体" w:eastAsia="宋体" w:cs="宋体"/>
          <w:i w:val="0"/>
          <w:iCs w:val="0"/>
          <w:caps w:val="0"/>
          <w:color w:val="333333"/>
          <w:spacing w:val="0"/>
          <w:sz w:val="24"/>
          <w:szCs w:val="24"/>
          <w:u w:val="single"/>
          <w:shd w:val="clear" w:fill="FFFFFF"/>
        </w:rPr>
        <w:t>微纳加工2#</w:t>
      </w:r>
      <w:r>
        <w:rPr>
          <w:rFonts w:hint="eastAsia" w:ascii="宋体" w:hAnsi="宋体" w:eastAsia="宋体" w:cs="宋体"/>
          <w:i w:val="0"/>
          <w:iCs w:val="0"/>
          <w:caps w:val="0"/>
          <w:color w:val="333333"/>
          <w:spacing w:val="0"/>
          <w:sz w:val="24"/>
          <w:szCs w:val="24"/>
          <w:u w:val="single"/>
          <w:shd w:val="clear" w:fill="FFFFFF"/>
          <w:lang w:eastAsia="zh-CN"/>
        </w:rPr>
        <w:t>、</w:t>
      </w:r>
      <w:r>
        <w:rPr>
          <w:rFonts w:hint="eastAsia" w:ascii="宋体" w:hAnsi="宋体" w:eastAsia="宋体" w:cs="宋体"/>
          <w:i w:val="0"/>
          <w:iCs w:val="0"/>
          <w:caps w:val="0"/>
          <w:color w:val="333333"/>
          <w:spacing w:val="0"/>
          <w:sz w:val="24"/>
          <w:szCs w:val="24"/>
          <w:u w:val="single"/>
          <w:shd w:val="clear" w:fill="FFFFFF"/>
        </w:rPr>
        <w:t>5#车间电量增容</w:t>
      </w:r>
      <w:r>
        <w:rPr>
          <w:rFonts w:hint="eastAsia" w:ascii="宋体" w:hAnsi="宋体" w:eastAsia="宋体" w:cs="宋体"/>
          <w:color w:val="auto"/>
          <w:sz w:val="24"/>
          <w:szCs w:val="24"/>
          <w:highlight w:val="white"/>
          <w:u w:val="single"/>
          <w:lang w:val="en-US" w:eastAsia="zh-CN"/>
        </w:rPr>
        <w:t>和</w:t>
      </w:r>
      <w:r>
        <w:rPr>
          <w:rFonts w:hint="eastAsia" w:ascii="宋体" w:hAnsi="宋体" w:eastAsia="宋体" w:cs="宋体"/>
          <w:i w:val="0"/>
          <w:iCs w:val="0"/>
          <w:caps w:val="0"/>
          <w:color w:val="333333"/>
          <w:spacing w:val="0"/>
          <w:sz w:val="24"/>
          <w:szCs w:val="24"/>
          <w:u w:val="single"/>
          <w:shd w:val="clear" w:fill="FFFFFF"/>
        </w:rPr>
        <w:t>数字经济产业园2号楼及电量增容</w:t>
      </w:r>
    </w:p>
    <w:p w14:paraId="54692F56">
      <w:pPr>
        <w:spacing w:line="440" w:lineRule="exact"/>
        <w:rPr>
          <w:rFonts w:hint="eastAsia" w:ascii="宋体" w:hAnsi="Times New Roman" w:eastAsia="宋体" w:cs="Times New Roman"/>
          <w:bCs/>
          <w:color w:val="auto"/>
          <w:kern w:val="0"/>
          <w:sz w:val="24"/>
          <w:szCs w:val="24"/>
          <w:highlight w:val="none"/>
          <w:u w:val="single"/>
          <w:lang w:val="en-US" w:eastAsia="zh-CN"/>
        </w:rPr>
      </w:pPr>
      <w:r>
        <w:rPr>
          <w:rFonts w:hint="eastAsia" w:ascii="宋体" w:hAnsi="Times New Roman" w:eastAsia="宋体" w:cs="Times New Roman"/>
          <w:bCs/>
          <w:color w:val="auto"/>
          <w:kern w:val="0"/>
          <w:sz w:val="24"/>
          <w:szCs w:val="24"/>
          <w:highlight w:val="none"/>
          <w:u w:val="none"/>
          <w:lang w:val="en-US" w:eastAsia="zh-CN"/>
        </w:rPr>
        <w:t>3.</w:t>
      </w:r>
      <w:r>
        <w:rPr>
          <w:rFonts w:hint="eastAsia" w:ascii="宋体" w:hAnsi="Times New Roman" w:eastAsia="宋体" w:cs="Times New Roman"/>
          <w:bCs/>
          <w:color w:val="auto"/>
          <w:kern w:val="0"/>
          <w:sz w:val="24"/>
          <w:szCs w:val="24"/>
          <w:highlight w:val="none"/>
          <w:u w:val="none"/>
        </w:rPr>
        <w:t>工</w:t>
      </w:r>
      <w:r>
        <w:rPr>
          <w:rFonts w:hint="eastAsia" w:ascii="宋体" w:hAnsi="Times New Roman" w:eastAsia="宋体" w:cs="Times New Roman"/>
          <w:bCs/>
          <w:color w:val="auto"/>
          <w:kern w:val="0"/>
          <w:sz w:val="24"/>
          <w:szCs w:val="24"/>
          <w:highlight w:val="none"/>
        </w:rPr>
        <w:t>程立项批准文号：</w:t>
      </w:r>
      <w:r>
        <w:rPr>
          <w:rFonts w:hint="eastAsia" w:ascii="宋体" w:hAnsi="Times New Roman" w:eastAsia="宋体" w:cs="Times New Roman"/>
          <w:bCs/>
          <w:color w:val="auto"/>
          <w:kern w:val="0"/>
          <w:sz w:val="24"/>
          <w:szCs w:val="24"/>
          <w:highlight w:val="none"/>
          <w:u w:val="single"/>
          <w:lang w:val="en-US" w:eastAsia="zh-CN"/>
        </w:rPr>
        <w:t xml:space="preserve">               </w:t>
      </w:r>
    </w:p>
    <w:p w14:paraId="5907BFC3">
      <w:pPr>
        <w:spacing w:line="440" w:lineRule="exact"/>
        <w:rPr>
          <w:rFonts w:hint="eastAsia" w:ascii="宋体" w:hAnsi="Times New Roman" w:eastAsia="宋体" w:cs="Times New Roman"/>
          <w:bCs/>
          <w:color w:val="auto"/>
          <w:kern w:val="0"/>
          <w:sz w:val="24"/>
          <w:szCs w:val="24"/>
          <w:highlight w:val="none"/>
          <w:u w:val="single"/>
          <w:lang w:val="en-US" w:eastAsia="zh-CN"/>
        </w:rPr>
      </w:pPr>
      <w:r>
        <w:rPr>
          <w:rFonts w:hint="eastAsia" w:ascii="宋体" w:hAnsi="Times New Roman" w:eastAsia="宋体" w:cs="Times New Roman"/>
          <w:bCs/>
          <w:color w:val="auto"/>
          <w:kern w:val="0"/>
          <w:sz w:val="24"/>
          <w:szCs w:val="24"/>
          <w:highlight w:val="none"/>
          <w:u w:val="none"/>
          <w:lang w:val="en-US" w:eastAsia="zh-CN"/>
        </w:rPr>
        <w:t>4.</w:t>
      </w:r>
      <w:r>
        <w:rPr>
          <w:rFonts w:hint="eastAsia" w:ascii="宋体" w:hAnsi="Times New Roman" w:eastAsia="宋体" w:cs="Times New Roman"/>
          <w:bCs/>
          <w:color w:val="auto"/>
          <w:kern w:val="0"/>
          <w:sz w:val="24"/>
          <w:szCs w:val="24"/>
          <w:highlight w:val="none"/>
        </w:rPr>
        <w:t>资金来源：</w:t>
      </w:r>
      <w:r>
        <w:rPr>
          <w:rFonts w:hint="eastAsia" w:ascii="宋体" w:hAnsi="Times New Roman" w:eastAsia="宋体" w:cs="Times New Roman"/>
          <w:bCs/>
          <w:color w:val="auto"/>
          <w:kern w:val="0"/>
          <w:sz w:val="24"/>
          <w:szCs w:val="24"/>
          <w:highlight w:val="none"/>
          <w:u w:val="single"/>
        </w:rPr>
        <w:t xml:space="preserve">国有自筹  </w:t>
      </w:r>
      <w:r>
        <w:rPr>
          <w:rFonts w:hint="eastAsia" w:ascii="宋体" w:hAnsi="Times New Roman" w:eastAsia="宋体" w:cs="Times New Roman"/>
          <w:bCs/>
          <w:color w:val="auto"/>
          <w:kern w:val="0"/>
          <w:sz w:val="24"/>
          <w:szCs w:val="24"/>
          <w:highlight w:val="none"/>
        </w:rPr>
        <w:t xml:space="preserve">      </w:t>
      </w:r>
    </w:p>
    <w:p w14:paraId="672DF58B">
      <w:pPr>
        <w:spacing w:line="440" w:lineRule="exact"/>
        <w:rPr>
          <w:rFonts w:hint="eastAsia" w:ascii="宋体" w:hAnsi="Times New Roman" w:eastAsia="宋体" w:cs="Times New Roman"/>
          <w:bCs/>
          <w:color w:val="auto"/>
          <w:kern w:val="0"/>
          <w:sz w:val="24"/>
          <w:szCs w:val="24"/>
          <w:highlight w:val="none"/>
          <w:u w:val="single"/>
          <w:lang w:eastAsia="zh-CN"/>
        </w:rPr>
      </w:pPr>
      <w:r>
        <w:rPr>
          <w:rFonts w:hint="eastAsia" w:ascii="宋体" w:hAnsi="Times New Roman" w:eastAsia="宋体" w:cs="Times New Roman"/>
          <w:bCs/>
          <w:color w:val="auto"/>
          <w:kern w:val="0"/>
          <w:sz w:val="24"/>
          <w:szCs w:val="24"/>
          <w:highlight w:val="none"/>
          <w:lang w:val="en-US" w:eastAsia="zh-CN"/>
        </w:rPr>
        <w:t>5.</w:t>
      </w:r>
      <w:r>
        <w:rPr>
          <w:rFonts w:hint="eastAsia" w:ascii="宋体" w:hAnsi="Times New Roman" w:eastAsia="宋体" w:cs="Times New Roman"/>
          <w:bCs/>
          <w:color w:val="auto"/>
          <w:kern w:val="0"/>
          <w:sz w:val="24"/>
          <w:szCs w:val="24"/>
          <w:highlight w:val="none"/>
        </w:rPr>
        <w:t>工程内容：</w:t>
      </w:r>
      <w:r>
        <w:rPr>
          <w:rFonts w:hint="eastAsia" w:ascii="宋体" w:hAnsi="Times New Roman" w:eastAsia="宋体" w:cs="Times New Roman"/>
          <w:bCs/>
          <w:color w:val="auto"/>
          <w:kern w:val="0"/>
          <w:sz w:val="24"/>
          <w:szCs w:val="24"/>
          <w:highlight w:val="none"/>
          <w:u w:val="single"/>
        </w:rPr>
        <w:t>具体详“工程承包范围”约定内容</w:t>
      </w:r>
      <w:r>
        <w:rPr>
          <w:rFonts w:hint="eastAsia" w:ascii="宋体" w:eastAsia="宋体" w:cs="Times New Roman"/>
          <w:bCs/>
          <w:color w:val="auto"/>
          <w:kern w:val="0"/>
          <w:sz w:val="24"/>
          <w:szCs w:val="24"/>
          <w:highlight w:val="none"/>
          <w:u w:val="single"/>
          <w:lang w:val="en-US" w:eastAsia="zh-CN"/>
        </w:rPr>
        <w:t>及设计图纸的要求</w:t>
      </w:r>
      <w:r>
        <w:rPr>
          <w:rFonts w:hint="eastAsia" w:ascii="宋体" w:hAnsi="Times New Roman" w:eastAsia="宋体" w:cs="Times New Roman"/>
          <w:bCs/>
          <w:color w:val="auto"/>
          <w:kern w:val="0"/>
          <w:sz w:val="24"/>
          <w:szCs w:val="24"/>
          <w:highlight w:val="none"/>
          <w:u w:val="single"/>
          <w:lang w:eastAsia="zh-CN"/>
        </w:rPr>
        <w:t>。</w:t>
      </w:r>
    </w:p>
    <w:p w14:paraId="529FAF58">
      <w:pPr>
        <w:spacing w:line="440" w:lineRule="exact"/>
        <w:rPr>
          <w:rFonts w:hint="eastAsia" w:ascii="宋体" w:hAnsi="宋体" w:eastAsia="宋体" w:cs="宋体"/>
          <w:bCs/>
          <w:color w:val="auto"/>
          <w:sz w:val="24"/>
          <w:szCs w:val="24"/>
          <w:highlight w:val="none"/>
        </w:rPr>
      </w:pPr>
      <w:r>
        <w:rPr>
          <w:rFonts w:hint="eastAsia" w:ascii="宋体" w:hAnsi="Times New Roman" w:eastAsia="宋体" w:cs="Times New Roman"/>
          <w:bCs/>
          <w:color w:val="auto"/>
          <w:kern w:val="0"/>
          <w:sz w:val="24"/>
          <w:szCs w:val="24"/>
          <w:highlight w:val="none"/>
          <w:lang w:val="en-US" w:eastAsia="zh-CN"/>
        </w:rPr>
        <w:t>6</w:t>
      </w:r>
      <w:r>
        <w:rPr>
          <w:rFonts w:hint="eastAsia" w:ascii="宋体" w:hAnsi="宋体" w:eastAsia="宋体" w:cs="宋体"/>
          <w:bCs/>
          <w:color w:val="auto"/>
          <w:kern w:val="0"/>
          <w:sz w:val="24"/>
          <w:szCs w:val="24"/>
          <w:highlight w:val="none"/>
          <w:lang w:val="en-US" w:eastAsia="zh-CN"/>
        </w:rPr>
        <w:t>.</w:t>
      </w:r>
      <w:r>
        <w:rPr>
          <w:rFonts w:hint="eastAsia" w:ascii="宋体" w:hAnsi="宋体" w:eastAsia="宋体" w:cs="宋体"/>
          <w:bCs/>
          <w:color w:val="auto"/>
          <w:sz w:val="24"/>
          <w:szCs w:val="24"/>
          <w:highlight w:val="none"/>
        </w:rPr>
        <w:t>工程承包范围：</w:t>
      </w:r>
    </w:p>
    <w:p w14:paraId="6BA7CAEA">
      <w:pPr>
        <w:spacing w:line="360" w:lineRule="auto"/>
        <w:ind w:firstLine="480" w:firstLineChars="200"/>
        <w:rPr>
          <w:rFonts w:hint="eastAsia" w:ascii="宋体" w:hAnsi="宋体" w:cs="宋体"/>
          <w:color w:val="auto"/>
          <w:sz w:val="24"/>
          <w:highlight w:val="yellow"/>
          <w:u w:val="single"/>
          <w:lang w:val="en-US" w:eastAsia="zh-CN"/>
        </w:rPr>
      </w:pPr>
      <w:r>
        <w:rPr>
          <w:rFonts w:hint="eastAsia" w:ascii="宋体" w:hAnsi="宋体" w:cs="Times New Roman"/>
          <w:b w:val="0"/>
          <w:color w:val="auto"/>
          <w:sz w:val="24"/>
          <w:szCs w:val="24"/>
          <w:highlight w:val="none"/>
          <w:u w:val="single"/>
          <w:lang w:val="en-US" w:eastAsia="zh-CN"/>
        </w:rPr>
        <w:t xml:space="preserve"> （1）</w:t>
      </w:r>
      <w:r>
        <w:rPr>
          <w:rFonts w:hint="eastAsia" w:ascii="宋体" w:hAnsi="宋体" w:cs="宋体"/>
          <w:color w:val="auto"/>
          <w:sz w:val="24"/>
          <w:highlight w:val="none"/>
          <w:u w:val="single"/>
          <w:lang w:eastAsia="zh-CN"/>
        </w:rPr>
        <w:t>中国机械总院集团海西(福建）分院有限公司</w:t>
      </w:r>
      <w:r>
        <w:rPr>
          <w:rFonts w:hint="eastAsia" w:ascii="宋体" w:hAnsi="宋体" w:cs="宋体"/>
          <w:color w:val="auto"/>
          <w:sz w:val="24"/>
          <w:highlight w:val="none"/>
          <w:u w:val="single"/>
          <w:lang w:val="en-US" w:eastAsia="zh-CN"/>
        </w:rPr>
        <w:t>泉州创新中心汇鑫路46号</w:t>
      </w:r>
      <w:r>
        <w:rPr>
          <w:rFonts w:hint="eastAsia" w:ascii="宋体" w:hAnsi="宋体" w:eastAsia="宋体" w:cs="宋体"/>
          <w:i w:val="0"/>
          <w:iCs w:val="0"/>
          <w:caps w:val="0"/>
          <w:color w:val="333333"/>
          <w:spacing w:val="0"/>
          <w:sz w:val="24"/>
          <w:szCs w:val="24"/>
          <w:u w:val="single"/>
          <w:shd w:val="clear" w:fill="FFFFFF"/>
        </w:rPr>
        <w:t>微纳加工2#</w:t>
      </w:r>
      <w:r>
        <w:rPr>
          <w:rFonts w:hint="eastAsia" w:ascii="宋体" w:hAnsi="宋体" w:eastAsia="宋体" w:cs="宋体"/>
          <w:i w:val="0"/>
          <w:iCs w:val="0"/>
          <w:caps w:val="0"/>
          <w:color w:val="333333"/>
          <w:spacing w:val="0"/>
          <w:sz w:val="24"/>
          <w:szCs w:val="24"/>
          <w:u w:val="single"/>
          <w:shd w:val="clear" w:fill="FFFFFF"/>
          <w:lang w:eastAsia="zh-CN"/>
        </w:rPr>
        <w:t>、</w:t>
      </w:r>
      <w:r>
        <w:rPr>
          <w:rFonts w:hint="eastAsia" w:ascii="宋体" w:hAnsi="宋体" w:eastAsia="宋体" w:cs="宋体"/>
          <w:i w:val="0"/>
          <w:iCs w:val="0"/>
          <w:caps w:val="0"/>
          <w:color w:val="333333"/>
          <w:spacing w:val="0"/>
          <w:sz w:val="24"/>
          <w:szCs w:val="24"/>
          <w:u w:val="single"/>
          <w:shd w:val="clear" w:fill="FFFFFF"/>
        </w:rPr>
        <w:t>5#车间电量增容</w:t>
      </w:r>
      <w:r>
        <w:rPr>
          <w:rFonts w:hint="eastAsia" w:ascii="宋体" w:hAnsi="宋体" w:eastAsia="宋体" w:cs="宋体"/>
          <w:i w:val="0"/>
          <w:iCs w:val="0"/>
          <w:caps w:val="0"/>
          <w:color w:val="333333"/>
          <w:spacing w:val="0"/>
          <w:sz w:val="24"/>
          <w:szCs w:val="24"/>
          <w:u w:val="single"/>
          <w:shd w:val="clear" w:fill="FFFFFF"/>
          <w:lang w:eastAsia="zh-CN"/>
        </w:rPr>
        <w:t>，微纳加工2#5#车间电量增容1600kVA设备+施工+材料，满足车间用电需求。</w:t>
      </w:r>
    </w:p>
    <w:p w14:paraId="24571366">
      <w:pPr>
        <w:spacing w:line="360" w:lineRule="auto"/>
        <w:ind w:firstLine="480" w:firstLineChars="200"/>
        <w:rPr>
          <w:rFonts w:hint="eastAsia" w:ascii="宋体" w:hAnsi="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 xml:space="preserve"> </w:t>
      </w:r>
      <w:r>
        <w:rPr>
          <w:rFonts w:hint="eastAsia" w:ascii="宋体" w:hAnsi="宋体" w:cs="Times New Roman"/>
          <w:b w:val="0"/>
          <w:color w:val="auto"/>
          <w:sz w:val="24"/>
          <w:szCs w:val="24"/>
          <w:highlight w:val="none"/>
          <w:u w:val="single"/>
          <w:lang w:val="en-US" w:eastAsia="zh-CN"/>
        </w:rPr>
        <w:t>（2）</w:t>
      </w:r>
      <w:r>
        <w:rPr>
          <w:rFonts w:hint="eastAsia" w:ascii="宋体" w:hAnsi="宋体" w:cs="宋体"/>
          <w:color w:val="auto"/>
          <w:sz w:val="24"/>
          <w:highlight w:val="none"/>
          <w:u w:val="single"/>
          <w:lang w:eastAsia="zh-CN"/>
        </w:rPr>
        <w:t>中国机械总院集团海西(福建）分院有限公司</w:t>
      </w:r>
      <w:r>
        <w:rPr>
          <w:rFonts w:hint="eastAsia" w:ascii="宋体" w:hAnsi="宋体" w:cs="宋体"/>
          <w:color w:val="auto"/>
          <w:sz w:val="24"/>
          <w:highlight w:val="none"/>
          <w:u w:val="single"/>
          <w:lang w:val="en-US" w:eastAsia="zh-CN"/>
        </w:rPr>
        <w:t>泉州创新中心数字经济产业园2号楼电量增容，#3配电房：安装1000kVA容量变压器，迁移原有250kVA变压器及设备安装到4#配电房，基础土建施工，及车间线路与安装，满足车间用电需求。</w:t>
      </w:r>
    </w:p>
    <w:p w14:paraId="39F323F2">
      <w:pPr>
        <w:pStyle w:val="21"/>
        <w:numPr>
          <w:ilvl w:val="0"/>
          <w:numId w:val="6"/>
        </w:numPr>
        <w:ind w:left="0" w:leftChars="0" w:firstLine="0" w:firstLineChars="0"/>
        <w:rPr>
          <w:rFonts w:hint="eastAsia" w:ascii="宋体" w:hAnsi="宋体" w:cs="宋体"/>
          <w:color w:val="auto"/>
          <w:sz w:val="24"/>
          <w:highlight w:val="none"/>
          <w:u w:val="none"/>
          <w:lang w:val="en-US" w:eastAsia="zh-CN"/>
        </w:rPr>
      </w:pPr>
      <w:r>
        <w:rPr>
          <w:rFonts w:hint="eastAsia" w:ascii="宋体" w:hAnsi="宋体" w:cs="宋体"/>
          <w:color w:val="auto"/>
          <w:sz w:val="24"/>
          <w:highlight w:val="none"/>
          <w:u w:val="none"/>
          <w:lang w:val="en-US" w:eastAsia="zh-CN"/>
        </w:rPr>
        <w:t>施工要求：</w:t>
      </w:r>
    </w:p>
    <w:p w14:paraId="1011BB21">
      <w:pPr>
        <w:pStyle w:val="21"/>
        <w:numPr>
          <w:ilvl w:val="0"/>
          <w:numId w:val="0"/>
        </w:numPr>
        <w:ind w:leftChars="0" w:firstLine="480" w:firstLineChars="200"/>
        <w:rPr>
          <w:rFonts w:hint="default" w:ascii="宋体" w:hAnsi="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详见设计图说明。</w:t>
      </w:r>
    </w:p>
    <w:p w14:paraId="51B3CBAF">
      <w:pPr>
        <w:spacing w:line="440" w:lineRule="exact"/>
        <w:rPr>
          <w:rFonts w:hint="eastAsia" w:ascii="宋体" w:hAnsi="宋体" w:eastAsia="宋体" w:cs="宋体"/>
          <w:b/>
          <w:bCs/>
          <w:color w:val="auto"/>
          <w:sz w:val="24"/>
        </w:rPr>
      </w:pPr>
      <w:r>
        <w:rPr>
          <w:rFonts w:hint="eastAsia" w:ascii="宋体" w:hAnsi="宋体" w:eastAsia="宋体" w:cs="宋体"/>
          <w:b/>
          <w:bCs/>
          <w:color w:val="auto"/>
          <w:sz w:val="24"/>
        </w:rPr>
        <w:t>二、合同工期</w:t>
      </w:r>
    </w:p>
    <w:p w14:paraId="0FEB899E">
      <w:pPr>
        <w:spacing w:line="440" w:lineRule="exact"/>
        <w:rPr>
          <w:rFonts w:hint="eastAsia" w:ascii="宋体" w:hAnsi="Times New Roman" w:eastAsia="宋体" w:cs="Times New Roman"/>
          <w:bCs/>
          <w:color w:val="auto"/>
          <w:kern w:val="0"/>
          <w:sz w:val="24"/>
          <w:szCs w:val="24"/>
          <w:highlight w:val="none"/>
          <w:u w:val="single"/>
          <w:lang w:eastAsia="zh-CN"/>
        </w:rPr>
      </w:pPr>
      <w:r>
        <w:rPr>
          <w:rFonts w:hint="eastAsia" w:ascii="宋体" w:hAnsi="Times New Roman" w:eastAsia="宋体" w:cs="Times New Roman"/>
          <w:bCs/>
          <w:color w:val="auto"/>
          <w:kern w:val="0"/>
          <w:sz w:val="24"/>
          <w:szCs w:val="24"/>
          <w:highlight w:val="none"/>
          <w:u w:val="none"/>
          <w:lang w:eastAsia="zh-CN"/>
        </w:rPr>
        <w:t>开工日期：</w:t>
      </w:r>
      <w:r>
        <w:rPr>
          <w:rFonts w:hint="eastAsia" w:ascii="宋体" w:hAnsi="Times New Roman" w:eastAsia="宋体" w:cs="Times New Roman"/>
          <w:bCs/>
          <w:color w:val="auto"/>
          <w:kern w:val="0"/>
          <w:sz w:val="24"/>
          <w:szCs w:val="24"/>
          <w:highlight w:val="none"/>
          <w:u w:val="single"/>
          <w:lang w:eastAsia="zh-CN"/>
        </w:rPr>
        <w:t>具体以总监理工程师签署的开工令为准</w:t>
      </w:r>
      <w:r>
        <w:rPr>
          <w:rFonts w:hint="eastAsia" w:ascii="宋体" w:eastAsia="宋体" w:cs="Times New Roman"/>
          <w:bCs/>
          <w:color w:val="auto"/>
          <w:kern w:val="0"/>
          <w:sz w:val="24"/>
          <w:szCs w:val="24"/>
          <w:highlight w:val="none"/>
          <w:u w:val="single"/>
          <w:lang w:eastAsia="zh-CN"/>
        </w:rPr>
        <w:t>（</w:t>
      </w:r>
      <w:r>
        <w:rPr>
          <w:rFonts w:hint="eastAsia" w:ascii="宋体" w:eastAsia="宋体" w:cs="Times New Roman"/>
          <w:bCs/>
          <w:color w:val="auto"/>
          <w:kern w:val="0"/>
          <w:sz w:val="24"/>
          <w:szCs w:val="24"/>
          <w:highlight w:val="none"/>
          <w:u w:val="single"/>
          <w:lang w:val="en-US" w:eastAsia="zh-CN"/>
        </w:rPr>
        <w:t>中标通知书发放后3个日历日内进场做好施工准备工作</w:t>
      </w:r>
      <w:r>
        <w:rPr>
          <w:rFonts w:hint="eastAsia" w:ascii="宋体" w:eastAsia="宋体" w:cs="Times New Roman"/>
          <w:bCs/>
          <w:color w:val="auto"/>
          <w:kern w:val="0"/>
          <w:sz w:val="24"/>
          <w:szCs w:val="24"/>
          <w:highlight w:val="none"/>
          <w:u w:val="single"/>
          <w:lang w:eastAsia="zh-CN"/>
        </w:rPr>
        <w:t>）</w:t>
      </w:r>
      <w:r>
        <w:rPr>
          <w:rFonts w:hint="eastAsia" w:ascii="宋体" w:hAnsi="Times New Roman" w:eastAsia="宋体" w:cs="Times New Roman"/>
          <w:bCs/>
          <w:color w:val="auto"/>
          <w:kern w:val="0"/>
          <w:sz w:val="24"/>
          <w:szCs w:val="24"/>
          <w:highlight w:val="none"/>
          <w:u w:val="single"/>
          <w:lang w:eastAsia="zh-CN"/>
        </w:rPr>
        <w:t>。</w:t>
      </w:r>
    </w:p>
    <w:p w14:paraId="1C2224A5">
      <w:pPr>
        <w:spacing w:line="440" w:lineRule="exact"/>
        <w:rPr>
          <w:rFonts w:hint="eastAsia" w:ascii="宋体" w:hAnsi="Times New Roman" w:eastAsia="宋体" w:cs="Times New Roman"/>
          <w:bCs/>
          <w:color w:val="auto"/>
          <w:kern w:val="0"/>
          <w:sz w:val="24"/>
          <w:szCs w:val="24"/>
          <w:highlight w:val="none"/>
          <w:u w:val="single"/>
          <w:lang w:eastAsia="zh-CN"/>
        </w:rPr>
      </w:pPr>
      <w:r>
        <w:rPr>
          <w:rFonts w:hint="eastAsia" w:ascii="宋体" w:hAnsi="Times New Roman" w:eastAsia="宋体" w:cs="Times New Roman"/>
          <w:bCs/>
          <w:color w:val="auto"/>
          <w:kern w:val="0"/>
          <w:sz w:val="24"/>
          <w:szCs w:val="24"/>
          <w:highlight w:val="none"/>
          <w:u w:val="none"/>
          <w:lang w:eastAsia="zh-CN"/>
        </w:rPr>
        <w:t>竣工日期：</w:t>
      </w:r>
      <w:r>
        <w:rPr>
          <w:rFonts w:hint="eastAsia" w:ascii="宋体" w:hAnsi="Times New Roman" w:eastAsia="宋体" w:cs="Times New Roman"/>
          <w:bCs/>
          <w:color w:val="auto"/>
          <w:kern w:val="0"/>
          <w:sz w:val="24"/>
          <w:szCs w:val="24"/>
          <w:highlight w:val="none"/>
          <w:u w:val="single"/>
          <w:lang w:eastAsia="zh-CN"/>
        </w:rPr>
        <w:t>以承包人完成工程承包范围内所有工程，工程竣工验收合格并</w:t>
      </w:r>
      <w:r>
        <w:rPr>
          <w:rFonts w:hint="eastAsia" w:ascii="宋体" w:hAnsi="Times New Roman" w:eastAsia="宋体" w:cs="Times New Roman"/>
          <w:bCs/>
          <w:color w:val="auto"/>
          <w:kern w:val="0"/>
          <w:sz w:val="24"/>
          <w:szCs w:val="24"/>
          <w:highlight w:val="none"/>
          <w:u w:val="single"/>
          <w:lang w:val="zh-CN" w:eastAsia="zh-CN"/>
        </w:rPr>
        <w:t>办理完验收备案手续</w:t>
      </w:r>
      <w:r>
        <w:rPr>
          <w:rFonts w:hint="eastAsia" w:ascii="宋体" w:hAnsi="Times New Roman" w:eastAsia="宋体" w:cs="Times New Roman"/>
          <w:bCs/>
          <w:color w:val="auto"/>
          <w:kern w:val="0"/>
          <w:sz w:val="24"/>
          <w:szCs w:val="24"/>
          <w:highlight w:val="none"/>
          <w:u w:val="single"/>
          <w:lang w:eastAsia="zh-CN"/>
        </w:rPr>
        <w:t xml:space="preserve">并完成移交后次日起算（以双方的交接记录为依据）。 </w:t>
      </w:r>
    </w:p>
    <w:p w14:paraId="7D92B967">
      <w:pPr>
        <w:spacing w:line="440" w:lineRule="exact"/>
        <w:rPr>
          <w:rFonts w:hint="eastAsia" w:ascii="宋体" w:hAnsi="Times New Roman" w:eastAsia="宋体" w:cs="Times New Roman"/>
          <w:bCs/>
          <w:color w:val="auto"/>
          <w:kern w:val="0"/>
          <w:sz w:val="24"/>
          <w:szCs w:val="24"/>
          <w:highlight w:val="yellow"/>
          <w:u w:val="single"/>
          <w:lang w:eastAsia="zh-CN"/>
        </w:rPr>
      </w:pPr>
      <w:r>
        <w:rPr>
          <w:rFonts w:hint="eastAsia" w:ascii="宋体" w:hAnsi="Times New Roman" w:eastAsia="宋体" w:cs="Times New Roman"/>
          <w:bCs/>
          <w:color w:val="auto"/>
          <w:kern w:val="0"/>
          <w:sz w:val="24"/>
          <w:szCs w:val="24"/>
          <w:highlight w:val="none"/>
          <w:u w:val="none"/>
          <w:lang w:eastAsia="zh-CN"/>
        </w:rPr>
        <w:t xml:space="preserve">工程总合同工期： </w:t>
      </w:r>
      <w:r>
        <w:rPr>
          <w:rFonts w:hint="eastAsia" w:ascii="宋体" w:eastAsia="宋体" w:cs="Times New Roman"/>
          <w:bCs/>
          <w:color w:val="auto"/>
          <w:kern w:val="0"/>
          <w:sz w:val="24"/>
          <w:szCs w:val="24"/>
          <w:highlight w:val="none"/>
          <w:u w:val="none"/>
          <w:lang w:val="en-US" w:eastAsia="zh-CN"/>
        </w:rPr>
        <w:t>6</w:t>
      </w:r>
      <w:r>
        <w:rPr>
          <w:rFonts w:hint="eastAsia" w:ascii="宋体" w:eastAsia="宋体" w:cs="Times New Roman"/>
          <w:bCs/>
          <w:color w:val="auto"/>
          <w:kern w:val="0"/>
          <w:sz w:val="24"/>
          <w:szCs w:val="24"/>
          <w:highlight w:val="yellow"/>
          <w:u w:val="single"/>
          <w:lang w:val="en-US" w:eastAsia="zh-CN"/>
        </w:rPr>
        <w:t>0</w:t>
      </w:r>
      <w:r>
        <w:rPr>
          <w:rFonts w:hint="eastAsia" w:ascii="宋体" w:hAnsi="Times New Roman" w:eastAsia="宋体" w:cs="Times New Roman"/>
          <w:bCs/>
          <w:color w:val="auto"/>
          <w:kern w:val="0"/>
          <w:sz w:val="24"/>
          <w:szCs w:val="24"/>
          <w:highlight w:val="yellow"/>
          <w:u w:val="single"/>
          <w:lang w:eastAsia="zh-CN"/>
        </w:rPr>
        <w:t>个日历</w:t>
      </w:r>
      <w:r>
        <w:rPr>
          <w:rFonts w:hint="eastAsia" w:ascii="宋体" w:hAnsi="Times New Roman" w:eastAsia="宋体" w:cs="Times New Roman"/>
          <w:bCs/>
          <w:color w:val="auto"/>
          <w:kern w:val="0"/>
          <w:sz w:val="24"/>
          <w:szCs w:val="24"/>
          <w:highlight w:val="yellow"/>
          <w:u w:val="single"/>
          <w:lang w:val="en-US" w:eastAsia="zh-CN"/>
        </w:rPr>
        <w:t>日</w:t>
      </w:r>
      <w:r>
        <w:rPr>
          <w:rFonts w:hint="eastAsia" w:ascii="宋体" w:hAnsi="Times New Roman" w:eastAsia="宋体" w:cs="Times New Roman"/>
          <w:bCs/>
          <w:color w:val="auto"/>
          <w:kern w:val="0"/>
          <w:sz w:val="24"/>
          <w:szCs w:val="24"/>
          <w:highlight w:val="yellow"/>
          <w:u w:val="single"/>
          <w:lang w:eastAsia="zh-CN"/>
        </w:rPr>
        <w:t>。</w:t>
      </w:r>
    </w:p>
    <w:p w14:paraId="53123148">
      <w:pPr>
        <w:spacing w:line="440" w:lineRule="exact"/>
        <w:rPr>
          <w:rFonts w:hint="eastAsia" w:ascii="宋体" w:hAnsi="宋体" w:eastAsia="宋体" w:cs="宋体"/>
          <w:b/>
          <w:bCs/>
          <w:color w:val="auto"/>
          <w:sz w:val="24"/>
        </w:rPr>
      </w:pPr>
      <w:r>
        <w:rPr>
          <w:rFonts w:hint="eastAsia" w:ascii="宋体" w:hAnsi="宋体" w:eastAsia="宋体" w:cs="宋体"/>
          <w:b/>
          <w:bCs/>
          <w:color w:val="auto"/>
          <w:sz w:val="24"/>
          <w:lang w:val="en-US" w:eastAsia="zh-CN"/>
        </w:rPr>
        <w:t>三</w:t>
      </w:r>
      <w:r>
        <w:rPr>
          <w:rFonts w:hint="eastAsia" w:ascii="宋体" w:hAnsi="宋体" w:eastAsia="宋体" w:cs="宋体"/>
          <w:b/>
          <w:bCs/>
          <w:color w:val="auto"/>
          <w:sz w:val="24"/>
        </w:rPr>
        <w:t xml:space="preserve">、质量标准    </w:t>
      </w:r>
    </w:p>
    <w:p w14:paraId="2C88D0C7">
      <w:pPr>
        <w:spacing w:line="440" w:lineRule="exact"/>
        <w:rPr>
          <w:rFonts w:hint="eastAsia" w:ascii="宋体" w:hAnsi="Times New Roman" w:eastAsia="宋体" w:cs="Times New Roman"/>
          <w:bCs/>
          <w:color w:val="auto"/>
          <w:kern w:val="0"/>
          <w:sz w:val="24"/>
          <w:szCs w:val="24"/>
          <w:highlight w:val="none"/>
          <w:u w:val="single"/>
          <w:lang w:eastAsia="zh-CN"/>
        </w:rPr>
      </w:pPr>
      <w:r>
        <w:rPr>
          <w:rFonts w:hint="eastAsia" w:ascii="宋体" w:hAnsi="Times New Roman" w:eastAsia="宋体" w:cs="Times New Roman"/>
          <w:bCs/>
          <w:color w:val="auto"/>
          <w:kern w:val="0"/>
          <w:sz w:val="24"/>
          <w:szCs w:val="24"/>
          <w:highlight w:val="none"/>
          <w:u w:val="none"/>
          <w:lang w:eastAsia="zh-CN"/>
        </w:rPr>
        <w:t>工程质量标准：</w:t>
      </w:r>
      <w:r>
        <w:rPr>
          <w:rFonts w:hint="eastAsia" w:ascii="宋体" w:hAnsi="Times New Roman" w:eastAsia="宋体" w:cs="Times New Roman"/>
          <w:bCs/>
          <w:color w:val="auto"/>
          <w:kern w:val="0"/>
          <w:sz w:val="24"/>
          <w:szCs w:val="24"/>
          <w:highlight w:val="none"/>
          <w:u w:val="single"/>
          <w:lang w:eastAsia="zh-CN"/>
        </w:rPr>
        <w:t>工程竣工验收合格并符合设计及现行相关验收规程或规范的合格标准。</w:t>
      </w:r>
    </w:p>
    <w:p w14:paraId="30E50F9B">
      <w:pPr>
        <w:numPr>
          <w:ilvl w:val="0"/>
          <w:numId w:val="0"/>
        </w:numPr>
        <w:snapToGrid w:val="0"/>
        <w:spacing w:line="440" w:lineRule="exact"/>
        <w:rPr>
          <w:rFonts w:hint="eastAsia" w:ascii="宋体" w:eastAsia="宋体"/>
          <w:b/>
          <w:bCs/>
          <w:color w:val="auto"/>
          <w:sz w:val="24"/>
          <w:szCs w:val="24"/>
          <w:highlight w:val="none"/>
        </w:rPr>
      </w:pPr>
      <w:r>
        <w:rPr>
          <w:rFonts w:hint="eastAsia" w:ascii="宋体" w:eastAsia="宋体"/>
          <w:b/>
          <w:bCs/>
          <w:color w:val="auto"/>
          <w:sz w:val="24"/>
          <w:szCs w:val="24"/>
          <w:highlight w:val="none"/>
          <w:lang w:val="en-US" w:eastAsia="zh-CN"/>
        </w:rPr>
        <w:t>四、</w:t>
      </w:r>
      <w:r>
        <w:rPr>
          <w:rFonts w:hint="eastAsia" w:ascii="宋体" w:eastAsia="宋体"/>
          <w:b/>
          <w:bCs/>
          <w:color w:val="auto"/>
          <w:sz w:val="24"/>
          <w:szCs w:val="24"/>
          <w:highlight w:val="none"/>
        </w:rPr>
        <w:t>签约合同价与合同价格形式</w:t>
      </w:r>
    </w:p>
    <w:p w14:paraId="56AFCC8B">
      <w:pPr>
        <w:snapToGrid w:val="0"/>
        <w:spacing w:line="440" w:lineRule="exact"/>
        <w:jc w:val="left"/>
        <w:rPr>
          <w:rFonts w:hint="eastAsia" w:ascii="宋体" w:hAnsi="宋体" w:eastAsia="宋体" w:cs="宋体"/>
          <w:b w:val="0"/>
          <w:bCs/>
          <w:color w:val="auto"/>
          <w:sz w:val="24"/>
        </w:rPr>
      </w:pPr>
      <w:r>
        <w:rPr>
          <w:rFonts w:hint="eastAsia" w:ascii="宋体" w:hAnsi="宋体" w:eastAsia="宋体" w:cs="宋体"/>
          <w:b w:val="0"/>
          <w:bCs/>
          <w:color w:val="auto"/>
          <w:sz w:val="24"/>
        </w:rPr>
        <w:t>1.签约合同价为：</w:t>
      </w:r>
    </w:p>
    <w:p w14:paraId="4AB8C519">
      <w:pPr>
        <w:snapToGrid w:val="0"/>
        <w:spacing w:line="440" w:lineRule="exact"/>
        <w:ind w:firstLine="480" w:firstLineChars="200"/>
        <w:jc w:val="left"/>
        <w:rPr>
          <w:rFonts w:hint="eastAsia" w:ascii="宋体" w:hAnsi="宋体" w:eastAsia="宋体" w:cs="宋体"/>
          <w:b w:val="0"/>
          <w:bCs w:val="0"/>
          <w:color w:val="auto"/>
          <w:sz w:val="24"/>
        </w:rPr>
      </w:pPr>
      <w:r>
        <w:rPr>
          <w:rFonts w:hint="eastAsia" w:ascii="宋体" w:hAnsi="宋体" w:eastAsia="宋体" w:cs="宋体"/>
          <w:b w:val="0"/>
          <w:bCs/>
          <w:color w:val="auto"/>
          <w:sz w:val="24"/>
        </w:rPr>
        <w:t>合同含税价款</w:t>
      </w:r>
      <w:r>
        <w:rPr>
          <w:rFonts w:hint="eastAsia" w:ascii="宋体" w:hAnsi="宋体" w:eastAsia="宋体" w:cs="宋体"/>
          <w:color w:val="auto"/>
          <w:sz w:val="24"/>
        </w:rPr>
        <w:t>为大写金额：</w:t>
      </w:r>
      <w:r>
        <w:rPr>
          <w:rFonts w:hint="eastAsia" w:ascii="宋体" w:hAnsi="宋体" w:eastAsia="宋体" w:cs="宋体"/>
          <w:b w:val="0"/>
          <w:bCs w:val="0"/>
          <w:color w:val="auto"/>
          <w:sz w:val="24"/>
          <w:u w:val="single"/>
          <w:lang w:val="en-US" w:eastAsia="zh-CN"/>
        </w:rPr>
        <w:t xml:space="preserve">      </w:t>
      </w:r>
      <w:r>
        <w:rPr>
          <w:rFonts w:hint="eastAsia" w:ascii="宋体" w:hAnsi="宋体" w:eastAsia="宋体" w:cs="宋体"/>
          <w:b w:val="0"/>
          <w:bCs w:val="0"/>
          <w:color w:val="auto"/>
          <w:sz w:val="24"/>
        </w:rPr>
        <w:t>，小写金额¥</w:t>
      </w:r>
      <w:r>
        <w:rPr>
          <w:rFonts w:hint="eastAsia" w:ascii="宋体" w:hAnsi="宋体" w:eastAsia="宋体" w:cs="宋体"/>
          <w:b w:val="0"/>
          <w:bCs w:val="0"/>
          <w:color w:val="auto"/>
          <w:sz w:val="24"/>
          <w:u w:val="single"/>
          <w:lang w:val="en-US" w:eastAsia="zh-CN"/>
        </w:rPr>
        <w:t xml:space="preserve">           </w:t>
      </w:r>
      <w:r>
        <w:rPr>
          <w:rFonts w:hint="eastAsia" w:ascii="宋体" w:hAnsi="宋体" w:eastAsia="宋体" w:cs="宋体"/>
          <w:b w:val="0"/>
          <w:bCs w:val="0"/>
          <w:color w:val="auto"/>
          <w:sz w:val="24"/>
        </w:rPr>
        <w:t>元。其中含安全文明施工费大写金额：</w:t>
      </w:r>
      <w:r>
        <w:rPr>
          <w:rFonts w:hint="eastAsia" w:ascii="宋体" w:hAnsi="宋体" w:eastAsia="宋体" w:cs="宋体"/>
          <w:b w:val="0"/>
          <w:bCs w:val="0"/>
          <w:color w:val="auto"/>
          <w:sz w:val="24"/>
          <w:u w:val="single"/>
          <w:lang w:val="en-US" w:eastAsia="zh-CN"/>
        </w:rPr>
        <w:t xml:space="preserve">       </w:t>
      </w:r>
      <w:r>
        <w:rPr>
          <w:rFonts w:hint="eastAsia" w:ascii="宋体" w:hAnsi="宋体" w:eastAsia="宋体" w:cs="宋体"/>
          <w:b w:val="0"/>
          <w:bCs w:val="0"/>
          <w:color w:val="auto"/>
          <w:sz w:val="24"/>
        </w:rPr>
        <w:t>，小写金额¥</w:t>
      </w:r>
      <w:r>
        <w:rPr>
          <w:rFonts w:hint="eastAsia" w:ascii="宋体" w:hAnsi="宋体" w:eastAsia="宋体" w:cs="宋体"/>
          <w:b w:val="0"/>
          <w:bCs w:val="0"/>
          <w:color w:val="auto"/>
          <w:sz w:val="24"/>
          <w:u w:val="single"/>
          <w:lang w:val="en-US" w:eastAsia="zh-CN"/>
        </w:rPr>
        <w:t xml:space="preserve">      </w:t>
      </w:r>
      <w:r>
        <w:rPr>
          <w:rFonts w:hint="eastAsia" w:ascii="宋体" w:hAnsi="宋体" w:eastAsia="宋体" w:cs="宋体"/>
          <w:b w:val="0"/>
          <w:bCs w:val="0"/>
          <w:color w:val="auto"/>
          <w:sz w:val="24"/>
        </w:rPr>
        <w:t>元；暂列金大写金额：</w:t>
      </w:r>
      <w:r>
        <w:rPr>
          <w:rFonts w:hint="eastAsia" w:ascii="宋体" w:hAnsi="宋体" w:eastAsia="宋体" w:cs="宋体"/>
          <w:b w:val="0"/>
          <w:bCs w:val="0"/>
          <w:color w:val="auto"/>
          <w:sz w:val="24"/>
          <w:u w:val="single"/>
          <w:lang w:val="en-US" w:eastAsia="zh-CN"/>
        </w:rPr>
        <w:t xml:space="preserve">      </w:t>
      </w:r>
      <w:r>
        <w:rPr>
          <w:rFonts w:hint="eastAsia" w:ascii="宋体" w:hAnsi="宋体" w:eastAsia="宋体" w:cs="宋体"/>
          <w:b w:val="0"/>
          <w:bCs w:val="0"/>
          <w:color w:val="auto"/>
          <w:sz w:val="24"/>
        </w:rPr>
        <w:t>，小写金额¥</w:t>
      </w:r>
      <w:r>
        <w:rPr>
          <w:rFonts w:hint="eastAsia" w:ascii="宋体" w:hAnsi="宋体" w:eastAsia="宋体" w:cs="宋体"/>
          <w:b w:val="0"/>
          <w:bCs w:val="0"/>
          <w:color w:val="auto"/>
          <w:sz w:val="24"/>
          <w:u w:val="single"/>
          <w:lang w:val="en-US" w:eastAsia="zh-CN"/>
        </w:rPr>
        <w:t xml:space="preserve">     </w:t>
      </w:r>
      <w:r>
        <w:rPr>
          <w:rFonts w:hint="eastAsia" w:ascii="宋体" w:hAnsi="宋体" w:eastAsia="宋体" w:cs="宋体"/>
          <w:b w:val="0"/>
          <w:bCs w:val="0"/>
          <w:color w:val="auto"/>
          <w:sz w:val="24"/>
        </w:rPr>
        <w:t>元。</w:t>
      </w:r>
    </w:p>
    <w:p w14:paraId="4F241947">
      <w:pPr>
        <w:snapToGrid w:val="0"/>
        <w:spacing w:line="440" w:lineRule="exact"/>
        <w:ind w:firstLine="282" w:firstLineChars="117"/>
        <w:jc w:val="left"/>
        <w:rPr>
          <w:rFonts w:hint="eastAsia" w:ascii="宋体" w:hAnsi="宋体" w:eastAsia="宋体" w:cs="宋体"/>
          <w:b w:val="0"/>
          <w:bCs/>
          <w:color w:val="auto"/>
          <w:sz w:val="24"/>
          <w:szCs w:val="24"/>
        </w:rPr>
      </w:pPr>
      <w:r>
        <w:rPr>
          <w:rFonts w:hint="eastAsia" w:ascii="宋体" w:hAnsi="宋体"/>
          <w:b/>
          <w:color w:val="auto"/>
          <w:sz w:val="24"/>
        </w:rPr>
        <w:t xml:space="preserve"> </w:t>
      </w:r>
      <w:r>
        <w:rPr>
          <w:rFonts w:hint="eastAsia" w:ascii="宋体" w:hAnsi="宋体" w:eastAsia="宋体" w:cs="宋体"/>
          <w:b w:val="0"/>
          <w:bCs/>
          <w:color w:val="auto"/>
          <w:sz w:val="24"/>
        </w:rPr>
        <w:t xml:space="preserve"> 合同不含税价款为大写金额</w:t>
      </w:r>
      <w:r>
        <w:rPr>
          <w:rFonts w:hint="eastAsia" w:ascii="宋体" w:hAnsi="宋体" w:eastAsia="宋体" w:cs="宋体"/>
          <w:b w:val="0"/>
          <w:bCs/>
          <w:color w:val="auto"/>
          <w:sz w:val="24"/>
          <w:u w:val="single"/>
          <w:lang w:val="en-US" w:eastAsia="zh-CN"/>
        </w:rPr>
        <w:t xml:space="preserve">         </w:t>
      </w:r>
      <w:r>
        <w:rPr>
          <w:rFonts w:hint="eastAsia" w:ascii="宋体" w:hAnsi="宋体" w:eastAsia="宋体" w:cs="宋体"/>
          <w:b w:val="0"/>
          <w:bCs/>
          <w:color w:val="auto"/>
          <w:sz w:val="24"/>
        </w:rPr>
        <w:t>，小写金额¥</w:t>
      </w:r>
      <w:r>
        <w:rPr>
          <w:rFonts w:hint="eastAsia" w:ascii="宋体" w:hAnsi="宋体" w:eastAsia="宋体" w:cs="宋体"/>
          <w:b w:val="0"/>
          <w:bCs/>
          <w:color w:val="auto"/>
          <w:sz w:val="24"/>
          <w:u w:val="single"/>
        </w:rPr>
        <w:t xml:space="preserve"> </w:t>
      </w:r>
      <w:r>
        <w:rPr>
          <w:rFonts w:hint="eastAsia" w:ascii="宋体" w:hAnsi="宋体" w:eastAsia="宋体" w:cs="宋体"/>
          <w:b w:val="0"/>
          <w:bCs/>
          <w:color w:val="auto"/>
          <w:sz w:val="24"/>
          <w:u w:val="single"/>
          <w:lang w:val="en-US" w:eastAsia="zh-CN"/>
        </w:rPr>
        <w:t xml:space="preserve">         </w:t>
      </w:r>
      <w:r>
        <w:rPr>
          <w:rFonts w:hint="eastAsia" w:ascii="宋体" w:hAnsi="宋体" w:eastAsia="宋体" w:cs="宋体"/>
          <w:b w:val="0"/>
          <w:bCs/>
          <w:color w:val="auto"/>
          <w:sz w:val="24"/>
        </w:rPr>
        <w:t>元，增值税为¥</w:t>
      </w:r>
      <w:r>
        <w:rPr>
          <w:rFonts w:hint="eastAsia" w:ascii="宋体" w:hAnsi="宋体" w:eastAsia="宋体" w:cs="宋体"/>
          <w:b w:val="0"/>
          <w:bCs/>
          <w:color w:val="auto"/>
          <w:sz w:val="24"/>
          <w:u w:val="single"/>
        </w:rPr>
        <w:t xml:space="preserve"> </w:t>
      </w:r>
      <w:r>
        <w:rPr>
          <w:rFonts w:hint="eastAsia" w:ascii="宋体" w:hAnsi="宋体" w:eastAsia="宋体" w:cs="宋体"/>
          <w:b w:val="0"/>
          <w:bCs/>
          <w:color w:val="auto"/>
          <w:sz w:val="24"/>
          <w:u w:val="single"/>
          <w:lang w:val="en-US" w:eastAsia="zh-CN"/>
        </w:rPr>
        <w:t xml:space="preserve">         </w:t>
      </w:r>
      <w:r>
        <w:rPr>
          <w:rFonts w:hint="eastAsia" w:ascii="宋体" w:hAnsi="宋体" w:eastAsia="宋体" w:cs="宋体"/>
          <w:b w:val="0"/>
          <w:bCs/>
          <w:color w:val="auto"/>
          <w:sz w:val="24"/>
        </w:rPr>
        <w:t>元，增值税税率为</w:t>
      </w:r>
      <w:r>
        <w:rPr>
          <w:rFonts w:hint="eastAsia" w:ascii="宋体" w:hAnsi="宋体" w:eastAsia="宋体" w:cs="宋体"/>
          <w:b w:val="0"/>
          <w:bCs/>
          <w:color w:val="auto"/>
          <w:sz w:val="24"/>
          <w:u w:val="single"/>
          <w:lang w:val="en-US" w:eastAsia="zh-CN"/>
        </w:rPr>
        <w:t>9</w:t>
      </w:r>
      <w:r>
        <w:rPr>
          <w:rFonts w:hint="eastAsia" w:ascii="宋体" w:hAnsi="宋体" w:eastAsia="宋体" w:cs="宋体"/>
          <w:b w:val="0"/>
          <w:bCs/>
          <w:color w:val="auto"/>
          <w:sz w:val="24"/>
          <w:u w:val="single"/>
        </w:rPr>
        <w:t>%</w:t>
      </w:r>
      <w:r>
        <w:rPr>
          <w:rFonts w:hint="eastAsia" w:ascii="宋体" w:hAnsi="宋体" w:eastAsia="宋体" w:cs="宋体"/>
          <w:b w:val="0"/>
          <w:bCs/>
          <w:color w:val="auto"/>
          <w:kern w:val="2"/>
          <w:sz w:val="24"/>
          <w:szCs w:val="24"/>
          <w:u w:val="single"/>
        </w:rPr>
        <w:t>（国家相关部门发布新的建筑安装工程税收调整政策，符合政策调整的文件规定的，按国家相关部门发布新的建筑安装工程税收调整政策调整税收）</w:t>
      </w:r>
      <w:r>
        <w:rPr>
          <w:rFonts w:hint="eastAsia" w:ascii="宋体" w:hAnsi="宋体" w:eastAsia="宋体" w:cs="宋体"/>
          <w:b w:val="0"/>
          <w:bCs/>
          <w:color w:val="auto"/>
          <w:sz w:val="24"/>
          <w:szCs w:val="24"/>
        </w:rPr>
        <w:t>。</w:t>
      </w:r>
    </w:p>
    <w:p w14:paraId="182B219C">
      <w:pPr>
        <w:numPr>
          <w:ilvl w:val="0"/>
          <w:numId w:val="0"/>
        </w:numPr>
        <w:rPr>
          <w:rFonts w:hint="eastAsia" w:ascii="宋体" w:hAnsi="宋体" w:eastAsia="宋体" w:cs="宋体"/>
          <w:b w:val="0"/>
          <w:bCs/>
          <w:color w:val="auto"/>
          <w:sz w:val="24"/>
          <w:szCs w:val="24"/>
          <w:u w:val="single"/>
        </w:rPr>
      </w:pPr>
      <w:r>
        <w:rPr>
          <w:rFonts w:hint="eastAsia" w:ascii="宋体" w:hAnsi="宋体" w:eastAsia="宋体" w:cs="宋体"/>
          <w:b w:val="0"/>
          <w:bCs/>
          <w:color w:val="auto"/>
          <w:sz w:val="24"/>
          <w:lang w:val="en-US" w:eastAsia="zh-CN"/>
        </w:rPr>
        <w:t>2.</w:t>
      </w:r>
      <w:r>
        <w:rPr>
          <w:rFonts w:hint="eastAsia" w:ascii="宋体" w:hAnsi="宋体" w:eastAsia="宋体" w:cs="宋体"/>
          <w:b w:val="0"/>
          <w:bCs/>
          <w:color w:val="auto"/>
          <w:sz w:val="24"/>
        </w:rPr>
        <w:t>合同价款形式：</w:t>
      </w:r>
      <w:r>
        <w:rPr>
          <w:rFonts w:hint="eastAsia" w:ascii="宋体" w:hAnsi="宋体" w:eastAsia="宋体" w:cs="宋体"/>
          <w:b w:val="0"/>
          <w:bCs/>
          <w:color w:val="auto"/>
          <w:sz w:val="24"/>
          <w:u w:val="single"/>
        </w:rPr>
        <w:t>固定总价加风险包干</w:t>
      </w:r>
      <w:r>
        <w:rPr>
          <w:rFonts w:hint="eastAsia" w:ascii="宋体" w:hAnsi="宋体" w:eastAsia="宋体" w:cs="宋体"/>
          <w:b w:val="0"/>
          <w:bCs/>
          <w:color w:val="auto"/>
          <w:sz w:val="24"/>
          <w:u w:val="single"/>
          <w:lang w:eastAsia="zh-CN"/>
        </w:rPr>
        <w:t>（</w:t>
      </w:r>
      <w:r>
        <w:rPr>
          <w:rFonts w:hint="eastAsia" w:ascii="宋体" w:hAnsi="宋体" w:eastAsia="宋体" w:cs="宋体"/>
          <w:b w:val="0"/>
          <w:bCs/>
          <w:color w:val="auto"/>
          <w:sz w:val="24"/>
          <w:u w:val="single"/>
          <w:lang w:val="en-US" w:eastAsia="zh-CN"/>
        </w:rPr>
        <w:t>本项目如需要财政审核，</w:t>
      </w:r>
      <w:r>
        <w:rPr>
          <w:rFonts w:hint="eastAsia" w:ascii="宋体" w:hAnsi="宋体" w:eastAsia="宋体" w:cs="宋体"/>
          <w:b w:val="0"/>
          <w:bCs/>
          <w:color w:val="auto"/>
          <w:sz w:val="24"/>
          <w:szCs w:val="24"/>
          <w:u w:val="single"/>
          <w:lang w:val="en-US" w:eastAsia="zh-CN"/>
        </w:rPr>
        <w:t>合同价、结算价以经</w:t>
      </w:r>
      <w:r>
        <w:rPr>
          <w:rFonts w:hint="eastAsia" w:ascii="宋体" w:hAnsi="宋体" w:eastAsia="宋体" w:cs="宋体"/>
          <w:b w:val="0"/>
          <w:bCs/>
          <w:color w:val="auto"/>
          <w:sz w:val="24"/>
          <w:u w:val="single"/>
          <w:lang w:val="en-US" w:eastAsia="zh-CN"/>
        </w:rPr>
        <w:t>财政审核</w:t>
      </w:r>
      <w:r>
        <w:rPr>
          <w:rFonts w:hint="eastAsia" w:ascii="宋体" w:hAnsi="宋体" w:eastAsia="宋体" w:cs="宋体"/>
          <w:b w:val="0"/>
          <w:bCs/>
          <w:color w:val="auto"/>
          <w:sz w:val="24"/>
          <w:szCs w:val="24"/>
          <w:u w:val="single"/>
          <w:lang w:val="en-US" w:eastAsia="zh-CN"/>
        </w:rPr>
        <w:t>的审核金额为准）。</w:t>
      </w:r>
    </w:p>
    <w:p w14:paraId="2934A961">
      <w:pPr>
        <w:numPr>
          <w:ilvl w:val="0"/>
          <w:numId w:val="0"/>
        </w:numPr>
        <w:rPr>
          <w:rFonts w:hint="eastAsia" w:ascii="宋体" w:hAnsi="宋体" w:eastAsia="宋体" w:cs="宋体"/>
          <w:b w:val="0"/>
          <w:bCs/>
          <w:color w:val="auto"/>
          <w:sz w:val="24"/>
          <w:szCs w:val="24"/>
          <w:u w:val="single"/>
        </w:rPr>
      </w:pPr>
    </w:p>
    <w:p w14:paraId="28D1476A">
      <w:pPr>
        <w:numPr>
          <w:ilvl w:val="0"/>
          <w:numId w:val="0"/>
        </w:numPr>
        <w:tabs>
          <w:tab w:val="left" w:pos="312"/>
        </w:tabs>
        <w:snapToGrid w:val="0"/>
        <w:spacing w:line="440" w:lineRule="exact"/>
        <w:ind w:left="420" w:leftChars="200" w:firstLine="0" w:firstLineChars="0"/>
        <w:jc w:val="left"/>
        <w:rPr>
          <w:rFonts w:hint="eastAsia" w:ascii="宋体" w:hAnsi="宋体" w:eastAsia="宋体" w:cs="宋体"/>
          <w:b w:val="0"/>
          <w:bCs/>
          <w:color w:val="auto"/>
          <w:sz w:val="24"/>
        </w:rPr>
      </w:pPr>
    </w:p>
    <w:p w14:paraId="2FCC2A14">
      <w:pPr>
        <w:pStyle w:val="7"/>
        <w:spacing w:before="0" w:after="0" w:line="440" w:lineRule="exact"/>
        <w:rPr>
          <w:rFonts w:ascii="宋体" w:eastAsia="宋体"/>
          <w:color w:val="auto"/>
          <w:sz w:val="24"/>
          <w:szCs w:val="24"/>
          <w:highlight w:val="none"/>
        </w:rPr>
      </w:pPr>
      <w:r>
        <w:rPr>
          <w:rFonts w:hint="eastAsia" w:ascii="宋体" w:eastAsia="宋体"/>
          <w:color w:val="auto"/>
          <w:sz w:val="24"/>
          <w:szCs w:val="24"/>
          <w:highlight w:val="none"/>
        </w:rPr>
        <w:t>五、项目负责人</w:t>
      </w:r>
    </w:p>
    <w:p w14:paraId="016F7B03">
      <w:pPr>
        <w:numPr>
          <w:ilvl w:val="0"/>
          <w:numId w:val="0"/>
        </w:numPr>
        <w:snapToGrid w:val="0"/>
        <w:spacing w:line="440" w:lineRule="exact"/>
        <w:jc w:val="left"/>
        <w:rPr>
          <w:rFonts w:hint="eastAsia" w:ascii="宋体" w:hAnsi="宋体" w:eastAsia="宋体" w:cs="宋体"/>
          <w:b w:val="0"/>
          <w:bCs/>
          <w:color w:val="auto"/>
          <w:sz w:val="24"/>
        </w:rPr>
      </w:pPr>
      <w:r>
        <w:rPr>
          <w:rFonts w:hint="eastAsia" w:ascii="宋体" w:hAnsi="宋体" w:eastAsia="宋体" w:cs="宋体"/>
          <w:color w:val="auto"/>
          <w:sz w:val="24"/>
          <w:szCs w:val="24"/>
          <w:highlight w:val="none"/>
        </w:rPr>
        <w:t>承包人项目负责人：</w:t>
      </w:r>
      <w:r>
        <w:rPr>
          <w:rFonts w:hint="eastAsia" w:ascii="宋体" w:hAnsi="宋体" w:eastAsia="宋体" w:cs="宋体"/>
          <w:color w:val="auto"/>
          <w:sz w:val="24"/>
          <w:szCs w:val="24"/>
          <w:highlight w:val="none"/>
          <w:u w:val="single"/>
        </w:rPr>
        <w:t></w:t>
      </w:r>
      <w:r>
        <w:rPr>
          <w:rFonts w:hint="eastAsia" w:ascii="宋体" w:hAnsi="宋体" w:eastAsia="宋体" w:cs="宋体"/>
          <w:b w:val="0"/>
          <w:bCs/>
          <w:color w:val="auto"/>
          <w:sz w:val="24"/>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4BCE0858">
      <w:pPr>
        <w:snapToGrid w:val="0"/>
        <w:spacing w:line="440" w:lineRule="exact"/>
        <w:rPr>
          <w:rFonts w:hint="eastAsia" w:ascii="宋体" w:hAnsi="宋体" w:eastAsia="宋体" w:cs="宋体"/>
          <w:b/>
          <w:bCs/>
          <w:color w:val="auto"/>
          <w:sz w:val="24"/>
        </w:rPr>
      </w:pPr>
      <w:r>
        <w:rPr>
          <w:rFonts w:hint="eastAsia" w:ascii="宋体" w:hAnsi="宋体" w:eastAsia="宋体" w:cs="宋体"/>
          <w:b/>
          <w:bCs/>
          <w:color w:val="auto"/>
          <w:sz w:val="24"/>
        </w:rPr>
        <w:t>六、组成合同的文件</w:t>
      </w:r>
    </w:p>
    <w:p w14:paraId="2ADA1F9A">
      <w:pPr>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本协议书与下列文件一起构成合同文件：</w:t>
      </w:r>
    </w:p>
    <w:p w14:paraId="558B9FAF">
      <w:pPr>
        <w:autoSpaceDE w:val="0"/>
        <w:autoSpaceDN w:val="0"/>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（1）中标通知书（如有）；</w:t>
      </w:r>
    </w:p>
    <w:p w14:paraId="4C88BCE4">
      <w:pPr>
        <w:autoSpaceDE w:val="0"/>
        <w:autoSpaceDN w:val="0"/>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 xml:space="preserve">函及其附录（如有）； </w:t>
      </w:r>
    </w:p>
    <w:p w14:paraId="35A9D9AA">
      <w:pPr>
        <w:autoSpaceDE w:val="0"/>
        <w:autoSpaceDN w:val="0"/>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（3）专用合同条款及其附件；</w:t>
      </w:r>
    </w:p>
    <w:p w14:paraId="66C63A71">
      <w:pPr>
        <w:autoSpaceDE w:val="0"/>
        <w:autoSpaceDN w:val="0"/>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（4）通用合同条款；</w:t>
      </w:r>
    </w:p>
    <w:p w14:paraId="53DB15DF">
      <w:pPr>
        <w:autoSpaceDE w:val="0"/>
        <w:autoSpaceDN w:val="0"/>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（5）技术标准和要求；</w:t>
      </w:r>
    </w:p>
    <w:p w14:paraId="6DCB1B7C">
      <w:pPr>
        <w:autoSpaceDE w:val="0"/>
        <w:autoSpaceDN w:val="0"/>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（6）图纸（如有）；</w:t>
      </w:r>
    </w:p>
    <w:p w14:paraId="52493DBA">
      <w:pPr>
        <w:autoSpaceDE w:val="0"/>
        <w:autoSpaceDN w:val="0"/>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（7）已标价工程量清单或预算书；</w:t>
      </w:r>
    </w:p>
    <w:p w14:paraId="2F7465B6">
      <w:pPr>
        <w:autoSpaceDE w:val="0"/>
        <w:autoSpaceDN w:val="0"/>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（8）其他合同文件。</w:t>
      </w:r>
    </w:p>
    <w:p w14:paraId="2C2F3563">
      <w:pPr>
        <w:autoSpaceDE w:val="0"/>
        <w:autoSpaceDN w:val="0"/>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在合同订立及履行过程中形成的与合同有关的文件均构成合同文件组成部分。</w:t>
      </w:r>
    </w:p>
    <w:p w14:paraId="0A91B4CF">
      <w:pPr>
        <w:autoSpaceDE w:val="0"/>
        <w:autoSpaceDN w:val="0"/>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14:paraId="08D9AA79">
      <w:pPr>
        <w:pStyle w:val="7"/>
        <w:spacing w:before="0" w:after="0" w:line="440" w:lineRule="exact"/>
        <w:rPr>
          <w:rFonts w:ascii="宋体" w:eastAsia="宋体"/>
          <w:color w:val="auto"/>
          <w:sz w:val="24"/>
          <w:szCs w:val="24"/>
          <w:highlight w:val="none"/>
        </w:rPr>
      </w:pPr>
      <w:r>
        <w:rPr>
          <w:rFonts w:hint="eastAsia" w:ascii="宋体" w:eastAsia="宋体"/>
          <w:color w:val="auto"/>
          <w:sz w:val="24"/>
          <w:szCs w:val="24"/>
          <w:highlight w:val="none"/>
        </w:rPr>
        <w:t>七、承诺</w:t>
      </w:r>
    </w:p>
    <w:p w14:paraId="66142A80">
      <w:pPr>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1.发包人承诺按照法律规定履行项目审批手续、筹集工程建设资金并按照合同约定的期限和方式支付合同价款。</w:t>
      </w:r>
    </w:p>
    <w:p w14:paraId="0390B039">
      <w:pPr>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2.承包人承诺按照法律规定及合同约定组织完成工程施工，确保工程质量和安全，不进行转包及违法分包，并在缺陷责任期及保修期内承担相应的工程维修责任。</w:t>
      </w:r>
    </w:p>
    <w:p w14:paraId="6F60F778">
      <w:pPr>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3.发包人和承包人通过招</w:t>
      </w:r>
      <w:r>
        <w:rPr>
          <w:rFonts w:hint="eastAsia" w:ascii="宋体" w:hAnsi="宋体" w:eastAsia="宋体" w:cs="宋体"/>
          <w:bCs/>
          <w:color w:val="auto"/>
          <w:sz w:val="24"/>
          <w:szCs w:val="24"/>
          <w:highlight w:val="none"/>
          <w:lang w:eastAsia="zh-CN"/>
        </w:rPr>
        <w:t>投标</w:t>
      </w:r>
      <w:r>
        <w:rPr>
          <w:rFonts w:hint="eastAsia" w:ascii="宋体" w:hAnsi="宋体" w:eastAsia="宋体" w:cs="宋体"/>
          <w:bCs/>
          <w:color w:val="auto"/>
          <w:sz w:val="24"/>
          <w:szCs w:val="24"/>
          <w:highlight w:val="none"/>
        </w:rPr>
        <w:t>形式签订合同的，双方理解并承诺不再就同一工程另行签订与合同实质性内容相背离的协议。</w:t>
      </w:r>
    </w:p>
    <w:p w14:paraId="00180B15">
      <w:pPr>
        <w:pStyle w:val="7"/>
        <w:spacing w:before="0" w:after="0" w:line="440" w:lineRule="exact"/>
        <w:rPr>
          <w:rFonts w:hint="eastAsia" w:ascii="宋体" w:hAnsi="宋体" w:eastAsia="宋体" w:cs="宋体"/>
          <w:color w:val="auto"/>
          <w:sz w:val="24"/>
          <w:szCs w:val="24"/>
          <w:highlight w:val="none"/>
        </w:rPr>
      </w:pPr>
      <w:r>
        <w:rPr>
          <w:rFonts w:hint="eastAsia" w:ascii="宋体" w:hAnsi="宋体" w:eastAsia="宋体" w:cs="宋体"/>
          <w:b w:val="0"/>
          <w:color w:val="auto"/>
          <w:sz w:val="24"/>
          <w:szCs w:val="24"/>
          <w:highlight w:val="none"/>
        </w:rPr>
        <w:t xml:space="preserve">    </w:t>
      </w:r>
      <w:r>
        <w:rPr>
          <w:rFonts w:hint="eastAsia" w:ascii="宋体" w:hAnsi="宋体" w:eastAsia="宋体" w:cs="宋体"/>
          <w:color w:val="auto"/>
          <w:sz w:val="24"/>
          <w:szCs w:val="24"/>
          <w:highlight w:val="none"/>
        </w:rPr>
        <w:t>八、词语含义</w:t>
      </w:r>
    </w:p>
    <w:p w14:paraId="281D11CD">
      <w:pPr>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本协议书中词语含义与第二部分通用合同条款中赋予的含义相同。</w:t>
      </w:r>
    </w:p>
    <w:p w14:paraId="7473D850">
      <w:pPr>
        <w:pStyle w:val="7"/>
        <w:spacing w:before="0" w:after="0" w:line="440" w:lineRule="exact"/>
        <w:rPr>
          <w:rFonts w:hint="eastAsia" w:ascii="宋体" w:hAnsi="宋体" w:eastAsia="宋体" w:cs="宋体"/>
          <w:color w:val="auto"/>
          <w:sz w:val="24"/>
          <w:szCs w:val="24"/>
          <w:highlight w:val="none"/>
        </w:rPr>
      </w:pPr>
      <w:r>
        <w:rPr>
          <w:rFonts w:hint="eastAsia" w:ascii="宋体" w:hAnsi="宋体" w:eastAsia="宋体" w:cs="宋体"/>
          <w:bCs w:val="0"/>
          <w:color w:val="auto"/>
          <w:sz w:val="24"/>
          <w:szCs w:val="24"/>
          <w:highlight w:val="none"/>
        </w:rPr>
        <w:t xml:space="preserve">  </w:t>
      </w:r>
      <w:r>
        <w:rPr>
          <w:rFonts w:hint="eastAsia" w:ascii="宋体" w:hAnsi="宋体" w:eastAsia="宋体" w:cs="宋体"/>
          <w:b w:val="0"/>
          <w:color w:val="auto"/>
          <w:sz w:val="24"/>
          <w:szCs w:val="24"/>
          <w:highlight w:val="none"/>
        </w:rPr>
        <w:t xml:space="preserve">  </w:t>
      </w:r>
      <w:r>
        <w:rPr>
          <w:rFonts w:hint="eastAsia" w:ascii="宋体" w:hAnsi="宋体" w:eastAsia="宋体" w:cs="宋体"/>
          <w:color w:val="auto"/>
          <w:sz w:val="24"/>
          <w:szCs w:val="24"/>
          <w:highlight w:val="none"/>
        </w:rPr>
        <w:t>九、签订时间</w:t>
      </w:r>
    </w:p>
    <w:p w14:paraId="6202C4CC">
      <w:pPr>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本合同于</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2024</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日签订。</w:t>
      </w:r>
    </w:p>
    <w:p w14:paraId="7A06EECE">
      <w:pPr>
        <w:pStyle w:val="7"/>
        <w:spacing w:before="0" w:after="0" w:line="440" w:lineRule="exact"/>
        <w:ind w:firstLine="241" w:firstLineChars="100"/>
        <w:rPr>
          <w:rFonts w:ascii="宋体" w:eastAsia="宋体"/>
          <w:color w:val="auto"/>
          <w:sz w:val="24"/>
          <w:szCs w:val="24"/>
          <w:highlight w:val="none"/>
        </w:rPr>
      </w:pPr>
      <w:r>
        <w:rPr>
          <w:rFonts w:hint="eastAsia" w:ascii="宋体" w:eastAsia="宋体"/>
          <w:bCs w:val="0"/>
          <w:color w:val="auto"/>
          <w:sz w:val="24"/>
          <w:szCs w:val="24"/>
          <w:highlight w:val="none"/>
        </w:rPr>
        <w:t xml:space="preserve"> </w:t>
      </w:r>
      <w:r>
        <w:rPr>
          <w:rFonts w:hint="eastAsia" w:ascii="宋体" w:eastAsia="宋体"/>
          <w:bCs w:val="0"/>
          <w:color w:val="auto"/>
          <w:sz w:val="24"/>
          <w:szCs w:val="24"/>
          <w:highlight w:val="none"/>
          <w:lang w:val="en-US" w:eastAsia="zh-CN"/>
        </w:rPr>
        <w:t xml:space="preserve"> </w:t>
      </w:r>
      <w:r>
        <w:rPr>
          <w:rFonts w:hint="eastAsia" w:ascii="宋体" w:eastAsia="宋体"/>
          <w:color w:val="auto"/>
          <w:sz w:val="24"/>
          <w:szCs w:val="24"/>
          <w:highlight w:val="none"/>
        </w:rPr>
        <w:t>十、签订地点</w:t>
      </w:r>
    </w:p>
    <w:p w14:paraId="5C5E9891">
      <w:pPr>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本合同在</w:t>
      </w:r>
      <w:r>
        <w:rPr>
          <w:rFonts w:hint="eastAsia" w:ascii="宋体" w:hAnsi="宋体" w:eastAsia="宋体" w:cs="宋体"/>
          <w:bCs/>
          <w:color w:val="auto"/>
          <w:sz w:val="24"/>
          <w:szCs w:val="24"/>
          <w:highlight w:val="none"/>
          <w:u w:val="single"/>
        </w:rPr>
        <w:t xml:space="preserve">  </w:t>
      </w:r>
      <w:r>
        <w:rPr>
          <w:rFonts w:hint="eastAsia" w:ascii="宋体" w:hAnsi="宋体" w:cs="宋体"/>
          <w:color w:val="auto"/>
          <w:sz w:val="24"/>
          <w:highlight w:val="white"/>
          <w:u w:val="single"/>
          <w:lang w:val="en-US" w:eastAsia="zh-CN"/>
        </w:rPr>
        <w:t>泉州市洛江区汇鑫路46号</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签订。</w:t>
      </w:r>
    </w:p>
    <w:p w14:paraId="47450F93">
      <w:pPr>
        <w:pStyle w:val="7"/>
        <w:spacing w:before="0" w:after="0" w:line="440" w:lineRule="exact"/>
        <w:rPr>
          <w:rFonts w:ascii="宋体" w:eastAsia="宋体"/>
          <w:color w:val="auto"/>
          <w:sz w:val="24"/>
          <w:szCs w:val="24"/>
          <w:highlight w:val="none"/>
        </w:rPr>
      </w:pPr>
      <w:r>
        <w:rPr>
          <w:rFonts w:hint="eastAsia" w:ascii="宋体" w:eastAsia="宋体"/>
          <w:bCs w:val="0"/>
          <w:color w:val="auto"/>
          <w:sz w:val="24"/>
          <w:szCs w:val="24"/>
          <w:highlight w:val="none"/>
        </w:rPr>
        <w:t xml:space="preserve">    </w:t>
      </w:r>
      <w:r>
        <w:rPr>
          <w:rFonts w:hint="eastAsia" w:ascii="宋体" w:eastAsia="宋体"/>
          <w:color w:val="auto"/>
          <w:sz w:val="24"/>
          <w:szCs w:val="24"/>
          <w:highlight w:val="none"/>
        </w:rPr>
        <w:t>十一、补充协议</w:t>
      </w:r>
    </w:p>
    <w:p w14:paraId="7812B259">
      <w:pPr>
        <w:spacing w:line="440" w:lineRule="exact"/>
        <w:ind w:firstLine="480" w:firstLineChars="200"/>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合同未尽事宜，合同当事人另行签订补充协议，补充协议是合同的组成部分。</w:t>
      </w:r>
    </w:p>
    <w:p w14:paraId="73AB893A">
      <w:pPr>
        <w:pStyle w:val="7"/>
        <w:spacing w:before="0" w:after="0" w:line="440" w:lineRule="exact"/>
        <w:rPr>
          <w:rFonts w:ascii="宋体" w:eastAsia="宋体"/>
          <w:color w:val="auto"/>
          <w:sz w:val="24"/>
          <w:szCs w:val="24"/>
          <w:highlight w:val="none"/>
        </w:rPr>
      </w:pPr>
      <w:r>
        <w:rPr>
          <w:rFonts w:hint="eastAsia" w:ascii="宋体" w:eastAsia="宋体"/>
          <w:bCs w:val="0"/>
          <w:color w:val="auto"/>
          <w:sz w:val="24"/>
          <w:szCs w:val="24"/>
          <w:highlight w:val="none"/>
        </w:rPr>
        <w:t xml:space="preserve">    </w:t>
      </w:r>
      <w:r>
        <w:rPr>
          <w:rFonts w:hint="eastAsia" w:ascii="宋体" w:eastAsia="宋体"/>
          <w:color w:val="auto"/>
          <w:sz w:val="24"/>
          <w:szCs w:val="24"/>
          <w:highlight w:val="none"/>
        </w:rPr>
        <w:t>十二、合同生效</w:t>
      </w:r>
    </w:p>
    <w:p w14:paraId="3190C837">
      <w:pPr>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本合同自</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highlight w:val="none"/>
          <w:u w:val="single"/>
        </w:rPr>
        <w:t>双方签字盖章后</w:t>
      </w:r>
      <w:r>
        <w:rPr>
          <w:rFonts w:hint="eastAsia" w:ascii="宋体" w:hAnsi="宋体" w:eastAsia="宋体" w:cs="宋体"/>
          <w:b/>
          <w:bCs/>
          <w:color w:val="auto"/>
          <w:sz w:val="24"/>
          <w:highlight w:val="none"/>
          <w:u w:val="single"/>
        </w:rPr>
        <w:t xml:space="preserve"> </w:t>
      </w:r>
      <w:r>
        <w:rPr>
          <w:rFonts w:hint="eastAsia" w:ascii="宋体" w:hAnsi="宋体" w:eastAsia="宋体" w:cs="宋体"/>
          <w:bCs/>
          <w:color w:val="auto"/>
          <w:sz w:val="24"/>
          <w:szCs w:val="24"/>
          <w:highlight w:val="none"/>
        </w:rPr>
        <w:t>生效。</w:t>
      </w:r>
    </w:p>
    <w:p w14:paraId="6664C529">
      <w:pPr>
        <w:pStyle w:val="7"/>
        <w:spacing w:before="0" w:after="0" w:line="440" w:lineRule="exact"/>
        <w:rPr>
          <w:rFonts w:ascii="宋体" w:eastAsia="宋体"/>
          <w:color w:val="auto"/>
          <w:sz w:val="24"/>
          <w:szCs w:val="24"/>
          <w:highlight w:val="none"/>
        </w:rPr>
      </w:pPr>
      <w:r>
        <w:rPr>
          <w:rFonts w:hint="eastAsia" w:ascii="宋体" w:eastAsia="宋体"/>
          <w:bCs w:val="0"/>
          <w:color w:val="auto"/>
          <w:sz w:val="24"/>
          <w:szCs w:val="24"/>
          <w:highlight w:val="none"/>
        </w:rPr>
        <w:t xml:space="preserve">    </w:t>
      </w:r>
      <w:r>
        <w:rPr>
          <w:rFonts w:hint="eastAsia" w:ascii="宋体" w:eastAsia="宋体"/>
          <w:color w:val="auto"/>
          <w:sz w:val="24"/>
          <w:szCs w:val="24"/>
          <w:highlight w:val="none"/>
        </w:rPr>
        <w:t>十三、合同份数</w:t>
      </w:r>
    </w:p>
    <w:p w14:paraId="2AF42172">
      <w:pPr>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本合同一式</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肆</w:t>
      </w:r>
      <w:r>
        <w:rPr>
          <w:rFonts w:hint="eastAsia" w:ascii="宋体" w:hAnsi="宋体" w:eastAsia="宋体" w:cs="宋体"/>
          <w:bCs/>
          <w:color w:val="auto"/>
          <w:sz w:val="24"/>
          <w:szCs w:val="24"/>
          <w:highlight w:val="none"/>
        </w:rPr>
        <w:t>份，均具有同等法律效力，发包人执</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叁</w:t>
      </w:r>
      <w:r>
        <w:rPr>
          <w:rFonts w:hint="eastAsia" w:ascii="宋体" w:hAnsi="宋体" w:eastAsia="宋体" w:cs="宋体"/>
          <w:bCs/>
          <w:color w:val="auto"/>
          <w:sz w:val="24"/>
          <w:szCs w:val="24"/>
          <w:highlight w:val="none"/>
        </w:rPr>
        <w:t>份，承包人执</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壹</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份。</w:t>
      </w:r>
    </w:p>
    <w:p w14:paraId="0D9C013C">
      <w:pPr>
        <w:snapToGrid w:val="0"/>
        <w:spacing w:line="460" w:lineRule="exact"/>
        <w:rPr>
          <w:rFonts w:hint="eastAsia" w:ascii="宋体" w:hAnsi="宋体"/>
          <w:color w:val="auto"/>
          <w:sz w:val="24"/>
          <w:szCs w:val="24"/>
          <w:highlight w:val="none"/>
        </w:rPr>
      </w:pPr>
      <w:r>
        <w:rPr>
          <w:rFonts w:hint="eastAsia" w:ascii="宋体" w:hAnsi="宋体"/>
          <w:color w:val="auto"/>
          <w:sz w:val="24"/>
          <w:szCs w:val="24"/>
        </w:rPr>
        <w:t>发  包  人：(</w:t>
      </w:r>
      <w:r>
        <w:rPr>
          <w:rFonts w:hint="eastAsia" w:ascii="宋体" w:hAnsi="宋体"/>
          <w:color w:val="auto"/>
          <w:sz w:val="24"/>
          <w:szCs w:val="24"/>
          <w:lang w:val="en-US" w:eastAsia="zh-CN"/>
        </w:rPr>
        <w:t>盖章</w:t>
      </w:r>
      <w:r>
        <w:rPr>
          <w:rFonts w:hint="eastAsia" w:ascii="宋体" w:hAnsi="宋体"/>
          <w:color w:val="auto"/>
          <w:sz w:val="24"/>
          <w:szCs w:val="24"/>
        </w:rPr>
        <w:t xml:space="preserve">)                   </w:t>
      </w:r>
      <w:r>
        <w:rPr>
          <w:rFonts w:hint="eastAsia" w:ascii="宋体" w:hAnsi="宋体"/>
          <w:color w:val="auto"/>
          <w:sz w:val="24"/>
          <w:szCs w:val="24"/>
          <w:highlight w:val="none"/>
        </w:rPr>
        <w:t xml:space="preserve"> 承  包  人：(</w:t>
      </w:r>
      <w:r>
        <w:rPr>
          <w:rFonts w:hint="eastAsia" w:ascii="宋体" w:hAnsi="宋体"/>
          <w:color w:val="auto"/>
          <w:sz w:val="24"/>
          <w:szCs w:val="24"/>
          <w:highlight w:val="none"/>
          <w:lang w:val="en-US" w:eastAsia="zh-CN"/>
        </w:rPr>
        <w:t>盖章</w:t>
      </w:r>
      <w:r>
        <w:rPr>
          <w:rFonts w:hint="eastAsia" w:ascii="宋体" w:hAnsi="宋体"/>
          <w:color w:val="auto"/>
          <w:sz w:val="24"/>
          <w:szCs w:val="24"/>
          <w:highlight w:val="none"/>
        </w:rPr>
        <w:t>)</w:t>
      </w:r>
    </w:p>
    <w:p w14:paraId="2530684B">
      <w:pPr>
        <w:spacing w:line="420" w:lineRule="auto"/>
        <w:rPr>
          <w:rFonts w:hint="eastAsia" w:ascii="宋体" w:hAnsi="宋体"/>
          <w:color w:val="auto"/>
          <w:sz w:val="24"/>
          <w:highlight w:val="none"/>
          <w:lang w:val="en-US" w:eastAsia="zh-CN"/>
        </w:rPr>
      </w:pPr>
      <w:r>
        <w:rPr>
          <w:rFonts w:hint="eastAsia"/>
          <w:color w:val="auto"/>
          <w:sz w:val="24"/>
          <w:highlight w:val="none"/>
          <w:lang w:val="en-US" w:eastAsia="zh-CN"/>
        </w:rPr>
        <w:t>有限公司</w:t>
      </w:r>
      <w:r>
        <w:rPr>
          <w:rFonts w:hint="eastAsia" w:ascii="宋体" w:hAnsi="宋体"/>
          <w:color w:val="auto"/>
          <w:sz w:val="24"/>
          <w:highlight w:val="none"/>
          <w:lang w:val="en-US" w:eastAsia="zh-CN"/>
        </w:rPr>
        <w:t xml:space="preserve">     </w:t>
      </w:r>
    </w:p>
    <w:p w14:paraId="4010D571">
      <w:pPr>
        <w:spacing w:line="420" w:lineRule="auto"/>
        <w:rPr>
          <w:rFonts w:ascii="宋体"/>
          <w:color w:val="auto"/>
          <w:sz w:val="24"/>
          <w:szCs w:val="24"/>
          <w:highlight w:val="none"/>
        </w:rPr>
      </w:pPr>
      <w:r>
        <w:rPr>
          <w:rFonts w:hint="eastAsia" w:ascii="宋体"/>
          <w:color w:val="auto"/>
          <w:sz w:val="24"/>
          <w:szCs w:val="24"/>
          <w:highlight w:val="none"/>
        </w:rPr>
        <w:t>法定代表人或其委托代理人：            法定代表人或其委托代理人：</w:t>
      </w:r>
    </w:p>
    <w:p w14:paraId="24E4814A">
      <w:pPr>
        <w:spacing w:line="440" w:lineRule="exact"/>
        <w:rPr>
          <w:rFonts w:hint="eastAsia" w:ascii="宋体" w:hAnsi="宋体" w:eastAsia="宋体" w:cs="宋体"/>
          <w:bCs/>
          <w:color w:val="auto"/>
          <w:sz w:val="24"/>
          <w:szCs w:val="24"/>
          <w:highlight w:val="none"/>
        </w:rPr>
      </w:pPr>
      <w:r>
        <w:rPr>
          <w:rFonts w:hint="eastAsia" w:ascii="宋体"/>
          <w:color w:val="auto"/>
          <w:sz w:val="24"/>
          <w:szCs w:val="24"/>
          <w:highlight w:val="none"/>
        </w:rPr>
        <w:t>（签</w:t>
      </w:r>
      <w:r>
        <w:rPr>
          <w:rFonts w:hint="eastAsia" w:ascii="宋体"/>
          <w:color w:val="auto"/>
          <w:sz w:val="24"/>
          <w:szCs w:val="24"/>
          <w:highlight w:val="none"/>
          <w:lang w:val="en-US" w:eastAsia="zh-CN"/>
        </w:rPr>
        <w:t>章</w:t>
      </w:r>
      <w:r>
        <w:rPr>
          <w:rFonts w:hint="eastAsia" w:ascii="宋体"/>
          <w:color w:val="auto"/>
          <w:sz w:val="24"/>
          <w:szCs w:val="24"/>
          <w:highlight w:val="none"/>
        </w:rPr>
        <w:t>）                              （签</w:t>
      </w:r>
      <w:r>
        <w:rPr>
          <w:rFonts w:hint="eastAsia" w:ascii="宋体"/>
          <w:color w:val="auto"/>
          <w:sz w:val="24"/>
          <w:szCs w:val="24"/>
          <w:highlight w:val="none"/>
          <w:lang w:val="en-US" w:eastAsia="zh-CN"/>
        </w:rPr>
        <w:t>章</w:t>
      </w:r>
      <w:r>
        <w:rPr>
          <w:rFonts w:hint="eastAsia" w:ascii="宋体"/>
          <w:color w:val="auto"/>
          <w:sz w:val="24"/>
          <w:szCs w:val="24"/>
          <w:highlight w:val="none"/>
        </w:rPr>
        <w:t xml:space="preserve">）           </w:t>
      </w:r>
    </w:p>
    <w:p w14:paraId="7CE05D81">
      <w:pPr>
        <w:snapToGrid w:val="0"/>
        <w:spacing w:line="460" w:lineRule="exact"/>
        <w:ind w:left="5760" w:hanging="5760" w:hangingChars="2400"/>
        <w:jc w:val="left"/>
        <w:rPr>
          <w:rFonts w:hint="eastAsia" w:ascii="宋体" w:hAnsi="宋体"/>
          <w:color w:val="auto"/>
          <w:sz w:val="24"/>
          <w:szCs w:val="24"/>
        </w:rPr>
      </w:pPr>
      <w:r>
        <w:rPr>
          <w:rFonts w:hint="eastAsia" w:ascii="宋体"/>
          <w:color w:val="auto"/>
          <w:sz w:val="24"/>
          <w:szCs w:val="24"/>
          <w:highlight w:val="none"/>
        </w:rPr>
        <w:t>地  址</w:t>
      </w:r>
      <w:r>
        <w:rPr>
          <w:rFonts w:hint="eastAsia" w:ascii="宋体" w:hAnsi="宋体"/>
          <w:color w:val="auto"/>
          <w:sz w:val="24"/>
          <w:szCs w:val="24"/>
        </w:rPr>
        <w:t>：</w:t>
      </w:r>
      <w:r>
        <w:rPr>
          <w:rFonts w:hint="eastAsia" w:ascii="宋体" w:hAnsi="宋体"/>
          <w:color w:val="auto"/>
          <w:sz w:val="24"/>
          <w:szCs w:val="24"/>
          <w:u w:val="none"/>
          <w:lang w:val="en-US" w:eastAsia="zh-CN"/>
        </w:rPr>
        <w:t xml:space="preserve"> </w:t>
      </w:r>
      <w:r>
        <w:rPr>
          <w:rFonts w:hint="eastAsia" w:ascii="宋体" w:hAnsi="宋体"/>
          <w:color w:val="auto"/>
          <w:sz w:val="24"/>
          <w:szCs w:val="24"/>
        </w:rPr>
        <w:t xml:space="preserve">  </w:t>
      </w:r>
      <w:r>
        <w:rPr>
          <w:rFonts w:hint="eastAsia" w:ascii="宋体" w:hAnsi="宋体"/>
          <w:color w:val="auto"/>
          <w:sz w:val="24"/>
          <w:szCs w:val="24"/>
          <w:lang w:val="en-US" w:eastAsia="zh-CN"/>
        </w:rPr>
        <w:t xml:space="preserve">                                      </w:t>
      </w:r>
      <w:r>
        <w:rPr>
          <w:rFonts w:hint="eastAsia" w:ascii="宋体"/>
          <w:color w:val="auto"/>
          <w:sz w:val="24"/>
          <w:szCs w:val="24"/>
          <w:highlight w:val="none"/>
        </w:rPr>
        <w:t>地  址</w:t>
      </w:r>
      <w:r>
        <w:rPr>
          <w:rFonts w:hint="eastAsia" w:ascii="宋体" w:hAnsi="宋体"/>
          <w:color w:val="auto"/>
          <w:sz w:val="24"/>
          <w:szCs w:val="24"/>
        </w:rPr>
        <w:t>：</w:t>
      </w:r>
    </w:p>
    <w:p w14:paraId="041EF818">
      <w:pPr>
        <w:snapToGrid w:val="0"/>
        <w:spacing w:line="460" w:lineRule="exact"/>
        <w:jc w:val="left"/>
        <w:rPr>
          <w:rFonts w:hint="eastAsia" w:ascii="宋体" w:hAnsi="宋体"/>
          <w:color w:val="auto"/>
          <w:sz w:val="24"/>
          <w:szCs w:val="24"/>
        </w:rPr>
      </w:pPr>
      <w:r>
        <w:rPr>
          <w:rFonts w:hint="eastAsia" w:ascii="宋体" w:hAnsi="宋体"/>
          <w:color w:val="auto"/>
          <w:sz w:val="24"/>
          <w:szCs w:val="24"/>
          <w:lang w:val="en-US" w:eastAsia="zh-CN"/>
        </w:rPr>
        <w:t xml:space="preserve">                 </w:t>
      </w:r>
      <w:r>
        <w:rPr>
          <w:rFonts w:hint="eastAsia" w:ascii="宋体" w:hAnsi="宋体"/>
          <w:color w:val="auto"/>
          <w:sz w:val="24"/>
          <w:szCs w:val="24"/>
        </w:rPr>
        <w:t xml:space="preserve">         </w:t>
      </w:r>
    </w:p>
    <w:p w14:paraId="2E1D3832">
      <w:pPr>
        <w:snapToGrid w:val="0"/>
        <w:spacing w:line="460" w:lineRule="exact"/>
        <w:rPr>
          <w:rFonts w:hint="eastAsia" w:ascii="宋体" w:hAnsi="宋体"/>
          <w:color w:val="auto"/>
          <w:sz w:val="24"/>
          <w:szCs w:val="24"/>
        </w:rPr>
      </w:pPr>
      <w:r>
        <w:rPr>
          <w:rFonts w:hint="eastAsia" w:ascii="宋体" w:hAnsi="宋体"/>
          <w:color w:val="auto"/>
          <w:sz w:val="24"/>
          <w:szCs w:val="24"/>
        </w:rPr>
        <w:t xml:space="preserve">电      话：          </w:t>
      </w:r>
      <w:r>
        <w:rPr>
          <w:rFonts w:hint="eastAsia" w:ascii="宋体" w:hAnsi="宋体"/>
          <w:color w:val="auto"/>
          <w:sz w:val="24"/>
          <w:szCs w:val="24"/>
          <w:lang w:val="en-US" w:eastAsia="zh-CN"/>
        </w:rPr>
        <w:t xml:space="preserve">               </w:t>
      </w:r>
      <w:r>
        <w:rPr>
          <w:rFonts w:hint="eastAsia" w:ascii="宋体" w:hAnsi="宋体"/>
          <w:color w:val="auto"/>
          <w:sz w:val="24"/>
          <w:szCs w:val="24"/>
        </w:rPr>
        <w:t>电      话：</w:t>
      </w:r>
    </w:p>
    <w:p w14:paraId="4BB1F406">
      <w:pPr>
        <w:snapToGrid w:val="0"/>
        <w:spacing w:line="460" w:lineRule="exact"/>
        <w:rPr>
          <w:rFonts w:hint="eastAsia" w:ascii="宋体" w:hAnsi="宋体"/>
          <w:color w:val="auto"/>
          <w:sz w:val="24"/>
          <w:szCs w:val="24"/>
        </w:rPr>
      </w:pPr>
      <w:r>
        <w:rPr>
          <w:rFonts w:hint="eastAsia" w:ascii="宋体" w:hAnsi="宋体"/>
          <w:color w:val="auto"/>
          <w:sz w:val="24"/>
          <w:szCs w:val="24"/>
        </w:rPr>
        <w:t xml:space="preserve">传      真：             </w:t>
      </w:r>
      <w:r>
        <w:rPr>
          <w:rFonts w:hint="eastAsia" w:ascii="宋体" w:hAnsi="宋体"/>
          <w:color w:val="auto"/>
          <w:sz w:val="24"/>
          <w:szCs w:val="24"/>
          <w:lang w:val="en-US" w:eastAsia="zh-CN"/>
        </w:rPr>
        <w:t xml:space="preserve">            </w:t>
      </w:r>
      <w:r>
        <w:rPr>
          <w:rFonts w:hint="eastAsia" w:ascii="宋体" w:hAnsi="宋体"/>
          <w:color w:val="auto"/>
          <w:sz w:val="24"/>
          <w:szCs w:val="24"/>
        </w:rPr>
        <w:t>传      真：</w:t>
      </w:r>
    </w:p>
    <w:p w14:paraId="022ECEEE">
      <w:pPr>
        <w:spacing w:line="460" w:lineRule="exact"/>
        <w:ind w:left="5745" w:leftChars="-7" w:hanging="5760" w:hangingChars="2400"/>
        <w:rPr>
          <w:rFonts w:hint="eastAsia" w:ascii="宋体" w:hAnsi="宋体"/>
          <w:color w:val="auto"/>
          <w:sz w:val="24"/>
          <w:szCs w:val="24"/>
        </w:rPr>
      </w:pPr>
      <w:r>
        <w:rPr>
          <w:rFonts w:hint="eastAsia" w:ascii="宋体" w:hAnsi="宋体"/>
          <w:color w:val="auto"/>
          <w:sz w:val="24"/>
          <w:szCs w:val="24"/>
        </w:rPr>
        <w:t xml:space="preserve">开户银行：             </w:t>
      </w:r>
      <w:r>
        <w:rPr>
          <w:rFonts w:hint="eastAsia" w:ascii="宋体" w:hAnsi="宋体"/>
          <w:color w:val="auto"/>
          <w:sz w:val="24"/>
          <w:szCs w:val="24"/>
          <w:lang w:val="en-US" w:eastAsia="zh-CN"/>
        </w:rPr>
        <w:t xml:space="preserve">              </w:t>
      </w:r>
      <w:r>
        <w:rPr>
          <w:rFonts w:hint="eastAsia" w:ascii="宋体" w:hAnsi="宋体"/>
          <w:color w:val="auto"/>
          <w:sz w:val="24"/>
          <w:szCs w:val="24"/>
        </w:rPr>
        <w:t>开户银行：</w:t>
      </w:r>
    </w:p>
    <w:p w14:paraId="0C80AF31">
      <w:pPr>
        <w:spacing w:line="460" w:lineRule="exact"/>
        <w:ind w:left="-141" w:leftChars="-67" w:firstLine="120" w:firstLineChars="50"/>
        <w:rPr>
          <w:rFonts w:hint="eastAsia" w:ascii="宋体" w:hAnsi="宋体"/>
          <w:color w:val="auto"/>
          <w:sz w:val="24"/>
          <w:szCs w:val="24"/>
        </w:rPr>
      </w:pPr>
      <w:r>
        <w:rPr>
          <w:rFonts w:hint="eastAsia" w:ascii="宋体" w:hAnsi="宋体"/>
          <w:color w:val="auto"/>
          <w:sz w:val="24"/>
          <w:szCs w:val="24"/>
        </w:rPr>
        <w:t>帐  号：</w:t>
      </w:r>
      <w:r>
        <w:rPr>
          <w:rFonts w:hint="eastAsia" w:ascii="宋体" w:hAnsi="宋体"/>
          <w:color w:val="auto"/>
          <w:sz w:val="24"/>
          <w:szCs w:val="24"/>
          <w:lang w:val="en-US" w:eastAsia="zh-CN"/>
        </w:rPr>
        <w:t xml:space="preserve">          </w:t>
      </w:r>
      <w:r>
        <w:rPr>
          <w:rFonts w:hint="eastAsia" w:ascii="宋体" w:hAnsi="宋体"/>
          <w:color w:val="auto"/>
          <w:sz w:val="24"/>
          <w:szCs w:val="24"/>
        </w:rPr>
        <w:t xml:space="preserve">         </w:t>
      </w:r>
      <w:r>
        <w:rPr>
          <w:rFonts w:hint="eastAsia" w:ascii="宋体" w:hAnsi="宋体"/>
          <w:color w:val="auto"/>
          <w:sz w:val="24"/>
          <w:szCs w:val="24"/>
          <w:lang w:val="en-US" w:eastAsia="zh-CN"/>
        </w:rPr>
        <w:t xml:space="preserve">          </w:t>
      </w:r>
      <w:r>
        <w:rPr>
          <w:rFonts w:hint="eastAsia" w:ascii="宋体" w:hAnsi="宋体"/>
          <w:color w:val="auto"/>
          <w:sz w:val="24"/>
          <w:szCs w:val="24"/>
        </w:rPr>
        <w:t xml:space="preserve">账     号：       </w:t>
      </w:r>
    </w:p>
    <w:p w14:paraId="0115BE3D">
      <w:pPr>
        <w:snapToGrid w:val="0"/>
        <w:spacing w:line="460" w:lineRule="exact"/>
        <w:rPr>
          <w:rFonts w:hint="eastAsia" w:ascii="宋体" w:hAnsi="宋体"/>
          <w:color w:val="auto"/>
          <w:sz w:val="24"/>
          <w:szCs w:val="24"/>
        </w:rPr>
      </w:pPr>
      <w:r>
        <w:rPr>
          <w:rFonts w:hint="eastAsia" w:ascii="宋体" w:hAnsi="宋体"/>
          <w:color w:val="auto"/>
          <w:sz w:val="24"/>
          <w:szCs w:val="24"/>
        </w:rPr>
        <w:t xml:space="preserve">邮政编码：                   </w:t>
      </w:r>
      <w:r>
        <w:rPr>
          <w:rFonts w:hint="eastAsia" w:ascii="宋体" w:hAnsi="宋体"/>
          <w:color w:val="auto"/>
          <w:sz w:val="24"/>
          <w:szCs w:val="24"/>
          <w:lang w:val="en-US" w:eastAsia="zh-CN"/>
        </w:rPr>
        <w:t xml:space="preserve">        </w:t>
      </w:r>
      <w:r>
        <w:rPr>
          <w:rFonts w:hint="eastAsia" w:ascii="宋体" w:hAnsi="宋体"/>
          <w:color w:val="auto"/>
          <w:sz w:val="24"/>
          <w:szCs w:val="24"/>
        </w:rPr>
        <w:t>邮政编码：</w:t>
      </w:r>
    </w:p>
    <w:p w14:paraId="51D1EE26">
      <w:pPr>
        <w:spacing w:line="460" w:lineRule="exact"/>
        <w:ind w:left="-141" w:leftChars="-67"/>
        <w:rPr>
          <w:rFonts w:hint="eastAsia" w:ascii="宋体" w:hAnsi="宋体"/>
          <w:color w:val="auto"/>
          <w:sz w:val="24"/>
          <w:szCs w:val="24"/>
        </w:rPr>
      </w:pPr>
      <w:r>
        <w:rPr>
          <w:rFonts w:hint="eastAsia" w:ascii="宋体" w:hAnsi="宋体"/>
          <w:color w:val="auto"/>
          <w:sz w:val="24"/>
          <w:szCs w:val="24"/>
        </w:rPr>
        <w:t xml:space="preserve"> 纳税人识别号：    </w:t>
      </w:r>
      <w:r>
        <w:rPr>
          <w:rFonts w:hint="eastAsia" w:ascii="宋体" w:hAnsi="宋体"/>
          <w:color w:val="auto"/>
          <w:sz w:val="24"/>
          <w:szCs w:val="24"/>
          <w:lang w:val="en-US" w:eastAsia="zh-CN"/>
        </w:rPr>
        <w:t xml:space="preserve">                   </w:t>
      </w:r>
      <w:r>
        <w:rPr>
          <w:rFonts w:hint="eastAsia" w:ascii="宋体" w:hAnsi="宋体"/>
          <w:color w:val="auto"/>
          <w:sz w:val="24"/>
          <w:szCs w:val="24"/>
        </w:rPr>
        <w:t>纳税人识别号：</w:t>
      </w:r>
    </w:p>
    <w:p w14:paraId="08674A3E">
      <w:pPr>
        <w:spacing w:line="360" w:lineRule="auto"/>
        <w:ind w:left="-141" w:leftChars="-67"/>
        <w:rPr>
          <w:rFonts w:hint="eastAsia" w:ascii="宋体" w:hAnsi="宋体"/>
          <w:color w:val="auto"/>
          <w:kern w:val="0"/>
          <w:sz w:val="24"/>
        </w:rPr>
      </w:pPr>
    </w:p>
    <w:tbl>
      <w:tblPr>
        <w:tblStyle w:val="17"/>
        <w:tblW w:w="916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2"/>
      </w:tblGrid>
      <w:tr w14:paraId="6A2E5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trPr>
        <w:tc>
          <w:tcPr>
            <w:tcW w:w="9162" w:type="dxa"/>
            <w:tcBorders>
              <w:top w:val="single" w:color="auto" w:sz="4" w:space="0"/>
              <w:left w:val="single" w:color="auto" w:sz="4" w:space="0"/>
              <w:bottom w:val="single" w:color="auto" w:sz="4" w:space="0"/>
              <w:right w:val="single" w:color="auto" w:sz="4" w:space="0"/>
            </w:tcBorders>
            <w:vAlign w:val="top"/>
          </w:tcPr>
          <w:p w14:paraId="51B4AC0F">
            <w:pPr>
              <w:pStyle w:val="26"/>
              <w:tabs>
                <w:tab w:val="left" w:pos="3200"/>
                <w:tab w:val="left" w:pos="3400"/>
                <w:tab w:val="left" w:pos="3900"/>
                <w:tab w:val="left" w:pos="4400"/>
              </w:tabs>
              <w:snapToGrid w:val="0"/>
              <w:spacing w:line="240" w:lineRule="auto"/>
              <w:ind w:firstLine="0"/>
              <w:rPr>
                <w:rFonts w:ascii="宋体"/>
                <w:color w:val="auto"/>
                <w:sz w:val="24"/>
                <w:szCs w:val="24"/>
              </w:rPr>
            </w:pPr>
            <w:r>
              <w:rPr>
                <w:rFonts w:hint="eastAsia" w:ascii="宋体" w:hAnsi="宋体"/>
                <w:color w:val="auto"/>
                <w:sz w:val="24"/>
                <w:szCs w:val="24"/>
              </w:rPr>
              <w:t>鉴证意见：</w:t>
            </w:r>
          </w:p>
          <w:p w14:paraId="0F522401">
            <w:pPr>
              <w:pStyle w:val="26"/>
              <w:tabs>
                <w:tab w:val="left" w:pos="3200"/>
                <w:tab w:val="left" w:pos="3400"/>
                <w:tab w:val="left" w:pos="3900"/>
                <w:tab w:val="left" w:pos="4400"/>
              </w:tabs>
              <w:snapToGrid w:val="0"/>
              <w:spacing w:line="240" w:lineRule="auto"/>
              <w:ind w:firstLine="0"/>
              <w:rPr>
                <w:rFonts w:hint="eastAsia" w:ascii="宋体"/>
                <w:color w:val="auto"/>
                <w:sz w:val="24"/>
                <w:szCs w:val="24"/>
              </w:rPr>
            </w:pPr>
          </w:p>
          <w:p w14:paraId="59DF7C6F">
            <w:pPr>
              <w:pStyle w:val="26"/>
              <w:tabs>
                <w:tab w:val="left" w:pos="3200"/>
                <w:tab w:val="left" w:pos="3400"/>
                <w:tab w:val="left" w:pos="3900"/>
                <w:tab w:val="left" w:pos="4400"/>
              </w:tabs>
              <w:snapToGrid w:val="0"/>
              <w:spacing w:line="240" w:lineRule="auto"/>
              <w:ind w:firstLine="0"/>
              <w:rPr>
                <w:rFonts w:hint="eastAsia" w:ascii="宋体"/>
                <w:color w:val="auto"/>
                <w:sz w:val="24"/>
                <w:szCs w:val="24"/>
              </w:rPr>
            </w:pPr>
          </w:p>
          <w:p w14:paraId="6220D2C0">
            <w:pPr>
              <w:pStyle w:val="26"/>
              <w:tabs>
                <w:tab w:val="left" w:pos="3200"/>
                <w:tab w:val="left" w:pos="3400"/>
                <w:tab w:val="left" w:pos="3900"/>
                <w:tab w:val="left" w:pos="4400"/>
              </w:tabs>
              <w:snapToGrid w:val="0"/>
              <w:spacing w:line="240" w:lineRule="auto"/>
              <w:ind w:firstLine="0"/>
              <w:rPr>
                <w:rFonts w:hint="eastAsia" w:ascii="宋体"/>
                <w:color w:val="auto"/>
                <w:sz w:val="24"/>
                <w:szCs w:val="24"/>
              </w:rPr>
            </w:pPr>
            <w:r>
              <w:rPr>
                <w:rFonts w:hint="eastAsia" w:ascii="宋体" w:hAnsi="宋体"/>
                <w:color w:val="auto"/>
                <w:sz w:val="24"/>
                <w:szCs w:val="24"/>
              </w:rPr>
              <w:t>经办人：</w:t>
            </w:r>
          </w:p>
          <w:p w14:paraId="575298F6">
            <w:pPr>
              <w:pStyle w:val="26"/>
              <w:tabs>
                <w:tab w:val="left" w:pos="3200"/>
                <w:tab w:val="left" w:pos="3400"/>
                <w:tab w:val="left" w:pos="3900"/>
                <w:tab w:val="left" w:pos="4400"/>
              </w:tabs>
              <w:snapToGrid w:val="0"/>
              <w:spacing w:line="240" w:lineRule="auto"/>
              <w:ind w:firstLine="0"/>
              <w:rPr>
                <w:rFonts w:hint="eastAsia" w:ascii="宋体"/>
                <w:color w:val="auto"/>
                <w:sz w:val="24"/>
                <w:szCs w:val="24"/>
              </w:rPr>
            </w:pPr>
          </w:p>
          <w:p w14:paraId="30B72B99">
            <w:pPr>
              <w:pStyle w:val="26"/>
              <w:tabs>
                <w:tab w:val="left" w:pos="3200"/>
                <w:tab w:val="left" w:pos="3400"/>
                <w:tab w:val="left" w:pos="3900"/>
                <w:tab w:val="left" w:pos="4400"/>
              </w:tabs>
              <w:snapToGrid w:val="0"/>
              <w:spacing w:line="240" w:lineRule="auto"/>
              <w:ind w:firstLine="0"/>
              <w:rPr>
                <w:rFonts w:hint="eastAsia" w:ascii="宋体"/>
                <w:color w:val="auto"/>
                <w:sz w:val="24"/>
                <w:szCs w:val="24"/>
              </w:rPr>
            </w:pPr>
          </w:p>
          <w:p w14:paraId="4CAAD0DB">
            <w:pPr>
              <w:pStyle w:val="26"/>
              <w:tabs>
                <w:tab w:val="left" w:pos="3200"/>
                <w:tab w:val="left" w:pos="3400"/>
                <w:tab w:val="left" w:pos="3900"/>
                <w:tab w:val="left" w:pos="4400"/>
              </w:tabs>
              <w:snapToGrid w:val="0"/>
              <w:spacing w:line="240" w:lineRule="auto"/>
              <w:ind w:firstLine="0"/>
              <w:rPr>
                <w:rFonts w:hint="eastAsia" w:ascii="宋体"/>
                <w:color w:val="auto"/>
                <w:sz w:val="24"/>
                <w:szCs w:val="24"/>
              </w:rPr>
            </w:pPr>
            <w:r>
              <w:rPr>
                <w:rFonts w:hint="eastAsia" w:ascii="宋体" w:hAnsi="宋体"/>
                <w:color w:val="auto"/>
                <w:sz w:val="24"/>
                <w:szCs w:val="24"/>
              </w:rPr>
              <w:t xml:space="preserve">                                          鉴证机关(盖章)：</w:t>
            </w:r>
          </w:p>
          <w:p w14:paraId="4466B429">
            <w:pPr>
              <w:pStyle w:val="26"/>
              <w:tabs>
                <w:tab w:val="left" w:pos="3200"/>
                <w:tab w:val="left" w:pos="3400"/>
                <w:tab w:val="left" w:pos="3900"/>
                <w:tab w:val="left" w:pos="4400"/>
              </w:tabs>
              <w:snapToGrid w:val="0"/>
              <w:spacing w:line="240" w:lineRule="auto"/>
              <w:ind w:firstLine="0"/>
              <w:rPr>
                <w:rFonts w:ascii="宋体"/>
                <w:color w:val="auto"/>
                <w:sz w:val="24"/>
                <w:szCs w:val="24"/>
              </w:rPr>
            </w:pPr>
            <w:r>
              <w:rPr>
                <w:rFonts w:hint="eastAsia" w:ascii="宋体" w:hAnsi="宋体"/>
                <w:color w:val="auto"/>
                <w:sz w:val="24"/>
                <w:szCs w:val="24"/>
              </w:rPr>
              <w:t xml:space="preserve">                                             年       月       日</w:t>
            </w:r>
          </w:p>
        </w:tc>
      </w:tr>
    </w:tbl>
    <w:p w14:paraId="6C19660A">
      <w:pPr>
        <w:spacing w:line="300" w:lineRule="auto"/>
        <w:rPr>
          <w:rFonts w:hint="eastAsia" w:ascii="宋体" w:hAnsi="宋体" w:eastAsia="宋体" w:cs="宋体"/>
          <w:color w:val="auto"/>
          <w:sz w:val="24"/>
          <w:szCs w:val="24"/>
        </w:rPr>
      </w:pPr>
    </w:p>
    <w:p w14:paraId="06832F9D">
      <w:pPr>
        <w:spacing w:line="300" w:lineRule="auto"/>
        <w:rPr>
          <w:rFonts w:hint="eastAsia" w:ascii="宋体" w:hAnsi="宋体" w:eastAsia="宋体" w:cs="宋体"/>
          <w:color w:val="auto"/>
          <w:sz w:val="24"/>
          <w:szCs w:val="24"/>
        </w:rPr>
      </w:pPr>
    </w:p>
    <w:p w14:paraId="789C1EFC">
      <w:pPr>
        <w:spacing w:line="300" w:lineRule="auto"/>
        <w:rPr>
          <w:rFonts w:hint="eastAsia" w:ascii="宋体" w:hAnsi="宋体" w:eastAsia="宋体" w:cs="宋体"/>
          <w:color w:val="auto"/>
          <w:sz w:val="24"/>
          <w:szCs w:val="24"/>
        </w:rPr>
      </w:pPr>
    </w:p>
    <w:p w14:paraId="051701F6">
      <w:pPr>
        <w:ind w:firstLine="2811" w:firstLineChars="1000"/>
        <w:rPr>
          <w:rFonts w:hint="eastAsia" w:ascii="宋体" w:hAnsi="宋体" w:eastAsia="宋体" w:cs="宋体"/>
          <w:b w:val="0"/>
          <w:bCs w:val="0"/>
          <w:color w:val="auto"/>
          <w:sz w:val="28"/>
          <w:szCs w:val="28"/>
        </w:rPr>
      </w:pPr>
      <w:r>
        <w:rPr>
          <w:rFonts w:hint="eastAsia" w:ascii="宋体" w:hAnsi="宋体" w:eastAsia="宋体" w:cs="宋体"/>
          <w:b/>
          <w:color w:val="auto"/>
          <w:sz w:val="28"/>
          <w:szCs w:val="28"/>
        </w:rPr>
        <w:t>第二章 通用</w:t>
      </w:r>
      <w:r>
        <w:rPr>
          <w:rFonts w:hint="eastAsia" w:ascii="宋体" w:hAnsi="宋体" w:eastAsia="宋体" w:cs="宋体"/>
          <w:b/>
          <w:color w:val="auto"/>
          <w:sz w:val="28"/>
          <w:szCs w:val="28"/>
          <w:lang w:val="en-US" w:eastAsia="zh-CN"/>
        </w:rPr>
        <w:t>合同</w:t>
      </w:r>
      <w:r>
        <w:rPr>
          <w:rFonts w:hint="eastAsia" w:ascii="宋体" w:hAnsi="宋体" w:eastAsia="宋体" w:cs="宋体"/>
          <w:b/>
          <w:color w:val="auto"/>
          <w:sz w:val="28"/>
          <w:szCs w:val="28"/>
        </w:rPr>
        <w:t>条款</w:t>
      </w:r>
    </w:p>
    <w:p w14:paraId="10A47096">
      <w:pPr>
        <w:pStyle w:val="8"/>
        <w:numPr>
          <w:ilvl w:val="0"/>
          <w:numId w:val="7"/>
        </w:numPr>
        <w:rPr>
          <w:rFonts w:hint="eastAsia" w:ascii="宋体" w:hAnsi="宋体" w:eastAsia="宋体" w:cs="宋体"/>
          <w:color w:val="auto"/>
          <w:sz w:val="28"/>
          <w:szCs w:val="28"/>
        </w:rPr>
      </w:pPr>
      <w:bookmarkStart w:id="20" w:name="_Toc433901050"/>
      <w:bookmarkStart w:id="21" w:name="_Toc296346528"/>
      <w:bookmarkStart w:id="22" w:name="_Toc351203495"/>
      <w:bookmarkStart w:id="23" w:name="_Toc63471445"/>
      <w:bookmarkStart w:id="24" w:name="_Toc296503027"/>
      <w:r>
        <w:rPr>
          <w:rFonts w:hint="eastAsia" w:ascii="宋体" w:hAnsi="宋体" w:eastAsia="宋体" w:cs="宋体"/>
          <w:color w:val="auto"/>
          <w:sz w:val="28"/>
          <w:szCs w:val="28"/>
        </w:rPr>
        <w:t>一般约定</w:t>
      </w:r>
      <w:bookmarkEnd w:id="20"/>
      <w:bookmarkEnd w:id="21"/>
      <w:bookmarkEnd w:id="22"/>
      <w:bookmarkEnd w:id="23"/>
      <w:bookmarkEnd w:id="24"/>
    </w:p>
    <w:p w14:paraId="4C1EA3F2">
      <w:pPr>
        <w:autoSpaceDE w:val="0"/>
        <w:autoSpaceDN w:val="0"/>
        <w:spacing w:line="300" w:lineRule="auto"/>
        <w:ind w:firstLine="480" w:firstLineChars="200"/>
        <w:jc w:val="left"/>
        <w:rPr>
          <w:rFonts w:hint="eastAsia" w:ascii="宋体" w:hAnsi="宋体" w:eastAsia="宋体" w:cs="宋体"/>
          <w:color w:val="auto"/>
          <w:sz w:val="24"/>
          <w:szCs w:val="24"/>
        </w:rPr>
      </w:pPr>
      <w:bookmarkStart w:id="25" w:name="_Toc296503028"/>
      <w:bookmarkStart w:id="26" w:name="_Toc296346529"/>
      <w:bookmarkStart w:id="27" w:name="_Toc337558728"/>
      <w:bookmarkStart w:id="28" w:name="_Toc351203496"/>
      <w:r>
        <w:rPr>
          <w:rFonts w:hint="eastAsia" w:ascii="宋体" w:hAnsi="宋体" w:eastAsia="宋体" w:cs="宋体"/>
          <w:color w:val="auto"/>
          <w:sz w:val="24"/>
          <w:szCs w:val="24"/>
        </w:rPr>
        <w:t>1.1 词语定义</w:t>
      </w:r>
      <w:bookmarkEnd w:id="25"/>
      <w:bookmarkEnd w:id="26"/>
      <w:bookmarkEnd w:id="27"/>
      <w:r>
        <w:rPr>
          <w:rFonts w:hint="eastAsia" w:ascii="宋体" w:hAnsi="宋体" w:eastAsia="宋体" w:cs="宋体"/>
          <w:color w:val="auto"/>
          <w:sz w:val="24"/>
          <w:szCs w:val="24"/>
        </w:rPr>
        <w:t>与解释</w:t>
      </w:r>
      <w:bookmarkEnd w:id="28"/>
    </w:p>
    <w:p w14:paraId="3492F89C">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合同协议书、通用合同条款、专用合同条款中的下列词语具有本款所赋予的含义：</w:t>
      </w:r>
    </w:p>
    <w:p w14:paraId="3D24D705">
      <w:pPr>
        <w:autoSpaceDE w:val="0"/>
        <w:autoSpaceDN w:val="0"/>
        <w:spacing w:line="30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1.1.1 合同</w:t>
      </w:r>
    </w:p>
    <w:p w14:paraId="0BF08020">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1.1.1.1 合同：是指根据法律规定和合同当事人约定具有约束力的文件，构成合同的文件包括合同协议书、中标通知书（如果有）、</w:t>
      </w:r>
      <w:r>
        <w:rPr>
          <w:rFonts w:hint="eastAsia" w:ascii="宋体" w:hAnsi="宋体" w:eastAsia="宋体" w:cs="宋体"/>
          <w:color w:val="auto"/>
          <w:sz w:val="24"/>
          <w:szCs w:val="24"/>
          <w:lang w:eastAsia="zh-CN"/>
        </w:rPr>
        <w:t>投标</w:t>
      </w:r>
      <w:r>
        <w:rPr>
          <w:rFonts w:hint="eastAsia" w:ascii="宋体" w:hAnsi="宋体" w:eastAsia="宋体" w:cs="宋体"/>
          <w:color w:val="auto"/>
          <w:sz w:val="24"/>
          <w:szCs w:val="24"/>
        </w:rPr>
        <w:t>函及其附录（如果有）、专用合同条款及其附件、通用合同条款、技术标准和要求、图纸、已标价工程量清单或预算书以及其他合同文件。</w:t>
      </w:r>
    </w:p>
    <w:p w14:paraId="628B4241">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1.1.1.2 合同协议书：是指构成合同的由发包人和承包人共同签署的称为“合同协议书”的书面文件。</w:t>
      </w:r>
    </w:p>
    <w:p w14:paraId="349189AE">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1.1.1.3 中标通知书：是指构成合同的由发包人通知承包人中标的书面文件。</w:t>
      </w:r>
    </w:p>
    <w:p w14:paraId="327443A7">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1.1.1.4 </w:t>
      </w:r>
      <w:r>
        <w:rPr>
          <w:rFonts w:hint="eastAsia" w:ascii="宋体" w:hAnsi="宋体" w:eastAsia="宋体" w:cs="宋体"/>
          <w:color w:val="auto"/>
          <w:sz w:val="24"/>
          <w:szCs w:val="24"/>
          <w:lang w:eastAsia="zh-CN"/>
        </w:rPr>
        <w:t>投标</w:t>
      </w:r>
      <w:r>
        <w:rPr>
          <w:rFonts w:hint="eastAsia" w:ascii="宋体" w:hAnsi="宋体" w:eastAsia="宋体" w:cs="宋体"/>
          <w:color w:val="auto"/>
          <w:sz w:val="24"/>
          <w:szCs w:val="24"/>
        </w:rPr>
        <w:t>函：是指构成合同的由承包人填写并签署的用于</w:t>
      </w:r>
      <w:r>
        <w:rPr>
          <w:rFonts w:hint="eastAsia" w:ascii="宋体" w:hAnsi="宋体" w:eastAsia="宋体" w:cs="宋体"/>
          <w:color w:val="auto"/>
          <w:sz w:val="24"/>
          <w:szCs w:val="24"/>
          <w:lang w:eastAsia="zh-CN"/>
        </w:rPr>
        <w:t>投标</w:t>
      </w:r>
      <w:r>
        <w:rPr>
          <w:rFonts w:hint="eastAsia" w:ascii="宋体" w:hAnsi="宋体" w:eastAsia="宋体" w:cs="宋体"/>
          <w:color w:val="auto"/>
          <w:sz w:val="24"/>
          <w:szCs w:val="24"/>
        </w:rPr>
        <w:t>的称为“</w:t>
      </w:r>
      <w:r>
        <w:rPr>
          <w:rFonts w:hint="eastAsia" w:ascii="宋体" w:hAnsi="宋体" w:eastAsia="宋体" w:cs="宋体"/>
          <w:color w:val="auto"/>
          <w:sz w:val="24"/>
          <w:szCs w:val="24"/>
          <w:lang w:eastAsia="zh-CN"/>
        </w:rPr>
        <w:t>投标</w:t>
      </w:r>
      <w:r>
        <w:rPr>
          <w:rFonts w:hint="eastAsia" w:ascii="宋体" w:hAnsi="宋体" w:eastAsia="宋体" w:cs="宋体"/>
          <w:color w:val="auto"/>
          <w:sz w:val="24"/>
          <w:szCs w:val="24"/>
        </w:rPr>
        <w:t>函”的文件。</w:t>
      </w:r>
    </w:p>
    <w:p w14:paraId="3E6CA42E">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1.1.1.5 </w:t>
      </w:r>
      <w:r>
        <w:rPr>
          <w:rFonts w:hint="eastAsia" w:ascii="宋体" w:hAnsi="宋体" w:eastAsia="宋体" w:cs="宋体"/>
          <w:color w:val="auto"/>
          <w:sz w:val="24"/>
          <w:szCs w:val="24"/>
          <w:lang w:eastAsia="zh-CN"/>
        </w:rPr>
        <w:t>投标</w:t>
      </w:r>
      <w:r>
        <w:rPr>
          <w:rFonts w:hint="eastAsia" w:ascii="宋体" w:hAnsi="宋体" w:eastAsia="宋体" w:cs="宋体"/>
          <w:color w:val="auto"/>
          <w:sz w:val="24"/>
          <w:szCs w:val="24"/>
        </w:rPr>
        <w:t>函附录：是指构成合同的附在</w:t>
      </w:r>
      <w:r>
        <w:rPr>
          <w:rFonts w:hint="eastAsia" w:ascii="宋体" w:hAnsi="宋体" w:eastAsia="宋体" w:cs="宋体"/>
          <w:color w:val="auto"/>
          <w:sz w:val="24"/>
          <w:szCs w:val="24"/>
          <w:lang w:eastAsia="zh-CN"/>
        </w:rPr>
        <w:t>投标</w:t>
      </w:r>
      <w:r>
        <w:rPr>
          <w:rFonts w:hint="eastAsia" w:ascii="宋体" w:hAnsi="宋体" w:eastAsia="宋体" w:cs="宋体"/>
          <w:color w:val="auto"/>
          <w:sz w:val="24"/>
          <w:szCs w:val="24"/>
        </w:rPr>
        <w:t>函后的称为“</w:t>
      </w:r>
      <w:r>
        <w:rPr>
          <w:rFonts w:hint="eastAsia" w:ascii="宋体" w:hAnsi="宋体" w:eastAsia="宋体" w:cs="宋体"/>
          <w:color w:val="auto"/>
          <w:sz w:val="24"/>
          <w:szCs w:val="24"/>
          <w:lang w:eastAsia="zh-CN"/>
        </w:rPr>
        <w:t>投标</w:t>
      </w:r>
      <w:r>
        <w:rPr>
          <w:rFonts w:hint="eastAsia" w:ascii="宋体" w:hAnsi="宋体" w:eastAsia="宋体" w:cs="宋体"/>
          <w:color w:val="auto"/>
          <w:sz w:val="24"/>
          <w:szCs w:val="24"/>
        </w:rPr>
        <w:t>函附录”的文件。</w:t>
      </w:r>
    </w:p>
    <w:p w14:paraId="7AFFB3E7">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1.1.1.6 技术标准和要求：是指构成合同的施工应当遵守的或指导施工的国家、行业或地方的技术标准和要求，以及合同约定的技术标准和要求。</w:t>
      </w:r>
    </w:p>
    <w:p w14:paraId="4B7DFDA2">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1.1.1.7 图纸：是指构成合同的图纸，包括由发包人按照合同约定提供或经发包人批准的设计文件、施工图、鸟瞰图及模型等，以及在合同履行过程中形成的图纸文件。图纸应当按照法律规定审查合格。</w:t>
      </w:r>
    </w:p>
    <w:p w14:paraId="188CDFEE">
      <w:pPr>
        <w:autoSpaceDE w:val="0"/>
        <w:autoSpaceDN w:val="0"/>
        <w:spacing w:line="300" w:lineRule="auto"/>
        <w:ind w:firstLine="468" w:firstLineChars="195"/>
        <w:jc w:val="left"/>
        <w:rPr>
          <w:rFonts w:hint="eastAsia" w:ascii="宋体" w:hAnsi="宋体" w:eastAsia="宋体" w:cs="宋体"/>
          <w:color w:val="auto"/>
          <w:sz w:val="24"/>
          <w:szCs w:val="24"/>
        </w:rPr>
      </w:pPr>
      <w:r>
        <w:rPr>
          <w:rFonts w:hint="eastAsia" w:ascii="宋体" w:hAnsi="宋体" w:eastAsia="宋体" w:cs="宋体"/>
          <w:color w:val="auto"/>
          <w:sz w:val="24"/>
          <w:szCs w:val="24"/>
        </w:rPr>
        <w:t>1.1.1.8 已标价工程量清单：是指构成合同的由承包人按照规定的格式和要求填写并标明价格的工程量清单，包括说明和表格。</w:t>
      </w:r>
    </w:p>
    <w:p w14:paraId="03D68506">
      <w:pPr>
        <w:autoSpaceDE w:val="0"/>
        <w:autoSpaceDN w:val="0"/>
        <w:spacing w:line="300" w:lineRule="auto"/>
        <w:ind w:firstLine="468" w:firstLineChars="195"/>
        <w:jc w:val="left"/>
        <w:rPr>
          <w:rFonts w:hint="eastAsia" w:ascii="宋体" w:hAnsi="宋体" w:eastAsia="宋体" w:cs="宋体"/>
          <w:color w:val="auto"/>
          <w:sz w:val="24"/>
          <w:szCs w:val="24"/>
        </w:rPr>
      </w:pPr>
      <w:r>
        <w:rPr>
          <w:rFonts w:hint="eastAsia" w:ascii="宋体" w:hAnsi="宋体" w:eastAsia="宋体" w:cs="宋体"/>
          <w:color w:val="auto"/>
          <w:sz w:val="24"/>
          <w:szCs w:val="24"/>
        </w:rPr>
        <w:t>1.1.1.9 预算书：是指构成合同的由承包人按照发包人规定的格式和要求编制的工程预算文件。</w:t>
      </w:r>
    </w:p>
    <w:p w14:paraId="6784FBCF">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1.1.1.10 其他合同文件：是指经合同当事人约定的与工程施工有关的具有合同约束力的文件或书面协议。合同当事人可以在专用合同条款中进行约定。</w:t>
      </w:r>
    </w:p>
    <w:p w14:paraId="2CAD58AF">
      <w:pPr>
        <w:autoSpaceDE w:val="0"/>
        <w:autoSpaceDN w:val="0"/>
        <w:spacing w:line="30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1.1.2 合同当事人及其他相关方</w:t>
      </w:r>
    </w:p>
    <w:p w14:paraId="7CA21837">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1.1.2.1 合同当事人：是指发包人和（或）承包人。</w:t>
      </w:r>
    </w:p>
    <w:p w14:paraId="6D61204A">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1.1.2.2 发包人：是指与承包人签订合同协议书的当事人及取得该当事人资格的合法继承人。</w:t>
      </w:r>
    </w:p>
    <w:p w14:paraId="0DD16013">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1.1.2.3 承包人：是指与发包人签订合同协议书的，具有相应工程施工承包资质的当事人及取得该当事人资格的合法继承人。</w:t>
      </w:r>
    </w:p>
    <w:p w14:paraId="61C77520">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1.1.2.4 监理人：是指在专用合同条款中指明的，受发包人委托按照法律规定进行工程监督管理的法人或其他组织。</w:t>
      </w:r>
    </w:p>
    <w:p w14:paraId="62D4E298">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1.1.2.5 设计人：是指在专用合同条款中指明的，受发包人委托负责工程设计并具备相应工程设计资质的法人或其他组织。</w:t>
      </w:r>
    </w:p>
    <w:p w14:paraId="38F362BA">
      <w:pPr>
        <w:spacing w:line="300" w:lineRule="auto"/>
        <w:ind w:firstLine="468" w:firstLineChars="195"/>
        <w:jc w:val="left"/>
        <w:rPr>
          <w:rFonts w:hint="eastAsia" w:ascii="宋体" w:hAnsi="宋体" w:eastAsia="宋体" w:cs="宋体"/>
          <w:color w:val="auto"/>
          <w:sz w:val="24"/>
          <w:szCs w:val="24"/>
        </w:rPr>
      </w:pPr>
      <w:r>
        <w:rPr>
          <w:rFonts w:hint="eastAsia" w:ascii="宋体" w:hAnsi="宋体" w:eastAsia="宋体" w:cs="宋体"/>
          <w:color w:val="auto"/>
          <w:sz w:val="24"/>
          <w:szCs w:val="24"/>
        </w:rPr>
        <w:t>1.1.2.6 分包人：</w:t>
      </w:r>
      <w:bookmarkStart w:id="29" w:name="#go5"/>
      <w:bookmarkEnd w:id="29"/>
      <w:r>
        <w:rPr>
          <w:rFonts w:hint="eastAsia" w:ascii="宋体" w:hAnsi="宋体" w:eastAsia="宋体" w:cs="宋体"/>
          <w:color w:val="auto"/>
          <w:sz w:val="24"/>
          <w:szCs w:val="24"/>
        </w:rPr>
        <w:t>是指按照法律规定和合同约定，分包部分工程或工作，并与承包人签订分包合同的具有相应资质的法人。</w:t>
      </w:r>
    </w:p>
    <w:p w14:paraId="4AD087BE">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1.1.2.7 发包人代表：是指由发包人任命并派驻施工现场在发包人授权范围内行使发包人权利的人。</w:t>
      </w:r>
    </w:p>
    <w:p w14:paraId="03EDFEB2">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1.1.2.8 </w:t>
      </w:r>
      <w:r>
        <w:rPr>
          <w:rFonts w:hint="eastAsia" w:ascii="宋体" w:hAnsi="宋体" w:eastAsia="宋体" w:cs="宋体"/>
          <w:color w:val="auto"/>
          <w:sz w:val="24"/>
          <w:szCs w:val="24"/>
          <w:u w:val="single"/>
        </w:rPr>
        <w:t>项目负责人</w:t>
      </w:r>
      <w:r>
        <w:rPr>
          <w:rFonts w:hint="eastAsia" w:ascii="宋体" w:hAnsi="宋体" w:eastAsia="宋体" w:cs="宋体"/>
          <w:color w:val="auto"/>
          <w:sz w:val="24"/>
          <w:szCs w:val="24"/>
        </w:rPr>
        <w:t>：是指由承包人任命并派驻施工现场，在承包人授权范围内负责合同履行，且按照法律规定具有相应资格的项目负责人。</w:t>
      </w:r>
    </w:p>
    <w:p w14:paraId="326316E5">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1.1.2.9 总监理工程师：是指由监理人任命并派驻施工现场进行工程监理的总负责人。</w:t>
      </w:r>
    </w:p>
    <w:p w14:paraId="18F73879">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1.1.3 工程和设备</w:t>
      </w:r>
    </w:p>
    <w:p w14:paraId="15CAE421">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1.1.3.1 工程：是指与合同协议书中工程承包范围对应的永久工程和（或）临时工程。</w:t>
      </w:r>
    </w:p>
    <w:p w14:paraId="39BB9292">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1.1.3.2 永久工程：是指按合同约定建造并移交给发包人的工程，包括工程设备。</w:t>
      </w:r>
    </w:p>
    <w:p w14:paraId="2F96A49A">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1.1.3.3 临时工程：是指为完成合同约定的永久工程所修建的各类临时性工程，不包括施工设备。</w:t>
      </w:r>
    </w:p>
    <w:p w14:paraId="5B25C626">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1.1.3.4 单位工程：是指在合同协议书中指明的，具备独立施工条件并能形成独立使用功能的永久工程。</w:t>
      </w:r>
    </w:p>
    <w:p w14:paraId="59B78AE7">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1.1.3.5 工程设备：是指构成永久工程的机电设备、金属结构设备、仪器及其他类似的设备和装置。</w:t>
      </w:r>
    </w:p>
    <w:p w14:paraId="013F8E45">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1.1.3.6 施工设备：是指为完成合同约定的各项工作所需的设备、器具和其他物品，但不包括工程设备、临时工程和材料。</w:t>
      </w:r>
    </w:p>
    <w:p w14:paraId="2330B616">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1.1.3.7 施工现场：是指用于工程施工的场所，以及在专用合同条款中指明作为施工场所组成部分的其他场所，包括永久占地和临时占地。</w:t>
      </w:r>
    </w:p>
    <w:p w14:paraId="1FDD4E38">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1.1.3.8临时设施：是指为完成合同约定的各项工作所服务的临时性生产和生活设施。</w:t>
      </w:r>
    </w:p>
    <w:p w14:paraId="551AA231">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1.1.3.9 永久占地：是指专用合同条款中指明为实施工程需永久占用的土地。</w:t>
      </w:r>
    </w:p>
    <w:p w14:paraId="45D26998">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1.1.3.10 临时占地：是指专用合同条款中指明为实施工程需要临时占用的土地。</w:t>
      </w:r>
    </w:p>
    <w:p w14:paraId="3AFF067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1.1.4 日期和期限</w:t>
      </w:r>
    </w:p>
    <w:p w14:paraId="6BE049C1">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1.1.4.1 开工日期：包括计划开工日期和实际开工日期。计划开工日期是指合同协议书约定的开工日期；实际开工日期是指监理人按照第7.3.2项〔开工通知〕约定发出的符合法律规定的开工通知中载明的开工日期。</w:t>
      </w:r>
    </w:p>
    <w:p w14:paraId="6C1E3CD4">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1.1.4.2 竣工日期：包括计划竣工日期和实际竣工日期。计划竣工日期是指合同协议书约定的竣工日期；实际竣工日期按照第13.2.3项〔竣工日期〕的约定确定。 </w:t>
      </w:r>
    </w:p>
    <w:p w14:paraId="4FF20FEF">
      <w:pPr>
        <w:spacing w:line="300" w:lineRule="auto"/>
        <w:ind w:firstLine="487" w:firstLineChars="203"/>
        <w:rPr>
          <w:rFonts w:hint="eastAsia" w:ascii="宋体" w:hAnsi="宋体" w:eastAsia="宋体" w:cs="宋体"/>
          <w:color w:val="auto"/>
          <w:sz w:val="24"/>
          <w:szCs w:val="24"/>
        </w:rPr>
      </w:pPr>
      <w:r>
        <w:rPr>
          <w:rFonts w:hint="eastAsia" w:ascii="宋体" w:hAnsi="宋体" w:eastAsia="宋体" w:cs="宋体"/>
          <w:color w:val="auto"/>
          <w:sz w:val="24"/>
          <w:szCs w:val="24"/>
        </w:rPr>
        <w:t>1.1.4.3 工期：是指在合同协议书约定的承包人完成工程所需的期限，包括按照合同约定所作的期限变更。</w:t>
      </w:r>
    </w:p>
    <w:p w14:paraId="4A570552">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1.1.4.4 缺陷责任期：是指承包人按照合同约定承担缺陷修复义务，且发包人预留质量保证金（已缴纳履约保证金的除外）的期限，自工程实际竣工日期起计算。</w:t>
      </w:r>
    </w:p>
    <w:p w14:paraId="3F89AC28">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1.1.4.5 保修期：是指承包人按照合同约定对工程承担保修责任的期限，从工程竣工验收合格之日起计算。</w:t>
      </w:r>
    </w:p>
    <w:p w14:paraId="64AA44F7">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1.1.4.6 基准日期：</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发包的工程以</w:t>
      </w:r>
      <w:r>
        <w:rPr>
          <w:rFonts w:hint="eastAsia" w:ascii="宋体" w:hAnsi="宋体" w:eastAsia="宋体" w:cs="宋体"/>
          <w:color w:val="auto"/>
          <w:sz w:val="24"/>
          <w:szCs w:val="24"/>
          <w:lang w:eastAsia="zh-CN"/>
        </w:rPr>
        <w:t>投标</w:t>
      </w:r>
      <w:r>
        <w:rPr>
          <w:rFonts w:hint="eastAsia" w:ascii="宋体" w:hAnsi="宋体" w:eastAsia="宋体" w:cs="宋体"/>
          <w:color w:val="auto"/>
          <w:sz w:val="24"/>
          <w:szCs w:val="24"/>
        </w:rPr>
        <w:t>截止日前28天的日期为基准日期，直接发包的工程以合同签订日前28天的日期为基准日期。</w:t>
      </w:r>
    </w:p>
    <w:p w14:paraId="70BB1F79">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1.1.4.7 天：除特别指明外，均指日历天。合同中按天计算时间的，开始当天不计入，从次日开始计算，期限最后一天的截止时间为当天24:00时。</w:t>
      </w:r>
    </w:p>
    <w:p w14:paraId="24283DC2">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1.1.5 合同价格和费用</w:t>
      </w:r>
    </w:p>
    <w:p w14:paraId="1FAD81CF">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1.1.5.1 签约合同价：是指发包人和承包人在合同协议书中确定的总金额，包括安全文明施工费、暂估价及暂列金额等。</w:t>
      </w:r>
    </w:p>
    <w:p w14:paraId="520118AE">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1.1.5.2 合同价格：是指发包人用于支付承包人按照合同约定完成承包范围内全部工作的金额，包括合同履行过程中按合同约定发生的价格变化。</w:t>
      </w:r>
    </w:p>
    <w:p w14:paraId="666371C6">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1.1.5.3 费用：是指为履行合同所发生的或将要发生的所有必需的开支，包括管理费和应分摊的其他费用，但不包括利润。</w:t>
      </w:r>
    </w:p>
    <w:p w14:paraId="4C12D684">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1.1.5.4 暂估价：是指发包人在工程量清单或预算书中提供的用于支付必然发生但暂时不能确定价格的专业工程以及服务工作的金额。</w:t>
      </w:r>
    </w:p>
    <w:p w14:paraId="20B17CB7">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6B9842EC">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1.1.5.6 质量保证金</w:t>
      </w:r>
      <w:bookmarkStart w:id="30" w:name="#go2"/>
      <w:bookmarkEnd w:id="30"/>
      <w:r>
        <w:rPr>
          <w:rFonts w:hint="eastAsia" w:ascii="宋体" w:hAnsi="宋体" w:eastAsia="宋体" w:cs="宋体"/>
          <w:color w:val="auto"/>
          <w:sz w:val="24"/>
          <w:szCs w:val="24"/>
        </w:rPr>
        <w:t>：是指按照第15.3款〔质量保证金〕约定承包人用于保证其在缺陷责任期内履行缺陷修补义务的担保。</w:t>
      </w:r>
    </w:p>
    <w:p w14:paraId="12E3F6A8">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1.1.5.7 总价项目：是指在现行国家、行业以及地方的计量规则中无工程量计算规则，在已标价工程量清单或预算书中以总价或以费率形式计算的项目。</w:t>
      </w:r>
    </w:p>
    <w:p w14:paraId="5E4CB62B">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1.1.6 其他</w:t>
      </w:r>
    </w:p>
    <w:p w14:paraId="4D7FB14F">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1.1.6.1 书面形式：是指合同文件、信函、电报、传真等可以有形地表现所载内容的形式。</w:t>
      </w:r>
    </w:p>
    <w:p w14:paraId="0B134446">
      <w:pPr>
        <w:autoSpaceDE w:val="0"/>
        <w:autoSpaceDN w:val="0"/>
        <w:spacing w:line="300" w:lineRule="auto"/>
        <w:ind w:firstLine="480" w:firstLineChars="200"/>
        <w:jc w:val="left"/>
        <w:rPr>
          <w:rFonts w:hint="eastAsia" w:ascii="宋体" w:hAnsi="宋体" w:eastAsia="宋体" w:cs="宋体"/>
          <w:color w:val="auto"/>
          <w:sz w:val="24"/>
          <w:szCs w:val="24"/>
        </w:rPr>
      </w:pPr>
      <w:bookmarkStart w:id="31" w:name="_Toc337558729"/>
      <w:bookmarkStart w:id="32" w:name="_Toc296346530"/>
      <w:bookmarkStart w:id="33" w:name="_Toc296503029"/>
      <w:bookmarkStart w:id="34" w:name="_Toc351203497"/>
      <w:r>
        <w:rPr>
          <w:rFonts w:hint="eastAsia" w:ascii="宋体" w:hAnsi="宋体" w:eastAsia="宋体" w:cs="宋体"/>
          <w:color w:val="auto"/>
          <w:sz w:val="24"/>
          <w:szCs w:val="24"/>
        </w:rPr>
        <w:t>1.2 语言文字</w:t>
      </w:r>
      <w:bookmarkEnd w:id="31"/>
      <w:bookmarkEnd w:id="32"/>
      <w:bookmarkEnd w:id="33"/>
      <w:bookmarkEnd w:id="34"/>
    </w:p>
    <w:p w14:paraId="34638E29">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合同以中国的汉语简体文字编写、解释和说明。合同当事人在专用合同条款中约定使用两种以上语言时，汉语为优先解释和说明合同的语言。</w:t>
      </w:r>
    </w:p>
    <w:p w14:paraId="67ED6A1C">
      <w:pPr>
        <w:autoSpaceDE w:val="0"/>
        <w:autoSpaceDN w:val="0"/>
        <w:spacing w:line="300" w:lineRule="auto"/>
        <w:ind w:firstLine="480" w:firstLineChars="200"/>
        <w:jc w:val="left"/>
        <w:rPr>
          <w:rFonts w:hint="eastAsia" w:ascii="宋体" w:hAnsi="宋体" w:eastAsia="宋体" w:cs="宋体"/>
          <w:color w:val="auto"/>
          <w:sz w:val="24"/>
          <w:szCs w:val="24"/>
        </w:rPr>
      </w:pPr>
      <w:bookmarkStart w:id="35" w:name="_Toc351203498"/>
      <w:bookmarkStart w:id="36" w:name="_Toc337558730"/>
      <w:bookmarkStart w:id="37" w:name="_Toc296346531"/>
      <w:bookmarkStart w:id="38" w:name="_Toc296503030"/>
      <w:r>
        <w:rPr>
          <w:rFonts w:hint="eastAsia" w:ascii="宋体" w:hAnsi="宋体" w:eastAsia="宋体" w:cs="宋体"/>
          <w:color w:val="auto"/>
          <w:sz w:val="24"/>
          <w:szCs w:val="24"/>
        </w:rPr>
        <w:t>1.3 法律</w:t>
      </w:r>
      <w:bookmarkEnd w:id="35"/>
      <w:bookmarkEnd w:id="36"/>
      <w:bookmarkEnd w:id="37"/>
      <w:bookmarkEnd w:id="38"/>
    </w:p>
    <w:p w14:paraId="47CB83A9">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合同所称法律是指中华人民共和国法律、行政法规、部门规章，以及工程所在地的地方性法规、自治条例、单行条例和地方政府规章等。</w:t>
      </w:r>
    </w:p>
    <w:p w14:paraId="7B0586BC">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合同当事人可以在专用合同条款中约定合同适用的其他规范性文件。</w:t>
      </w:r>
    </w:p>
    <w:p w14:paraId="02215830">
      <w:pPr>
        <w:autoSpaceDE w:val="0"/>
        <w:autoSpaceDN w:val="0"/>
        <w:spacing w:line="300" w:lineRule="auto"/>
        <w:ind w:firstLine="480" w:firstLineChars="200"/>
        <w:jc w:val="left"/>
        <w:rPr>
          <w:rFonts w:hint="eastAsia" w:ascii="宋体" w:hAnsi="宋体" w:eastAsia="宋体" w:cs="宋体"/>
          <w:color w:val="auto"/>
          <w:sz w:val="24"/>
          <w:szCs w:val="24"/>
        </w:rPr>
      </w:pPr>
      <w:bookmarkStart w:id="39" w:name="_Toc351203499"/>
      <w:r>
        <w:rPr>
          <w:rFonts w:hint="eastAsia" w:ascii="宋体" w:hAnsi="宋体" w:eastAsia="宋体" w:cs="宋体"/>
          <w:color w:val="auto"/>
          <w:sz w:val="24"/>
          <w:szCs w:val="24"/>
        </w:rPr>
        <w:t>1.4  标准和规范</w:t>
      </w:r>
      <w:bookmarkEnd w:id="39"/>
    </w:p>
    <w:p w14:paraId="37010C6B">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1.4.1 适用于工程的国家标准、行业标准、工程所在地的地方性标准，以及相应的规范、规程等，合同当事人有特别要求的，应在专用合同条款中约定。</w:t>
      </w:r>
    </w:p>
    <w:p w14:paraId="7B55A465">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1.4.2 发包人要求使用国外标准、规范的，发包人负责提供原文版本和中文译本，并在专用合同条款中约定提供标准规范的名称、份数和时间。</w:t>
      </w:r>
    </w:p>
    <w:p w14:paraId="21A981AD">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1366CE26">
      <w:pPr>
        <w:autoSpaceDE w:val="0"/>
        <w:autoSpaceDN w:val="0"/>
        <w:spacing w:line="300" w:lineRule="auto"/>
        <w:ind w:firstLine="480" w:firstLineChars="200"/>
        <w:jc w:val="left"/>
        <w:rPr>
          <w:rFonts w:hint="eastAsia" w:ascii="宋体" w:hAnsi="宋体" w:eastAsia="宋体" w:cs="宋体"/>
          <w:color w:val="auto"/>
          <w:sz w:val="24"/>
          <w:szCs w:val="24"/>
        </w:rPr>
      </w:pPr>
      <w:bookmarkStart w:id="40" w:name="_Toc351203500"/>
      <w:r>
        <w:rPr>
          <w:rFonts w:hint="eastAsia" w:ascii="宋体" w:hAnsi="宋体" w:eastAsia="宋体" w:cs="宋体"/>
          <w:color w:val="auto"/>
          <w:sz w:val="24"/>
          <w:szCs w:val="24"/>
        </w:rPr>
        <w:t>1</w:t>
      </w:r>
      <w:bookmarkStart w:id="41" w:name="_Toc296503031"/>
      <w:bookmarkStart w:id="42" w:name="_Toc337558731"/>
      <w:bookmarkStart w:id="43" w:name="_Toc296346532"/>
      <w:r>
        <w:rPr>
          <w:rFonts w:hint="eastAsia" w:ascii="宋体" w:hAnsi="宋体" w:eastAsia="宋体" w:cs="宋体"/>
          <w:color w:val="auto"/>
          <w:sz w:val="24"/>
          <w:szCs w:val="24"/>
        </w:rPr>
        <w:t>.5 合同文件的优先顺序</w:t>
      </w:r>
      <w:bookmarkEnd w:id="40"/>
    </w:p>
    <w:bookmarkEnd w:id="41"/>
    <w:bookmarkEnd w:id="42"/>
    <w:bookmarkEnd w:id="43"/>
    <w:p w14:paraId="25801FBC">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组成合同的各项文件应互相解释，互为说明。除专用合同条款另有约定外，解释合同文件的优先顺序如下：</w:t>
      </w:r>
    </w:p>
    <w:p w14:paraId="146A5D2B">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（1）合同协议书；</w:t>
      </w:r>
    </w:p>
    <w:p w14:paraId="4180FBE2">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（2）中标通知书（如果有）；</w:t>
      </w:r>
    </w:p>
    <w:p w14:paraId="3656ABA4">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投标</w:t>
      </w:r>
      <w:r>
        <w:rPr>
          <w:rFonts w:hint="eastAsia" w:ascii="宋体" w:hAnsi="宋体" w:eastAsia="宋体" w:cs="宋体"/>
          <w:color w:val="auto"/>
          <w:sz w:val="24"/>
          <w:szCs w:val="24"/>
        </w:rPr>
        <w:t>函及其附录（如果有）；</w:t>
      </w:r>
    </w:p>
    <w:p w14:paraId="31C31089">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（4）专用合同条款及其附件；</w:t>
      </w:r>
    </w:p>
    <w:p w14:paraId="7C4A42FA">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（5）通用合同条款；</w:t>
      </w:r>
    </w:p>
    <w:p w14:paraId="751DE8B7">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（6）技术标准和要求；</w:t>
      </w:r>
    </w:p>
    <w:p w14:paraId="0C5D2A64">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（7）图纸；</w:t>
      </w:r>
    </w:p>
    <w:p w14:paraId="7D7A0E69">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（8）已标价工程量清单或预算书；</w:t>
      </w:r>
    </w:p>
    <w:p w14:paraId="770DB962">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（9）其他合同文件。</w:t>
      </w:r>
    </w:p>
    <w:p w14:paraId="28F667A0">
      <w:pPr>
        <w:spacing w:line="300" w:lineRule="auto"/>
        <w:ind w:firstLine="511" w:firstLineChars="213"/>
        <w:rPr>
          <w:rFonts w:hint="eastAsia" w:ascii="宋体" w:hAnsi="宋体" w:eastAsia="宋体" w:cs="宋体"/>
          <w:color w:val="auto"/>
          <w:sz w:val="24"/>
          <w:szCs w:val="24"/>
        </w:rPr>
      </w:pPr>
      <w:r>
        <w:rPr>
          <w:rFonts w:hint="eastAsia" w:ascii="宋体" w:hAnsi="宋体" w:eastAsia="宋体" w:cs="宋体"/>
          <w:color w:val="auto"/>
          <w:sz w:val="24"/>
          <w:szCs w:val="24"/>
        </w:rPr>
        <w:t>上述各项合同文件包括合同当事人就该项合同文件所作出的补充和修改，属于同一类内容的文件，应以最新签署的为准。</w:t>
      </w:r>
    </w:p>
    <w:p w14:paraId="4AAD33A7">
      <w:pPr>
        <w:spacing w:line="300" w:lineRule="auto"/>
        <w:ind w:firstLine="511" w:firstLineChars="213"/>
        <w:rPr>
          <w:rFonts w:hint="eastAsia" w:ascii="宋体" w:hAnsi="宋体" w:eastAsia="宋体" w:cs="宋体"/>
          <w:color w:val="auto"/>
          <w:sz w:val="24"/>
          <w:szCs w:val="24"/>
        </w:rPr>
      </w:pPr>
      <w:r>
        <w:rPr>
          <w:rFonts w:hint="eastAsia" w:ascii="宋体" w:hAnsi="宋体" w:eastAsia="宋体" w:cs="宋体"/>
          <w:color w:val="auto"/>
          <w:sz w:val="24"/>
          <w:szCs w:val="24"/>
        </w:rPr>
        <w:t>在合同订立及履行过程中形成的与合同有关的文件均构成合同文件组成部分，并根据其性质确定优先解释顺序。</w:t>
      </w:r>
    </w:p>
    <w:p w14:paraId="20D64390">
      <w:pPr>
        <w:autoSpaceDE w:val="0"/>
        <w:autoSpaceDN w:val="0"/>
        <w:spacing w:line="300" w:lineRule="auto"/>
        <w:ind w:firstLine="480" w:firstLineChars="200"/>
        <w:jc w:val="left"/>
        <w:rPr>
          <w:rFonts w:hint="eastAsia" w:ascii="宋体" w:hAnsi="宋体" w:eastAsia="宋体" w:cs="宋体"/>
          <w:color w:val="auto"/>
          <w:sz w:val="24"/>
          <w:szCs w:val="24"/>
        </w:rPr>
      </w:pPr>
      <w:bookmarkStart w:id="44" w:name="_Toc351203501"/>
      <w:r>
        <w:rPr>
          <w:rFonts w:hint="eastAsia" w:ascii="宋体" w:hAnsi="宋体" w:eastAsia="宋体" w:cs="宋体"/>
          <w:color w:val="auto"/>
          <w:sz w:val="24"/>
          <w:szCs w:val="24"/>
        </w:rPr>
        <w:t>1</w:t>
      </w:r>
      <w:bookmarkStart w:id="45" w:name="_Toc337558732"/>
      <w:bookmarkStart w:id="46" w:name="_Toc296346533"/>
      <w:bookmarkStart w:id="47" w:name="_Toc296503032"/>
      <w:r>
        <w:rPr>
          <w:rFonts w:hint="eastAsia" w:ascii="宋体" w:hAnsi="宋体" w:eastAsia="宋体" w:cs="宋体"/>
          <w:color w:val="auto"/>
          <w:sz w:val="24"/>
          <w:szCs w:val="24"/>
        </w:rPr>
        <w:t>.6 图纸和承包人文件</w:t>
      </w:r>
      <w:bookmarkEnd w:id="44"/>
    </w:p>
    <w:bookmarkEnd w:id="45"/>
    <w:bookmarkEnd w:id="46"/>
    <w:bookmarkEnd w:id="47"/>
    <w:p w14:paraId="51265A78">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1.6.1 图纸的提供和交底</w:t>
      </w:r>
    </w:p>
    <w:p w14:paraId="04B3E362">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2FDF861D">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因发包人未按合同约定提供图纸导致承包人费用增加和（或）工期延误的，按照第7.5.1项〔因发包人原因导致工期延误〕约定办理。</w:t>
      </w:r>
    </w:p>
    <w:p w14:paraId="70CB9D38">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1.6.2 图纸的错误</w:t>
      </w:r>
    </w:p>
    <w:p w14:paraId="2C5FFC87">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07AE0D11">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1.6.3 图纸的修改和补充</w:t>
      </w:r>
    </w:p>
    <w:p w14:paraId="1AF764DA">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图纸需要修改和补充的，应经图纸原设计人及审批部门同意，并由监理人在工程或工程相应部位施工前将修改后的图纸或补充图纸提交给承包人，承包人应按修改或补充后的图纸施工。</w:t>
      </w:r>
    </w:p>
    <w:p w14:paraId="5CC9A764">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1.6.4 承包人文件</w:t>
      </w:r>
    </w:p>
    <w:p w14:paraId="77A220E2">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承包人应按照专用合同条款的约定提供应当由其编制的与工程施工有关的文件，并按照专用合同条款约定的期限、数量和形式提交监理人，并由监理人报送发包人。</w:t>
      </w:r>
    </w:p>
    <w:p w14:paraId="657FA49D">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27B05AE2">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1.6.5 图纸和承包人文件的保管</w:t>
      </w:r>
    </w:p>
    <w:p w14:paraId="711F704A">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除专用合同条款另有约定外，承包人应在施工现场另外保存一套完整的图纸和承包人文件，供发包人、监理人及有关人员进行工程检查时使用。</w:t>
      </w:r>
    </w:p>
    <w:p w14:paraId="17EDA546">
      <w:pPr>
        <w:autoSpaceDE w:val="0"/>
        <w:autoSpaceDN w:val="0"/>
        <w:spacing w:line="300" w:lineRule="auto"/>
        <w:ind w:firstLine="480" w:firstLineChars="200"/>
        <w:jc w:val="left"/>
        <w:rPr>
          <w:rFonts w:hint="eastAsia" w:ascii="宋体" w:hAnsi="宋体" w:eastAsia="宋体" w:cs="宋体"/>
          <w:color w:val="auto"/>
          <w:sz w:val="24"/>
          <w:szCs w:val="24"/>
        </w:rPr>
      </w:pPr>
      <w:bookmarkStart w:id="48" w:name="_Toc351203502"/>
      <w:r>
        <w:rPr>
          <w:rFonts w:hint="eastAsia" w:ascii="宋体" w:hAnsi="宋体" w:eastAsia="宋体" w:cs="宋体"/>
          <w:color w:val="auto"/>
          <w:sz w:val="24"/>
          <w:szCs w:val="24"/>
        </w:rPr>
        <w:t>1</w:t>
      </w:r>
      <w:bookmarkStart w:id="49" w:name="_Toc296503033"/>
      <w:bookmarkStart w:id="50" w:name="_Toc337558733"/>
      <w:bookmarkStart w:id="51" w:name="_Toc296346534"/>
      <w:r>
        <w:rPr>
          <w:rFonts w:hint="eastAsia" w:ascii="宋体" w:hAnsi="宋体" w:eastAsia="宋体" w:cs="宋体"/>
          <w:color w:val="auto"/>
          <w:sz w:val="24"/>
          <w:szCs w:val="24"/>
        </w:rPr>
        <w:t>.7 联络</w:t>
      </w:r>
      <w:bookmarkEnd w:id="48"/>
    </w:p>
    <w:bookmarkEnd w:id="49"/>
    <w:bookmarkEnd w:id="50"/>
    <w:bookmarkEnd w:id="51"/>
    <w:p w14:paraId="78B24B60">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1.7.1 与合同有关的通知、批准、证明、证书、指示、指令、要求、请求、同意、意见、确定和决定等，均应采用书面形式，并应在合同约定的期限内送达接收人和送达地点。</w:t>
      </w:r>
    </w:p>
    <w:p w14:paraId="689703FA">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1.7.2 发包人和承包人应在专用合同条款中约定各自的送达接收人和送达地点。任何一方合同当事人指定的接收人或送达地点发生变动的，应提前3天以书面形式通知对方。</w:t>
      </w:r>
    </w:p>
    <w:p w14:paraId="5FCA87AB">
      <w:pPr>
        <w:autoSpaceDE w:val="0"/>
        <w:autoSpaceDN w:val="0"/>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color w:val="auto"/>
          <w:sz w:val="24"/>
          <w:szCs w:val="24"/>
        </w:rPr>
        <w:t>1.7.3 发包人和承包人应当及时签收另一方送达至送达地点和指定接收人的来往</w:t>
      </w:r>
      <w:r>
        <w:rPr>
          <w:rFonts w:hint="eastAsia" w:ascii="宋体" w:hAnsi="宋体" w:eastAsia="宋体" w:cs="宋体"/>
          <w:sz w:val="24"/>
          <w:szCs w:val="24"/>
        </w:rPr>
        <w:t>信函。拒不签收的，由此增加的费用和（或）延误的工期由拒绝接收一方承担。</w:t>
      </w:r>
    </w:p>
    <w:p w14:paraId="573BAE77">
      <w:pPr>
        <w:autoSpaceDE w:val="0"/>
        <w:autoSpaceDN w:val="0"/>
        <w:spacing w:line="300" w:lineRule="auto"/>
        <w:ind w:firstLine="480" w:firstLineChars="200"/>
        <w:jc w:val="left"/>
        <w:rPr>
          <w:rFonts w:hint="eastAsia" w:ascii="宋体" w:hAnsi="宋体" w:eastAsia="宋体" w:cs="宋体"/>
          <w:color w:val="auto"/>
          <w:sz w:val="24"/>
          <w:szCs w:val="24"/>
        </w:rPr>
      </w:pPr>
      <w:bookmarkStart w:id="52" w:name="_Toc351203503"/>
      <w:r>
        <w:rPr>
          <w:rFonts w:hint="eastAsia" w:ascii="宋体" w:hAnsi="宋体" w:eastAsia="宋体" w:cs="宋体"/>
          <w:color w:val="auto"/>
          <w:sz w:val="24"/>
          <w:szCs w:val="24"/>
        </w:rPr>
        <w:t>1</w:t>
      </w:r>
      <w:bookmarkStart w:id="53" w:name="_Toc337558734"/>
      <w:bookmarkStart w:id="54" w:name="_Toc296503035"/>
      <w:bookmarkStart w:id="55" w:name="_Toc296346536"/>
      <w:r>
        <w:rPr>
          <w:rFonts w:hint="eastAsia" w:ascii="宋体" w:hAnsi="宋体" w:eastAsia="宋体" w:cs="宋体"/>
          <w:color w:val="auto"/>
          <w:sz w:val="24"/>
          <w:szCs w:val="24"/>
        </w:rPr>
        <w:t>.8 严禁贿赂</w:t>
      </w:r>
      <w:bookmarkEnd w:id="52"/>
    </w:p>
    <w:bookmarkEnd w:id="53"/>
    <w:bookmarkEnd w:id="54"/>
    <w:bookmarkEnd w:id="55"/>
    <w:p w14:paraId="3B19C825">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合同当事人不得以贿赂或变相贿赂的方式，谋取非法利益或损害对方权益。因一方合同当事人的贿赂造成对方损失的，应赔偿损失，并承担相应的法律责任。</w:t>
      </w:r>
    </w:p>
    <w:p w14:paraId="24A6603D">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承包人不得与监理人或发包人聘请的第三方串通损害发包人利益。未经发包人书面同意，承包人不得为监理人提供合同约定以外的通讯设备、交通工具及其他任何形式的利益，不得向监理人支付报酬。</w:t>
      </w:r>
    </w:p>
    <w:p w14:paraId="3B0071E6">
      <w:pPr>
        <w:autoSpaceDE w:val="0"/>
        <w:autoSpaceDN w:val="0"/>
        <w:spacing w:line="300" w:lineRule="auto"/>
        <w:ind w:firstLine="480" w:firstLineChars="200"/>
        <w:jc w:val="left"/>
        <w:rPr>
          <w:rFonts w:hint="eastAsia" w:ascii="宋体" w:hAnsi="宋体" w:eastAsia="宋体" w:cs="宋体"/>
          <w:color w:val="auto"/>
          <w:sz w:val="24"/>
          <w:szCs w:val="24"/>
        </w:rPr>
      </w:pPr>
      <w:bookmarkStart w:id="56" w:name="_Toc351203504"/>
      <w:r>
        <w:rPr>
          <w:rFonts w:hint="eastAsia" w:ascii="宋体" w:hAnsi="宋体" w:eastAsia="宋体" w:cs="宋体"/>
          <w:color w:val="auto"/>
          <w:sz w:val="24"/>
          <w:szCs w:val="24"/>
        </w:rPr>
        <w:t>1</w:t>
      </w:r>
      <w:bookmarkStart w:id="57" w:name="_Toc296503036"/>
      <w:bookmarkStart w:id="58" w:name="_Toc296346537"/>
      <w:bookmarkStart w:id="59" w:name="_Toc337558735"/>
      <w:r>
        <w:rPr>
          <w:rFonts w:hint="eastAsia" w:ascii="宋体" w:hAnsi="宋体" w:eastAsia="宋体" w:cs="宋体"/>
          <w:color w:val="auto"/>
          <w:sz w:val="24"/>
          <w:szCs w:val="24"/>
        </w:rPr>
        <w:t>.9 化石、文物</w:t>
      </w:r>
      <w:bookmarkEnd w:id="56"/>
    </w:p>
    <w:bookmarkEnd w:id="57"/>
    <w:bookmarkEnd w:id="58"/>
    <w:bookmarkEnd w:id="59"/>
    <w:p w14:paraId="7CB6AA61">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2899C135">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发包人、监理人和承包人应按有关政府行政管理部门要求采取妥善的保护措施，由此增加的费用和（或）延误的工期由发包人承担。</w:t>
      </w:r>
    </w:p>
    <w:p w14:paraId="62B9F3A7">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承包人发现文物后不及时报告或隐瞒不报，致使文物丢失或损坏的，应赔偿损失，并承担相应的法律责任。</w:t>
      </w:r>
    </w:p>
    <w:p w14:paraId="615550FC">
      <w:pPr>
        <w:autoSpaceDE w:val="0"/>
        <w:autoSpaceDN w:val="0"/>
        <w:spacing w:line="300" w:lineRule="auto"/>
        <w:ind w:firstLine="480" w:firstLineChars="200"/>
        <w:jc w:val="left"/>
        <w:rPr>
          <w:rFonts w:hint="eastAsia" w:ascii="宋体" w:hAnsi="宋体" w:eastAsia="宋体" w:cs="宋体"/>
          <w:color w:val="auto"/>
          <w:sz w:val="24"/>
          <w:szCs w:val="24"/>
        </w:rPr>
      </w:pPr>
      <w:bookmarkStart w:id="60" w:name="_Toc351203505"/>
      <w:r>
        <w:rPr>
          <w:rFonts w:hint="eastAsia" w:ascii="宋体" w:hAnsi="宋体" w:eastAsia="宋体" w:cs="宋体"/>
          <w:color w:val="auto"/>
          <w:sz w:val="24"/>
          <w:szCs w:val="24"/>
        </w:rPr>
        <w:t>1</w:t>
      </w:r>
      <w:bookmarkStart w:id="61" w:name="_Toc337558736"/>
      <w:r>
        <w:rPr>
          <w:rFonts w:hint="eastAsia" w:ascii="宋体" w:hAnsi="宋体" w:eastAsia="宋体" w:cs="宋体"/>
          <w:color w:val="auto"/>
          <w:sz w:val="24"/>
          <w:szCs w:val="24"/>
        </w:rPr>
        <w:t>.10 交通运输</w:t>
      </w:r>
      <w:bookmarkEnd w:id="60"/>
    </w:p>
    <w:bookmarkEnd w:id="61"/>
    <w:p w14:paraId="1C582B59">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1.10.1 出入现场的权利</w:t>
      </w:r>
    </w:p>
    <w:p w14:paraId="7E0BAD4F">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35A77842">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承包人应在订立合同前查勘施工现场，并根据工程规模及技术参数合理预见工程施工所需的进出施工现场的方式、手段、路径等。因承包人未合理预见所增加的费用和（或）延误的工期由承包人承担。</w:t>
      </w:r>
    </w:p>
    <w:p w14:paraId="4CCCA545">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1.10.2 场外交通</w:t>
      </w:r>
    </w:p>
    <w:p w14:paraId="78B0F78F">
      <w:pPr>
        <w:spacing w:line="300" w:lineRule="auto"/>
        <w:ind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承包人应遵守有关交通法规，严格按照道路和桥梁的限制荷载行驶，执行有关道路限速、限行、禁止超载的规定，并配合交通管理部门的监督和检查。场外交通设施无法满足工程施工需要的，由承包人负责完善并承担相关费用。</w:t>
      </w:r>
    </w:p>
    <w:p w14:paraId="2FCB6911">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1.10.3场内交通</w:t>
      </w:r>
    </w:p>
    <w:p w14:paraId="4F855BD5">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33009A19">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69AE86F1">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场外交通和场内交通的边界由合同当事人在专用合同条款中约定。</w:t>
      </w:r>
    </w:p>
    <w:p w14:paraId="54B4DF05">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1.10.4 超大件和超重件的运输</w:t>
      </w:r>
    </w:p>
    <w:p w14:paraId="46F712EF">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78FAE10F">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1.10.5 道路和桥梁的损坏责任</w:t>
      </w:r>
    </w:p>
    <w:p w14:paraId="3109454C">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因承包人运输造成施工场地内外公共道路和桥梁损坏的，由承包人承担修复损坏的全部费用和可能引起的赔偿。</w:t>
      </w:r>
    </w:p>
    <w:p w14:paraId="3B160C3F">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1.10.6 水路和航空运输</w:t>
      </w:r>
    </w:p>
    <w:p w14:paraId="0990D376">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本款前述各项的内容适用于水路运输和航空运输，其中“道路”一词的涵义包括河道、航线、船闸、机场、码头、堤防以及水路或航空运输中其他相似结构物；“车辆”一词的涵义包括船舶和飞机等。</w:t>
      </w:r>
    </w:p>
    <w:p w14:paraId="75C3638C">
      <w:pPr>
        <w:autoSpaceDE w:val="0"/>
        <w:autoSpaceDN w:val="0"/>
        <w:spacing w:line="300" w:lineRule="auto"/>
        <w:ind w:firstLine="480" w:firstLineChars="200"/>
        <w:jc w:val="left"/>
        <w:rPr>
          <w:rFonts w:hint="eastAsia" w:ascii="宋体" w:hAnsi="宋体" w:eastAsia="宋体" w:cs="宋体"/>
          <w:color w:val="auto"/>
          <w:sz w:val="24"/>
          <w:szCs w:val="24"/>
        </w:rPr>
      </w:pPr>
      <w:bookmarkStart w:id="62" w:name="_Toc351203506"/>
      <w:r>
        <w:rPr>
          <w:rFonts w:hint="eastAsia" w:ascii="宋体" w:hAnsi="宋体" w:eastAsia="宋体" w:cs="宋体"/>
          <w:color w:val="auto"/>
          <w:sz w:val="24"/>
          <w:szCs w:val="24"/>
        </w:rPr>
        <w:t>1</w:t>
      </w:r>
      <w:bookmarkStart w:id="63" w:name="_Toc337558737"/>
      <w:bookmarkStart w:id="64" w:name="_Toc296503037"/>
      <w:bookmarkStart w:id="65" w:name="_Toc296346538"/>
      <w:r>
        <w:rPr>
          <w:rFonts w:hint="eastAsia" w:ascii="宋体" w:hAnsi="宋体" w:eastAsia="宋体" w:cs="宋体"/>
          <w:color w:val="auto"/>
          <w:sz w:val="24"/>
          <w:szCs w:val="24"/>
        </w:rPr>
        <w:t>.11 知识产权</w:t>
      </w:r>
      <w:bookmarkEnd w:id="62"/>
      <w:r>
        <w:rPr>
          <w:rFonts w:hint="eastAsia" w:ascii="宋体" w:hAnsi="宋体" w:eastAsia="宋体" w:cs="宋体"/>
          <w:color w:val="auto"/>
          <w:sz w:val="24"/>
          <w:szCs w:val="24"/>
        </w:rPr>
        <w:t xml:space="preserve"> </w:t>
      </w:r>
      <w:bookmarkEnd w:id="63"/>
    </w:p>
    <w:bookmarkEnd w:id="64"/>
    <w:bookmarkEnd w:id="65"/>
    <w:p w14:paraId="5ECE074E">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7BB9CB04">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3E86CE2E">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38769727">
      <w:pPr>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1.11.4 除专用合同条款另有约定外，承包人在合同签订前和签订时已确定采用的专利、专有技术、技术秘密的使用费已包含在签约合同价中。</w:t>
      </w:r>
    </w:p>
    <w:p w14:paraId="0CF30543">
      <w:pPr>
        <w:autoSpaceDE w:val="0"/>
        <w:autoSpaceDN w:val="0"/>
        <w:spacing w:line="300" w:lineRule="auto"/>
        <w:ind w:firstLine="480" w:firstLineChars="200"/>
        <w:jc w:val="left"/>
        <w:rPr>
          <w:rFonts w:hint="eastAsia" w:ascii="宋体" w:hAnsi="宋体" w:eastAsia="宋体" w:cs="宋体"/>
          <w:color w:val="auto"/>
          <w:sz w:val="24"/>
          <w:szCs w:val="24"/>
        </w:rPr>
      </w:pPr>
      <w:bookmarkStart w:id="66" w:name="_Toc351203507"/>
      <w:r>
        <w:rPr>
          <w:rFonts w:hint="eastAsia" w:ascii="宋体" w:hAnsi="宋体" w:eastAsia="宋体" w:cs="宋体"/>
          <w:color w:val="auto"/>
          <w:sz w:val="24"/>
          <w:szCs w:val="24"/>
        </w:rPr>
        <w:t>1</w:t>
      </w:r>
      <w:bookmarkStart w:id="67" w:name="_Toc337558738"/>
      <w:r>
        <w:rPr>
          <w:rFonts w:hint="eastAsia" w:ascii="宋体" w:hAnsi="宋体" w:eastAsia="宋体" w:cs="宋体"/>
          <w:color w:val="auto"/>
          <w:sz w:val="24"/>
          <w:szCs w:val="24"/>
        </w:rPr>
        <w:t>.12 保密</w:t>
      </w:r>
      <w:bookmarkEnd w:id="66"/>
    </w:p>
    <w:bookmarkEnd w:id="67"/>
    <w:p w14:paraId="1472AE26">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除法律规定或合同另有约定外，未经发包人同意，承包人不得将发包人提供的图纸、文件以及声明需要保密的资料信息等商业秘密泄露给第三方。</w:t>
      </w:r>
    </w:p>
    <w:p w14:paraId="61636C51">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除法律规定或合同另有约定外，未经承包人同意，发包人不得将承包人提供的技术秘密及声明需要保密的资料信息等商业秘密泄露给第三方。</w:t>
      </w:r>
    </w:p>
    <w:p w14:paraId="7367FE35">
      <w:pPr>
        <w:autoSpaceDE w:val="0"/>
        <w:autoSpaceDN w:val="0"/>
        <w:spacing w:line="300" w:lineRule="auto"/>
        <w:ind w:firstLine="480" w:firstLineChars="200"/>
        <w:jc w:val="left"/>
        <w:rPr>
          <w:rFonts w:hint="eastAsia" w:ascii="宋体" w:hAnsi="宋体" w:eastAsia="宋体" w:cs="宋体"/>
          <w:color w:val="auto"/>
          <w:sz w:val="24"/>
          <w:szCs w:val="24"/>
        </w:rPr>
      </w:pPr>
      <w:bookmarkStart w:id="68" w:name="_Toc351203508"/>
      <w:r>
        <w:rPr>
          <w:rFonts w:hint="eastAsia" w:ascii="宋体" w:hAnsi="宋体" w:eastAsia="宋体" w:cs="宋体"/>
          <w:color w:val="auto"/>
          <w:sz w:val="24"/>
          <w:szCs w:val="24"/>
        </w:rPr>
        <w:t>1.13 工程量清单错误的修正</w:t>
      </w:r>
      <w:bookmarkEnd w:id="68"/>
    </w:p>
    <w:p w14:paraId="756EF942">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除专用合同条款另有约定外，发包人提供的工程量清单，应被认为是准确的和完整的。出现下列情形之一时，发包人应予以修正，并相应调整合同价格：</w:t>
      </w:r>
    </w:p>
    <w:p w14:paraId="19E80DFA">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（1）工程量清单存在缺项、漏项的；</w:t>
      </w:r>
    </w:p>
    <w:p w14:paraId="5570D8EF">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（2）工程量清单偏差超出专用合同条款约定的工程量偏差范围的；</w:t>
      </w:r>
    </w:p>
    <w:p w14:paraId="6F231690">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（3）未按照国家现行计量规范强制性规定计量的。</w:t>
      </w:r>
    </w:p>
    <w:p w14:paraId="1867E55E">
      <w:pPr>
        <w:pStyle w:val="8"/>
        <w:numPr>
          <w:ilvl w:val="0"/>
          <w:numId w:val="7"/>
        </w:numPr>
        <w:rPr>
          <w:rFonts w:hint="eastAsia" w:ascii="宋体" w:hAnsi="宋体" w:eastAsia="宋体" w:cs="宋体"/>
          <w:color w:val="auto"/>
        </w:rPr>
      </w:pPr>
      <w:bookmarkStart w:id="69" w:name="_Toc351203509"/>
      <w:bookmarkStart w:id="70" w:name="_Toc433901051"/>
      <w:bookmarkStart w:id="71" w:name="_Toc63471446"/>
      <w:bookmarkStart w:id="72" w:name="_Toc296346539"/>
      <w:bookmarkStart w:id="73" w:name="_Toc296503038"/>
      <w:bookmarkStart w:id="74" w:name="_Toc337558739"/>
      <w:r>
        <w:rPr>
          <w:rFonts w:hint="eastAsia" w:ascii="宋体" w:hAnsi="宋体" w:eastAsia="宋体" w:cs="宋体"/>
          <w:color w:val="auto"/>
        </w:rPr>
        <w:t>发包人</w:t>
      </w:r>
      <w:bookmarkEnd w:id="69"/>
      <w:bookmarkEnd w:id="70"/>
      <w:bookmarkEnd w:id="71"/>
    </w:p>
    <w:bookmarkEnd w:id="72"/>
    <w:bookmarkEnd w:id="73"/>
    <w:bookmarkEnd w:id="74"/>
    <w:p w14:paraId="765B94B9">
      <w:pPr>
        <w:autoSpaceDE w:val="0"/>
        <w:autoSpaceDN w:val="0"/>
        <w:spacing w:line="300" w:lineRule="auto"/>
        <w:ind w:firstLine="480" w:firstLineChars="200"/>
        <w:jc w:val="left"/>
        <w:rPr>
          <w:rFonts w:hint="eastAsia" w:ascii="宋体" w:hAnsi="宋体" w:eastAsia="宋体" w:cs="宋体"/>
          <w:color w:val="auto"/>
          <w:sz w:val="24"/>
          <w:szCs w:val="24"/>
        </w:rPr>
      </w:pPr>
      <w:bookmarkStart w:id="75" w:name="_Toc351203510"/>
      <w:r>
        <w:rPr>
          <w:rFonts w:hint="eastAsia" w:ascii="宋体" w:hAnsi="宋体" w:eastAsia="宋体" w:cs="宋体"/>
          <w:color w:val="auto"/>
          <w:sz w:val="24"/>
          <w:szCs w:val="24"/>
        </w:rPr>
        <w:t>2</w:t>
      </w:r>
      <w:bookmarkStart w:id="76" w:name="_Toc296503039"/>
      <w:bookmarkStart w:id="77" w:name="_Toc296346540"/>
      <w:bookmarkStart w:id="78" w:name="_Toc337558740"/>
      <w:r>
        <w:rPr>
          <w:rFonts w:hint="eastAsia" w:ascii="宋体" w:hAnsi="宋体" w:eastAsia="宋体" w:cs="宋体"/>
          <w:color w:val="auto"/>
          <w:sz w:val="24"/>
          <w:szCs w:val="24"/>
        </w:rPr>
        <w:t>.1 许可或批准</w:t>
      </w:r>
      <w:bookmarkEnd w:id="75"/>
    </w:p>
    <w:p w14:paraId="497EEBB2">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1E150A8A">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因发包人原因未能及时办理完毕前述许可、批准或备案，由发包人承担由此增加的费用和（或）延误的工期，并支付承包人合理的利润。</w:t>
      </w:r>
    </w:p>
    <w:p w14:paraId="09F27345">
      <w:pPr>
        <w:autoSpaceDE w:val="0"/>
        <w:autoSpaceDN w:val="0"/>
        <w:spacing w:line="300" w:lineRule="auto"/>
        <w:ind w:firstLine="480" w:firstLineChars="200"/>
        <w:jc w:val="left"/>
        <w:rPr>
          <w:rFonts w:hint="eastAsia" w:ascii="宋体" w:hAnsi="宋体" w:eastAsia="宋体" w:cs="宋体"/>
          <w:color w:val="auto"/>
          <w:sz w:val="24"/>
          <w:szCs w:val="24"/>
        </w:rPr>
      </w:pPr>
      <w:bookmarkStart w:id="79" w:name="_Toc351203511"/>
      <w:r>
        <w:rPr>
          <w:rFonts w:hint="eastAsia" w:ascii="宋体" w:hAnsi="宋体" w:eastAsia="宋体" w:cs="宋体"/>
          <w:color w:val="auto"/>
          <w:sz w:val="24"/>
          <w:szCs w:val="24"/>
        </w:rPr>
        <w:t>2.2 发包人代表</w:t>
      </w:r>
      <w:bookmarkEnd w:id="79"/>
    </w:p>
    <w:p w14:paraId="3D598F4C">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21710339">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发包人代表不能按照合同约定履行其职责及义务，并导致合同无法继续正常履行的，承包人可以要求发包人撤换发包人代表。</w:t>
      </w:r>
    </w:p>
    <w:p w14:paraId="1855F94D">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不属于法定必须监理的工程，监理人的职权可以由发包人代表或发包人指定的其他人员行使。</w:t>
      </w:r>
    </w:p>
    <w:p w14:paraId="64401C8E">
      <w:pPr>
        <w:autoSpaceDE w:val="0"/>
        <w:autoSpaceDN w:val="0"/>
        <w:spacing w:line="300" w:lineRule="auto"/>
        <w:ind w:firstLine="480" w:firstLineChars="200"/>
        <w:jc w:val="left"/>
        <w:rPr>
          <w:rFonts w:hint="eastAsia" w:ascii="宋体" w:hAnsi="宋体" w:eastAsia="宋体" w:cs="宋体"/>
          <w:color w:val="auto"/>
          <w:sz w:val="24"/>
          <w:szCs w:val="24"/>
        </w:rPr>
      </w:pPr>
      <w:bookmarkStart w:id="80" w:name="_Toc351203512"/>
      <w:r>
        <w:rPr>
          <w:rFonts w:hint="eastAsia" w:ascii="宋体" w:hAnsi="宋体" w:eastAsia="宋体" w:cs="宋体"/>
          <w:color w:val="auto"/>
          <w:sz w:val="24"/>
          <w:szCs w:val="24"/>
        </w:rPr>
        <w:t>2.3 发包人人员</w:t>
      </w:r>
      <w:bookmarkEnd w:id="80"/>
    </w:p>
    <w:p w14:paraId="4C8D4D07">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发包人应要求在施工现场的发包人人员遵守法律及有关安全、质量、环境保护、文明施工等规定，并保障承包人免于承受因发包人人员未遵守上述要求给承包人造成的损失和责任。</w:t>
      </w:r>
    </w:p>
    <w:p w14:paraId="3BEC4322">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发包人人员包括发包人代表及其他由发包人派驻施工现场的人员。</w:t>
      </w:r>
      <w:bookmarkEnd w:id="76"/>
      <w:bookmarkEnd w:id="77"/>
      <w:bookmarkEnd w:id="78"/>
    </w:p>
    <w:p w14:paraId="3B9AFF93">
      <w:pPr>
        <w:autoSpaceDE w:val="0"/>
        <w:autoSpaceDN w:val="0"/>
        <w:spacing w:line="300" w:lineRule="auto"/>
        <w:ind w:firstLine="480" w:firstLineChars="200"/>
        <w:jc w:val="left"/>
        <w:rPr>
          <w:rFonts w:hint="eastAsia" w:ascii="宋体" w:hAnsi="宋体" w:eastAsia="宋体" w:cs="宋体"/>
          <w:color w:val="auto"/>
          <w:sz w:val="24"/>
          <w:szCs w:val="24"/>
        </w:rPr>
      </w:pPr>
      <w:bookmarkStart w:id="81" w:name="_Toc351203513"/>
      <w:r>
        <w:rPr>
          <w:rFonts w:hint="eastAsia" w:ascii="宋体" w:hAnsi="宋体" w:eastAsia="宋体" w:cs="宋体"/>
          <w:color w:val="auto"/>
          <w:sz w:val="24"/>
          <w:szCs w:val="24"/>
        </w:rPr>
        <w:t>2</w:t>
      </w:r>
      <w:bookmarkStart w:id="82" w:name="_Toc296346541"/>
      <w:bookmarkStart w:id="83" w:name="_Toc296503040"/>
      <w:bookmarkStart w:id="84" w:name="_Toc337558741"/>
      <w:r>
        <w:rPr>
          <w:rFonts w:hint="eastAsia" w:ascii="宋体" w:hAnsi="宋体" w:eastAsia="宋体" w:cs="宋体"/>
          <w:color w:val="auto"/>
          <w:sz w:val="24"/>
          <w:szCs w:val="24"/>
        </w:rPr>
        <w:t>.4 施工现场、施工条件和基础资料的提供</w:t>
      </w:r>
      <w:bookmarkEnd w:id="81"/>
      <w:r>
        <w:rPr>
          <w:rFonts w:hint="eastAsia" w:ascii="宋体" w:hAnsi="宋体" w:eastAsia="宋体" w:cs="宋体"/>
          <w:color w:val="auto"/>
          <w:sz w:val="24"/>
          <w:szCs w:val="24"/>
        </w:rPr>
        <w:t xml:space="preserve"> </w:t>
      </w:r>
      <w:bookmarkEnd w:id="82"/>
      <w:bookmarkEnd w:id="83"/>
      <w:bookmarkEnd w:id="84"/>
      <w:r>
        <w:rPr>
          <w:rFonts w:hint="eastAsia" w:ascii="宋体" w:hAnsi="宋体" w:eastAsia="宋体" w:cs="宋体"/>
          <w:color w:val="auto"/>
          <w:sz w:val="24"/>
          <w:szCs w:val="24"/>
        </w:rPr>
        <w:t xml:space="preserve"> </w:t>
      </w:r>
    </w:p>
    <w:p w14:paraId="75F23DEF">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2.4.1 提供施工现场</w:t>
      </w:r>
    </w:p>
    <w:p w14:paraId="37F87521">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除专用合同条款另有约定外，发包人应最迟于开工日期7天前向承包人移交施工现场。</w:t>
      </w:r>
    </w:p>
    <w:p w14:paraId="7E2A930A">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2.4.2 提供施工条件</w:t>
      </w:r>
    </w:p>
    <w:p w14:paraId="44DCA714">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除专用合同条款另有约定外，发包人应负责提供施工所需要的条件，包括：</w:t>
      </w:r>
    </w:p>
    <w:p w14:paraId="69FE5CA1">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（1）将施工用水、电力、通讯线路等施工所必需的条件接至施工现场内；</w:t>
      </w:r>
    </w:p>
    <w:p w14:paraId="61E97FD8">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（2）保证向承包人提供正常施工所需要的进入施工现场的交通条件；</w:t>
      </w:r>
    </w:p>
    <w:p w14:paraId="26AB267F">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（3）协调处理施工现场周围地下管线和邻近建筑物、构筑物、古树名木的保护工作，并承担相关费用；</w:t>
      </w:r>
    </w:p>
    <w:p w14:paraId="6D5ADCFA">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（4）按照专用合同条款约定应提供的其他设施和条件。</w:t>
      </w:r>
    </w:p>
    <w:p w14:paraId="6E250478">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2.4.3 提供基础资料</w:t>
      </w:r>
    </w:p>
    <w:p w14:paraId="4630A1F9">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4FA3BFF1">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按照法律规定确需在开工后方能提供的基础资料，发包人应尽其努力及时地在相应工程施工前的合理期限内提供，合理期限应以不影响承包人的正常施工为限。</w:t>
      </w:r>
    </w:p>
    <w:p w14:paraId="2E24F4B0">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2.4.4 逾期提供的责任</w:t>
      </w:r>
    </w:p>
    <w:p w14:paraId="7D8557BA">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因发包人原因未能按合同约定及时向承包人提供施工现场、施工条件、基础资料的，由发包人承担由此增加的费用和（或）延误的工期。</w:t>
      </w:r>
    </w:p>
    <w:p w14:paraId="753E4E29">
      <w:pPr>
        <w:spacing w:line="300" w:lineRule="auto"/>
        <w:ind w:firstLine="480" w:firstLineChars="200"/>
        <w:jc w:val="left"/>
        <w:rPr>
          <w:rFonts w:hint="eastAsia" w:ascii="宋体" w:hAnsi="宋体" w:eastAsia="宋体" w:cs="宋体"/>
          <w:color w:val="auto"/>
          <w:sz w:val="24"/>
          <w:szCs w:val="24"/>
        </w:rPr>
      </w:pPr>
      <w:bookmarkStart w:id="85" w:name="_Toc351203514"/>
      <w:r>
        <w:rPr>
          <w:rFonts w:hint="eastAsia" w:ascii="宋体" w:hAnsi="宋体" w:eastAsia="宋体" w:cs="宋体"/>
          <w:color w:val="auto"/>
          <w:sz w:val="24"/>
          <w:szCs w:val="24"/>
        </w:rPr>
        <w:t>2</w:t>
      </w:r>
      <w:bookmarkStart w:id="86" w:name="_Toc337558745"/>
      <w:bookmarkStart w:id="87" w:name="_Toc296346543"/>
      <w:bookmarkStart w:id="88" w:name="_Toc296503042"/>
      <w:r>
        <w:rPr>
          <w:rFonts w:hint="eastAsia" w:ascii="宋体" w:hAnsi="宋体" w:eastAsia="宋体" w:cs="宋体"/>
          <w:color w:val="auto"/>
          <w:sz w:val="24"/>
          <w:szCs w:val="24"/>
        </w:rPr>
        <w:t>.5 资</w:t>
      </w:r>
      <w:bookmarkEnd w:id="86"/>
      <w:bookmarkEnd w:id="87"/>
      <w:bookmarkEnd w:id="88"/>
      <w:r>
        <w:rPr>
          <w:rFonts w:hint="eastAsia" w:ascii="宋体" w:hAnsi="宋体" w:eastAsia="宋体" w:cs="宋体"/>
          <w:color w:val="auto"/>
          <w:sz w:val="24"/>
          <w:szCs w:val="24"/>
        </w:rPr>
        <w:t>金来源证明及支付担保</w:t>
      </w:r>
      <w:bookmarkEnd w:id="85"/>
    </w:p>
    <w:p w14:paraId="35BF0D94">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除专用合同条款另有约定外，发包人应在收到承包人要求提供资金来源证明的书面通知后28天内，向承包人提供能够按照合同约定支付合同价款的相应资金来源证明。</w:t>
      </w:r>
    </w:p>
    <w:p w14:paraId="509962DA">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除专用合同条款另有约定外，发包人要求承包人提供履约担保的，发包人应当向承包人提供支付担保。支付担保可以采用银行保函或担保公司担保</w:t>
      </w:r>
      <w:r>
        <w:rPr>
          <w:rFonts w:hint="eastAsia" w:ascii="宋体" w:hAnsi="宋体" w:eastAsia="宋体" w:cs="宋体"/>
          <w:color w:val="auto"/>
          <w:sz w:val="24"/>
          <w:szCs w:val="24"/>
          <w:u w:val="single"/>
        </w:rPr>
        <w:t>或建设工程保证保险</w:t>
      </w:r>
      <w:r>
        <w:rPr>
          <w:rFonts w:hint="eastAsia" w:ascii="宋体" w:hAnsi="宋体" w:eastAsia="宋体" w:cs="宋体"/>
          <w:color w:val="auto"/>
          <w:sz w:val="24"/>
          <w:szCs w:val="24"/>
        </w:rPr>
        <w:t>等形式，具体由合同当事人在专用合同条款中约定。</w:t>
      </w:r>
    </w:p>
    <w:p w14:paraId="7BD5085E">
      <w:pPr>
        <w:spacing w:line="300" w:lineRule="auto"/>
        <w:ind w:firstLine="480" w:firstLineChars="200"/>
        <w:jc w:val="left"/>
        <w:rPr>
          <w:rFonts w:hint="eastAsia" w:ascii="宋体" w:hAnsi="宋体" w:eastAsia="宋体" w:cs="宋体"/>
          <w:color w:val="auto"/>
          <w:sz w:val="24"/>
          <w:szCs w:val="24"/>
        </w:rPr>
      </w:pPr>
      <w:bookmarkStart w:id="89" w:name="_Toc351203515"/>
      <w:r>
        <w:rPr>
          <w:rFonts w:hint="eastAsia" w:ascii="宋体" w:hAnsi="宋体" w:eastAsia="宋体" w:cs="宋体"/>
          <w:color w:val="auto"/>
          <w:sz w:val="24"/>
          <w:szCs w:val="24"/>
        </w:rPr>
        <w:t>2.6 支付合同价款</w:t>
      </w:r>
      <w:bookmarkEnd w:id="89"/>
    </w:p>
    <w:p w14:paraId="6C540604">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发包人应按合同约定向承包人及时支付合同价款。</w:t>
      </w:r>
    </w:p>
    <w:p w14:paraId="3242732E">
      <w:pPr>
        <w:spacing w:line="300" w:lineRule="auto"/>
        <w:ind w:firstLine="480" w:firstLineChars="200"/>
        <w:jc w:val="left"/>
        <w:rPr>
          <w:rFonts w:hint="eastAsia" w:ascii="宋体" w:hAnsi="宋体" w:eastAsia="宋体" w:cs="宋体"/>
          <w:color w:val="auto"/>
          <w:sz w:val="24"/>
          <w:szCs w:val="24"/>
        </w:rPr>
      </w:pPr>
      <w:bookmarkStart w:id="90" w:name="_Toc351203516"/>
      <w:r>
        <w:rPr>
          <w:rFonts w:hint="eastAsia" w:ascii="宋体" w:hAnsi="宋体" w:eastAsia="宋体" w:cs="宋体"/>
          <w:color w:val="auto"/>
          <w:sz w:val="24"/>
          <w:szCs w:val="24"/>
        </w:rPr>
        <w:t>2.7 组织竣工验收</w:t>
      </w:r>
      <w:bookmarkEnd w:id="90"/>
    </w:p>
    <w:p w14:paraId="10722F1F">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发包人应按合同约定及时组织竣工验收。</w:t>
      </w:r>
    </w:p>
    <w:p w14:paraId="242B936C">
      <w:pPr>
        <w:spacing w:line="300" w:lineRule="auto"/>
        <w:ind w:firstLine="480" w:firstLineChars="200"/>
        <w:jc w:val="left"/>
        <w:rPr>
          <w:rFonts w:hint="eastAsia" w:ascii="宋体" w:hAnsi="宋体" w:eastAsia="宋体" w:cs="宋体"/>
          <w:color w:val="auto"/>
          <w:sz w:val="24"/>
          <w:szCs w:val="24"/>
        </w:rPr>
      </w:pPr>
      <w:bookmarkStart w:id="91" w:name="_Toc351203517"/>
      <w:r>
        <w:rPr>
          <w:rFonts w:hint="eastAsia" w:ascii="宋体" w:hAnsi="宋体" w:eastAsia="宋体" w:cs="宋体"/>
          <w:color w:val="auto"/>
          <w:sz w:val="24"/>
          <w:szCs w:val="24"/>
        </w:rPr>
        <w:t>2.8 现场统一管理协议</w:t>
      </w:r>
      <w:bookmarkEnd w:id="91"/>
    </w:p>
    <w:p w14:paraId="6E8F4BB2">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发包人应与承包人、由发包人直接发包的专业工程的承包人签订施工现场统一管理协议，明确各方的权利义务。施工现场统一管理协议作为专用合同条款的附件。</w:t>
      </w:r>
    </w:p>
    <w:p w14:paraId="0F860C3B">
      <w:pPr>
        <w:pStyle w:val="8"/>
        <w:numPr>
          <w:ilvl w:val="0"/>
          <w:numId w:val="7"/>
        </w:numPr>
        <w:rPr>
          <w:rFonts w:hint="eastAsia" w:ascii="宋体" w:hAnsi="宋体" w:eastAsia="宋体" w:cs="宋体"/>
          <w:color w:val="auto"/>
        </w:rPr>
      </w:pPr>
      <w:bookmarkStart w:id="92" w:name="_Toc351203518"/>
      <w:bookmarkStart w:id="93" w:name="_Toc63471447"/>
      <w:bookmarkStart w:id="94" w:name="_Toc433901052"/>
      <w:bookmarkStart w:id="95" w:name="_Toc337558746"/>
      <w:bookmarkStart w:id="96" w:name="_Toc296503045"/>
      <w:bookmarkStart w:id="97" w:name="_Toc296346546"/>
      <w:r>
        <w:rPr>
          <w:rFonts w:hint="eastAsia" w:ascii="宋体" w:hAnsi="宋体" w:eastAsia="宋体" w:cs="宋体"/>
          <w:color w:val="auto"/>
        </w:rPr>
        <w:t>承包人</w:t>
      </w:r>
      <w:bookmarkEnd w:id="92"/>
      <w:bookmarkEnd w:id="93"/>
      <w:bookmarkEnd w:id="94"/>
    </w:p>
    <w:bookmarkEnd w:id="95"/>
    <w:bookmarkEnd w:id="96"/>
    <w:bookmarkEnd w:id="97"/>
    <w:p w14:paraId="7D4E8C37">
      <w:pPr>
        <w:spacing w:line="300" w:lineRule="auto"/>
        <w:ind w:firstLine="480" w:firstLineChars="200"/>
        <w:jc w:val="left"/>
        <w:rPr>
          <w:rFonts w:hint="eastAsia" w:ascii="宋体" w:hAnsi="宋体" w:eastAsia="宋体" w:cs="宋体"/>
          <w:color w:val="auto"/>
          <w:sz w:val="24"/>
          <w:szCs w:val="24"/>
        </w:rPr>
      </w:pPr>
      <w:bookmarkStart w:id="98" w:name="_Toc351203519"/>
      <w:r>
        <w:rPr>
          <w:rFonts w:hint="eastAsia" w:ascii="宋体" w:hAnsi="宋体" w:eastAsia="宋体" w:cs="宋体"/>
          <w:color w:val="auto"/>
          <w:sz w:val="24"/>
          <w:szCs w:val="24"/>
        </w:rPr>
        <w:t>3</w:t>
      </w:r>
      <w:bookmarkStart w:id="99" w:name="_Toc337558747"/>
      <w:bookmarkStart w:id="100" w:name="_Toc296346547"/>
      <w:bookmarkStart w:id="101" w:name="_Toc296503046"/>
      <w:r>
        <w:rPr>
          <w:rFonts w:hint="eastAsia" w:ascii="宋体" w:hAnsi="宋体" w:eastAsia="宋体" w:cs="宋体"/>
          <w:color w:val="auto"/>
          <w:sz w:val="24"/>
          <w:szCs w:val="24"/>
        </w:rPr>
        <w:t>.1 承包人的一般义务</w:t>
      </w:r>
      <w:bookmarkEnd w:id="98"/>
    </w:p>
    <w:bookmarkEnd w:id="99"/>
    <w:bookmarkEnd w:id="100"/>
    <w:bookmarkEnd w:id="101"/>
    <w:p w14:paraId="16FDEE8E">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承包人在履行合同过程中应遵守法律和工程建设标准规范，并履行以下义务：</w:t>
      </w:r>
    </w:p>
    <w:p w14:paraId="0615F009">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（1）办理法律规定应由承包人办理的许可和批准，并将办理结果书面报送发包人留存；</w:t>
      </w:r>
    </w:p>
    <w:p w14:paraId="4015CF0B">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（2）按法律规定和合同约定完成工程，并在保修期内承担保修义务；</w:t>
      </w:r>
    </w:p>
    <w:p w14:paraId="7306AD7E">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（3）按法律规定和合同约定采取施工安全和环境保护措施，办理工伤保险，确保工程及人员、材料、设备和设施的安全；</w:t>
      </w:r>
    </w:p>
    <w:p w14:paraId="03E57EF7">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（4）按合同约定的工作内容和施工进度要求，编制施工组织设计和施工措施计划，并对所有施工作业和施工方法的完备性和安全可靠性负责；</w:t>
      </w:r>
    </w:p>
    <w:p w14:paraId="55A37E9C">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7F784616">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（6）按照第6.3款〔环境保护〕约定负责施工场地及其周边环境与生态的保护工作；</w:t>
      </w:r>
    </w:p>
    <w:p w14:paraId="7115183A">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（7）按第6.1款〔安全文明施工〕约定采取施工安全措施，确保工程及其人员、材料、设备和设施的安全，防止因工程施工造成的人身伤害和财产损失；</w:t>
      </w:r>
    </w:p>
    <w:p w14:paraId="3643C118">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（8）将发包人按合同约定支付的各项价款专用于合同工程，且应及时支付其雇用人员工资，并及时向分包人支付合同价款；</w:t>
      </w:r>
    </w:p>
    <w:p w14:paraId="599D7380">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（9）按照法律规定和合同约定编制竣工资料，完成竣工资料立卷及归档，并按专用合同条款约定的竣工资料的套数、内容、时间等要求移交发包人；</w:t>
      </w:r>
    </w:p>
    <w:p w14:paraId="1F56F90E">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（10）应履行的其他义务。</w:t>
      </w:r>
    </w:p>
    <w:p w14:paraId="1DC619E5">
      <w:pPr>
        <w:spacing w:line="300" w:lineRule="auto"/>
        <w:ind w:firstLine="480" w:firstLineChars="200"/>
        <w:jc w:val="left"/>
        <w:rPr>
          <w:rFonts w:hint="eastAsia" w:ascii="宋体" w:hAnsi="宋体" w:eastAsia="宋体" w:cs="宋体"/>
          <w:color w:val="auto"/>
          <w:sz w:val="24"/>
          <w:szCs w:val="24"/>
        </w:rPr>
      </w:pPr>
      <w:bookmarkStart w:id="102" w:name="_Toc351203520"/>
      <w:r>
        <w:rPr>
          <w:rFonts w:hint="eastAsia" w:ascii="宋体" w:hAnsi="宋体" w:eastAsia="宋体" w:cs="宋体"/>
          <w:color w:val="auto"/>
          <w:sz w:val="24"/>
          <w:szCs w:val="24"/>
        </w:rPr>
        <w:t>3</w:t>
      </w:r>
      <w:bookmarkStart w:id="103" w:name="_Toc337558748"/>
      <w:bookmarkStart w:id="104" w:name="_Toc296346548"/>
      <w:bookmarkStart w:id="105" w:name="_Toc296503047"/>
      <w:r>
        <w:rPr>
          <w:rFonts w:hint="eastAsia" w:ascii="宋体" w:hAnsi="宋体" w:eastAsia="宋体" w:cs="宋体"/>
          <w:color w:val="auto"/>
          <w:sz w:val="24"/>
          <w:szCs w:val="24"/>
        </w:rPr>
        <w:t xml:space="preserve">.2 </w:t>
      </w:r>
      <w:bookmarkEnd w:id="102"/>
      <w:r>
        <w:rPr>
          <w:rFonts w:hint="eastAsia" w:ascii="宋体" w:hAnsi="宋体" w:eastAsia="宋体" w:cs="宋体"/>
          <w:color w:val="auto"/>
          <w:sz w:val="24"/>
          <w:szCs w:val="24"/>
        </w:rPr>
        <w:t>项目负责人</w:t>
      </w:r>
    </w:p>
    <w:bookmarkEnd w:id="103"/>
    <w:bookmarkEnd w:id="104"/>
    <w:bookmarkEnd w:id="105"/>
    <w:p w14:paraId="45A26946">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3.2.1 项目负责人应为合同当事人所确认的人选，并在专用合同条款中明确项目负责人的姓名、职称、注册执业证书编号、联系方式及授权范围等事项，项目负责人经承包人授权后代表承包人负责履行合同。项目负责人应是承包人正式聘用的员工，承包人应向发包人提交项目负责人与承包人之间的劳动合同，以及承包人为项目负责人缴纳社会保险的有效证明。承包人不提交上述文件的，项目负责人无权履行职责，发包人有权要求更换项目负责人，由此增加的费用和（或）延误的工期由承包人承担。</w:t>
      </w:r>
    </w:p>
    <w:p w14:paraId="4169EA6F">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项目负责人应常驻施工现场，且每月在施工现场时间不得少于专用合同条款约定的天数。项目负责人不得同时担任其他项目的项目负责人。项目负责人确需离开施工现场时，应事先通知监理人，并取得发包人的书面同意。项目负责人的通知中应当载明临时代行其职责的人员的注册执业资格、管理经验等资料，该人员应具备履行相应职责的能力。</w:t>
      </w:r>
    </w:p>
    <w:p w14:paraId="665899AE">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承包人违反上述约定的，应按照专用合同条款的约定，承担违约责任。</w:t>
      </w:r>
    </w:p>
    <w:p w14:paraId="6C8319A6">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3.2.2 项目负责人按合同约定组织工程实施。在紧急情况下为确保施工安全和人员安全，在无法与发包人代表和总监理工程师及时取得联系时，项目负责人有权采取必要的措施保证与工程有关的人身、财产和工程的安全，但应在48小时内向发包人代表和总监理工程师提交书面报告。</w:t>
      </w:r>
    </w:p>
    <w:p w14:paraId="09766F40">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3.2.3 承包人需要更换项目负责人的，应提前14天书面通知发包人和监理人，并征得发包人书面同意。通知中应当载明继任项目负责人的注册执业资格、管理经验等资料，继任项目负责人继续履行第3.2.1项约定的职责。未经发包人书面同意，承包人不得擅自更换项目负责人。承包人擅自更换项目负责人的，应按照专用合同条款的约定承担违约责任。</w:t>
      </w:r>
    </w:p>
    <w:p w14:paraId="517CD378">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3.2.4 发包人有权书面通知承包人更换其认为不称职的项目负责人，通知中应当载明要求更换的理由。承包人应在接到更换通知后14天内向发包人提出书面的改进报告。发包人收到改进报告后仍要求更换的，承包人应在接到第二次更换通知的28天内进行更换，并将新任命的项目负责人的注册执业资格、管理经验等资料书面通知发包人。继任项目负责人继续履行第3.2.1项约定的职责。承包人无正当理由拒绝更换项目负责人的，应按照专用合同条款的约定承担违约责任。</w:t>
      </w:r>
    </w:p>
    <w:p w14:paraId="0716980F">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3.2.5 项目负责人因特殊情况授权其下属人员履行其某项工作职责的，该下属人员应具备履行相应职责的能力，并应提前7天将上述人员的姓名和授权范围书面通知监理人，并征得发包人书面同意。</w:t>
      </w:r>
    </w:p>
    <w:p w14:paraId="3712C145">
      <w:pPr>
        <w:spacing w:line="300" w:lineRule="auto"/>
        <w:ind w:firstLine="480" w:firstLineChars="200"/>
        <w:jc w:val="left"/>
        <w:rPr>
          <w:rFonts w:hint="eastAsia" w:ascii="宋体" w:hAnsi="宋体" w:eastAsia="宋体" w:cs="宋体"/>
          <w:color w:val="auto"/>
          <w:sz w:val="24"/>
          <w:szCs w:val="24"/>
        </w:rPr>
      </w:pPr>
      <w:bookmarkStart w:id="106" w:name="_Toc351203521"/>
      <w:r>
        <w:rPr>
          <w:rFonts w:hint="eastAsia" w:ascii="宋体" w:hAnsi="宋体" w:eastAsia="宋体" w:cs="宋体"/>
          <w:color w:val="auto"/>
          <w:sz w:val="24"/>
          <w:szCs w:val="24"/>
        </w:rPr>
        <w:t>3</w:t>
      </w:r>
      <w:bookmarkStart w:id="107" w:name="_Toc296346549"/>
      <w:bookmarkStart w:id="108" w:name="_Toc296503048"/>
      <w:bookmarkStart w:id="109" w:name="_Toc337558749"/>
      <w:r>
        <w:rPr>
          <w:rFonts w:hint="eastAsia" w:ascii="宋体" w:hAnsi="宋体" w:eastAsia="宋体" w:cs="宋体"/>
          <w:color w:val="auto"/>
          <w:sz w:val="24"/>
          <w:szCs w:val="24"/>
        </w:rPr>
        <w:t xml:space="preserve">.3 </w:t>
      </w:r>
      <w:bookmarkEnd w:id="107"/>
      <w:bookmarkEnd w:id="108"/>
      <w:r>
        <w:rPr>
          <w:rFonts w:hint="eastAsia" w:ascii="宋体" w:hAnsi="宋体" w:eastAsia="宋体" w:cs="宋体"/>
          <w:color w:val="auto"/>
          <w:sz w:val="24"/>
          <w:szCs w:val="24"/>
        </w:rPr>
        <w:t>承包人人员</w:t>
      </w:r>
      <w:bookmarkEnd w:id="106"/>
    </w:p>
    <w:bookmarkEnd w:id="109"/>
    <w:p w14:paraId="15DF131C">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5BD1CF26">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43ABE765">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特殊工种作业人员均应持有相应的资格证明，监理人可以随时检查。</w:t>
      </w:r>
    </w:p>
    <w:p w14:paraId="676150F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27286746">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6A9A3695">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3.3.5 承包人擅自更换主要施工管理人员，或前述人员未经监理人或发包人同意擅自离开施工现场的，应按照专用合同条款约定承担违约责任。</w:t>
      </w:r>
    </w:p>
    <w:p w14:paraId="53AB3C7A">
      <w:pPr>
        <w:spacing w:line="300" w:lineRule="auto"/>
        <w:ind w:firstLine="480" w:firstLineChars="200"/>
        <w:jc w:val="left"/>
        <w:rPr>
          <w:rFonts w:hint="eastAsia" w:ascii="宋体" w:hAnsi="宋体" w:eastAsia="宋体" w:cs="宋体"/>
          <w:color w:val="auto"/>
          <w:sz w:val="24"/>
          <w:szCs w:val="24"/>
        </w:rPr>
      </w:pPr>
      <w:bookmarkStart w:id="110" w:name="_Toc351203522"/>
      <w:r>
        <w:rPr>
          <w:rFonts w:hint="eastAsia" w:ascii="宋体" w:hAnsi="宋体" w:eastAsia="宋体" w:cs="宋体"/>
          <w:color w:val="auto"/>
          <w:sz w:val="24"/>
          <w:szCs w:val="24"/>
        </w:rPr>
        <w:t>3</w:t>
      </w:r>
      <w:bookmarkStart w:id="111" w:name="_Toc337558750"/>
      <w:bookmarkStart w:id="112" w:name="_Toc296346551"/>
      <w:bookmarkStart w:id="113" w:name="_Toc296503050"/>
      <w:r>
        <w:rPr>
          <w:rFonts w:hint="eastAsia" w:ascii="宋体" w:hAnsi="宋体" w:eastAsia="宋体" w:cs="宋体"/>
          <w:color w:val="auto"/>
          <w:sz w:val="24"/>
          <w:szCs w:val="24"/>
        </w:rPr>
        <w:t>.4 承包人现场查勘</w:t>
      </w:r>
      <w:bookmarkEnd w:id="110"/>
    </w:p>
    <w:bookmarkEnd w:id="111"/>
    <w:bookmarkEnd w:id="112"/>
    <w:bookmarkEnd w:id="113"/>
    <w:p w14:paraId="7D889AC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承包人应对基于发包人按照第2.4.3项〔提供基础资料〕提交的基础资料所做出的解释和推断负责，但因基础资料存在错误、遗漏导致承包人解释或推断失实的，由发包人承担责任。</w:t>
      </w:r>
    </w:p>
    <w:p w14:paraId="60856C5D">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7C9E6BFA">
      <w:pPr>
        <w:spacing w:line="300" w:lineRule="auto"/>
        <w:ind w:firstLine="480" w:firstLineChars="200"/>
        <w:jc w:val="left"/>
        <w:rPr>
          <w:rFonts w:hint="eastAsia" w:ascii="宋体" w:hAnsi="宋体" w:eastAsia="宋体" w:cs="宋体"/>
          <w:color w:val="auto"/>
          <w:sz w:val="24"/>
          <w:szCs w:val="24"/>
        </w:rPr>
      </w:pPr>
      <w:bookmarkStart w:id="114" w:name="_Toc351203523"/>
      <w:r>
        <w:rPr>
          <w:rFonts w:hint="eastAsia" w:ascii="宋体" w:hAnsi="宋体" w:eastAsia="宋体" w:cs="宋体"/>
          <w:color w:val="auto"/>
          <w:sz w:val="24"/>
          <w:szCs w:val="24"/>
        </w:rPr>
        <w:t>3</w:t>
      </w:r>
      <w:bookmarkStart w:id="115" w:name="_Toc296503051"/>
      <w:bookmarkStart w:id="116" w:name="_Toc337558751"/>
      <w:bookmarkStart w:id="117" w:name="_Toc296346552"/>
      <w:r>
        <w:rPr>
          <w:rFonts w:hint="eastAsia" w:ascii="宋体" w:hAnsi="宋体" w:eastAsia="宋体" w:cs="宋体"/>
          <w:color w:val="auto"/>
          <w:sz w:val="24"/>
          <w:szCs w:val="24"/>
        </w:rPr>
        <w:t>.5 分包</w:t>
      </w:r>
      <w:bookmarkEnd w:id="114"/>
    </w:p>
    <w:bookmarkEnd w:id="115"/>
    <w:bookmarkEnd w:id="116"/>
    <w:bookmarkEnd w:id="117"/>
    <w:p w14:paraId="5B447E6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3.5.1 分包的一般约定</w:t>
      </w:r>
    </w:p>
    <w:p w14:paraId="100B5C1E">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21FDF995">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承包人不得以劳务分包的名义转包或违法分包工程。</w:t>
      </w:r>
    </w:p>
    <w:p w14:paraId="3D606032">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3.5.2 分包的确定</w:t>
      </w:r>
    </w:p>
    <w:p w14:paraId="5C2FF9AA">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747B904E">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3.5.3 分包管理</w:t>
      </w:r>
    </w:p>
    <w:p w14:paraId="3244523F">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承包人应向监理人提交分包人的主要施工管理人员表，并对分包人的施工人员进行实名制管理，包括但不限于进出场管理、登记造册以及各种证照的办理。</w:t>
      </w:r>
    </w:p>
    <w:p w14:paraId="4E1B7364">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3.5.4 分包合同价款</w:t>
      </w:r>
    </w:p>
    <w:p w14:paraId="53FDFE72">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（1）除本项第（2）目约定的情况或专用合同条款另有约定外，分包合同价款由承包人与分包人结算，未经承包人同意，发包人不得向分包人支付分包工程价款；</w:t>
      </w:r>
    </w:p>
    <w:p w14:paraId="342D6670">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（2）生效法律文书要求发包人向分包人支付分包合同价款的，发包人有权从应付承包人工程款中扣除该部分款项。</w:t>
      </w:r>
    </w:p>
    <w:p w14:paraId="1805F869">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3.5.5 分包合同权益的转让</w:t>
      </w:r>
    </w:p>
    <w:p w14:paraId="266C998B">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118" w:name="_Toc351203524"/>
    </w:p>
    <w:p w14:paraId="6D29EEDF">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3.6 工程照管与成品、半成品保护</w:t>
      </w:r>
      <w:bookmarkEnd w:id="118"/>
    </w:p>
    <w:p w14:paraId="6432F1DE">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（1）除专用合同条款另有约定外，自发包人向承包人移交施工现场之日起，承包人应负责照管工程及工程相关的材料、工程设备，直到颁发工程接收证书之日止。</w:t>
      </w:r>
    </w:p>
    <w:p w14:paraId="3B77C25A">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（2）在承包人负责照管期间，因承包人原因造成工程、材料、工程设备损坏的，由承包人负责修复或更换，并承担由此增加的费用和（或）延误的工期。</w:t>
      </w:r>
    </w:p>
    <w:p w14:paraId="153C205C">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（3）对合同内分期完成的成品和半成品，在工程接收证书颁发前，由承包人承担保护责任。因承包人原因造成成品或半成品损坏的，由承包人负责修复或更换，并承担由此增加的费用和（或）延误的工期。</w:t>
      </w:r>
    </w:p>
    <w:p w14:paraId="20A5D40D">
      <w:pPr>
        <w:spacing w:line="300" w:lineRule="auto"/>
        <w:ind w:firstLine="480" w:firstLineChars="200"/>
        <w:jc w:val="left"/>
        <w:rPr>
          <w:rFonts w:hint="eastAsia" w:ascii="宋体" w:hAnsi="宋体" w:eastAsia="宋体" w:cs="宋体"/>
          <w:color w:val="auto"/>
          <w:sz w:val="24"/>
          <w:szCs w:val="24"/>
        </w:rPr>
      </w:pPr>
      <w:bookmarkStart w:id="119" w:name="_Toc351203525"/>
      <w:r>
        <w:rPr>
          <w:rFonts w:hint="eastAsia" w:ascii="宋体" w:hAnsi="宋体" w:eastAsia="宋体" w:cs="宋体"/>
          <w:color w:val="auto"/>
          <w:sz w:val="24"/>
          <w:szCs w:val="24"/>
        </w:rPr>
        <w:t>3</w:t>
      </w:r>
      <w:bookmarkStart w:id="120" w:name="_Toc296346553"/>
      <w:bookmarkStart w:id="121" w:name="_Toc296503052"/>
      <w:bookmarkStart w:id="122" w:name="_Toc337558752"/>
      <w:r>
        <w:rPr>
          <w:rFonts w:hint="eastAsia" w:ascii="宋体" w:hAnsi="宋体" w:eastAsia="宋体" w:cs="宋体"/>
          <w:color w:val="auto"/>
          <w:sz w:val="24"/>
          <w:szCs w:val="24"/>
        </w:rPr>
        <w:t xml:space="preserve">.7 </w:t>
      </w:r>
      <w:bookmarkEnd w:id="119"/>
      <w:r>
        <w:rPr>
          <w:rFonts w:hint="eastAsia" w:ascii="宋体" w:hAnsi="宋体" w:eastAsia="宋体" w:cs="宋体"/>
          <w:color w:val="auto"/>
          <w:sz w:val="24"/>
          <w:szCs w:val="24"/>
        </w:rPr>
        <w:t>履约担保</w:t>
      </w:r>
    </w:p>
    <w:bookmarkEnd w:id="120"/>
    <w:bookmarkEnd w:id="121"/>
    <w:bookmarkEnd w:id="122"/>
    <w:p w14:paraId="423B9E7A">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发包人需要承包人提供履约担保的，由合同当事人在专用合同条款中约定履约担保的方式、金额及期限等。履约担保可以采用银行保函或担保公司担保</w:t>
      </w:r>
      <w:r>
        <w:rPr>
          <w:rFonts w:hint="eastAsia" w:ascii="宋体" w:hAnsi="宋体" w:eastAsia="宋体" w:cs="宋体"/>
          <w:bCs/>
          <w:color w:val="auto"/>
          <w:sz w:val="24"/>
          <w:szCs w:val="24"/>
          <w:u w:val="single"/>
        </w:rPr>
        <w:t>或建设工程保证保险</w:t>
      </w:r>
      <w:r>
        <w:rPr>
          <w:rFonts w:hint="eastAsia" w:ascii="宋体" w:hAnsi="宋体" w:eastAsia="宋体" w:cs="宋体"/>
          <w:color w:val="auto"/>
          <w:sz w:val="24"/>
          <w:szCs w:val="24"/>
        </w:rPr>
        <w:t>等形式，具体由合同当事人在专用合同条款中约定。</w:t>
      </w:r>
    </w:p>
    <w:p w14:paraId="5AC16D00">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因承包人原因导致工期延长的，继续提供履约担保所增加的费用由承包人承担；非因承包人原因导致工期延长的，继续提供履约担保所增加的费用由发包人承担。</w:t>
      </w:r>
    </w:p>
    <w:p w14:paraId="302CC6E7">
      <w:pPr>
        <w:spacing w:line="300" w:lineRule="auto"/>
        <w:ind w:firstLine="480" w:firstLineChars="200"/>
        <w:jc w:val="left"/>
        <w:rPr>
          <w:rFonts w:hint="eastAsia" w:ascii="宋体" w:hAnsi="宋体" w:eastAsia="宋体" w:cs="宋体"/>
          <w:color w:val="auto"/>
          <w:sz w:val="24"/>
          <w:szCs w:val="24"/>
        </w:rPr>
      </w:pPr>
      <w:bookmarkStart w:id="123" w:name="_Toc351203526"/>
      <w:r>
        <w:rPr>
          <w:rFonts w:hint="eastAsia" w:ascii="宋体" w:hAnsi="宋体" w:eastAsia="宋体" w:cs="宋体"/>
          <w:color w:val="auto"/>
          <w:sz w:val="24"/>
          <w:szCs w:val="24"/>
        </w:rPr>
        <w:t>3.8 联合体</w:t>
      </w:r>
      <w:bookmarkEnd w:id="123"/>
    </w:p>
    <w:p w14:paraId="2AAD42C6">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3.8.1 联合体各方应共同与发包人签订合同协议书。联合体各方应为履行合同向发包人承担连带责任。</w:t>
      </w:r>
    </w:p>
    <w:p w14:paraId="5052DE99">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3.8.2 联合体协议经发包人确认后作为合同附件。在履行合同过程中，未经发包人同意，不得修改联合体协议。</w:t>
      </w:r>
    </w:p>
    <w:p w14:paraId="21151C79">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3.8.3 联合体牵头人负责与发包人和监理人联系，并接受指示，负责组织联合体各成员全面履行合同。</w:t>
      </w:r>
    </w:p>
    <w:p w14:paraId="38F6DCA7">
      <w:pPr>
        <w:pStyle w:val="8"/>
        <w:numPr>
          <w:ilvl w:val="0"/>
          <w:numId w:val="7"/>
        </w:numPr>
        <w:rPr>
          <w:rFonts w:hint="eastAsia" w:ascii="宋体" w:hAnsi="宋体" w:eastAsia="宋体" w:cs="宋体"/>
          <w:color w:val="auto"/>
        </w:rPr>
      </w:pPr>
      <w:bookmarkStart w:id="124" w:name="_Toc296346554"/>
      <w:bookmarkStart w:id="125" w:name="_Toc296503053"/>
      <w:bookmarkStart w:id="126" w:name="_Toc433901053"/>
      <w:bookmarkStart w:id="127" w:name="_Toc351203527"/>
      <w:bookmarkStart w:id="128" w:name="_Toc63471448"/>
      <w:bookmarkStart w:id="129" w:name="_Toc337558753"/>
      <w:r>
        <w:rPr>
          <w:rFonts w:hint="eastAsia" w:ascii="宋体" w:hAnsi="宋体" w:eastAsia="宋体" w:cs="宋体"/>
          <w:color w:val="auto"/>
        </w:rPr>
        <w:t>监</w:t>
      </w:r>
      <w:bookmarkEnd w:id="124"/>
      <w:bookmarkEnd w:id="125"/>
      <w:r>
        <w:rPr>
          <w:rFonts w:hint="eastAsia" w:ascii="宋体" w:hAnsi="宋体" w:eastAsia="宋体" w:cs="宋体"/>
          <w:color w:val="auto"/>
        </w:rPr>
        <w:t>理人</w:t>
      </w:r>
      <w:bookmarkEnd w:id="126"/>
      <w:bookmarkEnd w:id="127"/>
      <w:bookmarkEnd w:id="128"/>
    </w:p>
    <w:bookmarkEnd w:id="129"/>
    <w:p w14:paraId="72F188F3">
      <w:pPr>
        <w:spacing w:line="300" w:lineRule="auto"/>
        <w:ind w:firstLine="480" w:firstLineChars="200"/>
        <w:jc w:val="left"/>
        <w:rPr>
          <w:rFonts w:hint="eastAsia" w:ascii="宋体" w:hAnsi="宋体" w:eastAsia="宋体" w:cs="宋体"/>
          <w:color w:val="auto"/>
          <w:sz w:val="24"/>
          <w:szCs w:val="24"/>
        </w:rPr>
      </w:pPr>
      <w:bookmarkStart w:id="130" w:name="_Toc351203528"/>
      <w:r>
        <w:rPr>
          <w:rFonts w:hint="eastAsia" w:ascii="宋体" w:hAnsi="宋体" w:eastAsia="宋体" w:cs="宋体"/>
          <w:color w:val="auto"/>
          <w:sz w:val="24"/>
          <w:szCs w:val="24"/>
        </w:rPr>
        <w:t>4</w:t>
      </w:r>
      <w:bookmarkStart w:id="131" w:name="_Toc337558754"/>
      <w:bookmarkStart w:id="132" w:name="_Toc296346555"/>
      <w:bookmarkStart w:id="133" w:name="_Toc296503054"/>
      <w:r>
        <w:rPr>
          <w:rFonts w:hint="eastAsia" w:ascii="宋体" w:hAnsi="宋体" w:eastAsia="宋体" w:cs="宋体"/>
          <w:color w:val="auto"/>
          <w:sz w:val="24"/>
          <w:szCs w:val="24"/>
        </w:rPr>
        <w:t>.1监理人的一般规定</w:t>
      </w:r>
      <w:bookmarkEnd w:id="130"/>
    </w:p>
    <w:bookmarkEnd w:id="131"/>
    <w:bookmarkEnd w:id="132"/>
    <w:bookmarkEnd w:id="133"/>
    <w:p w14:paraId="5C3919B8">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737993BF">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除专用合同条款另有约定外，监理人在施工现场的办公场所、生活场所由承包人提供，所发生的费用由发包人承担。</w:t>
      </w:r>
    </w:p>
    <w:p w14:paraId="78D81315">
      <w:pPr>
        <w:spacing w:line="300" w:lineRule="auto"/>
        <w:ind w:firstLine="480" w:firstLineChars="200"/>
        <w:jc w:val="left"/>
        <w:rPr>
          <w:rFonts w:hint="eastAsia" w:ascii="宋体" w:hAnsi="宋体" w:eastAsia="宋体" w:cs="宋体"/>
          <w:color w:val="auto"/>
          <w:sz w:val="24"/>
          <w:szCs w:val="24"/>
        </w:rPr>
      </w:pPr>
      <w:bookmarkStart w:id="134" w:name="_Toc351203529"/>
      <w:r>
        <w:rPr>
          <w:rFonts w:hint="eastAsia" w:ascii="宋体" w:hAnsi="宋体" w:eastAsia="宋体" w:cs="宋体"/>
          <w:color w:val="auto"/>
          <w:sz w:val="24"/>
          <w:szCs w:val="24"/>
        </w:rPr>
        <w:t>4</w:t>
      </w:r>
      <w:bookmarkStart w:id="135" w:name="_Toc337558755"/>
      <w:r>
        <w:rPr>
          <w:rFonts w:hint="eastAsia" w:ascii="宋体" w:hAnsi="宋体" w:eastAsia="宋体" w:cs="宋体"/>
          <w:color w:val="auto"/>
          <w:sz w:val="24"/>
          <w:szCs w:val="24"/>
        </w:rPr>
        <w:t>.2监理人员</w:t>
      </w:r>
      <w:bookmarkEnd w:id="134"/>
    </w:p>
    <w:bookmarkEnd w:id="135"/>
    <w:p w14:paraId="1FCA7CBE">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21D8DD4C">
      <w:pPr>
        <w:spacing w:line="300" w:lineRule="auto"/>
        <w:ind w:firstLine="480" w:firstLineChars="200"/>
        <w:jc w:val="left"/>
        <w:rPr>
          <w:rFonts w:hint="eastAsia" w:ascii="宋体" w:hAnsi="宋体" w:eastAsia="宋体" w:cs="宋体"/>
          <w:color w:val="auto"/>
          <w:sz w:val="24"/>
          <w:szCs w:val="24"/>
        </w:rPr>
      </w:pPr>
      <w:bookmarkStart w:id="136" w:name="_Toc351203530"/>
      <w:r>
        <w:rPr>
          <w:rFonts w:hint="eastAsia" w:ascii="宋体" w:hAnsi="宋体" w:eastAsia="宋体" w:cs="宋体"/>
          <w:color w:val="auto"/>
          <w:sz w:val="24"/>
          <w:szCs w:val="24"/>
        </w:rPr>
        <w:t>4</w:t>
      </w:r>
      <w:bookmarkStart w:id="137" w:name="_Toc296503055"/>
      <w:bookmarkStart w:id="138" w:name="_Toc296346556"/>
      <w:bookmarkStart w:id="139" w:name="_Toc337558756"/>
      <w:r>
        <w:rPr>
          <w:rFonts w:hint="eastAsia" w:ascii="宋体" w:hAnsi="宋体" w:eastAsia="宋体" w:cs="宋体"/>
          <w:color w:val="auto"/>
          <w:sz w:val="24"/>
          <w:szCs w:val="24"/>
        </w:rPr>
        <w:t>.3</w:t>
      </w:r>
      <w:bookmarkEnd w:id="137"/>
      <w:bookmarkEnd w:id="138"/>
      <w:r>
        <w:rPr>
          <w:rFonts w:hint="eastAsia" w:ascii="宋体" w:hAnsi="宋体" w:eastAsia="宋体" w:cs="宋体"/>
          <w:color w:val="auto"/>
          <w:sz w:val="24"/>
          <w:szCs w:val="24"/>
        </w:rPr>
        <w:t>监理人的指</w:t>
      </w:r>
      <w:bookmarkEnd w:id="139"/>
      <w:r>
        <w:rPr>
          <w:rFonts w:hint="eastAsia" w:ascii="宋体" w:hAnsi="宋体" w:eastAsia="宋体" w:cs="宋体"/>
          <w:color w:val="auto"/>
          <w:sz w:val="24"/>
          <w:szCs w:val="24"/>
        </w:rPr>
        <w:t>示</w:t>
      </w:r>
      <w:bookmarkEnd w:id="136"/>
    </w:p>
    <w:p w14:paraId="24EB7CBE">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416E5324">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监理人发出的指示应送达承包人项目负责人或经项目负责人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75BD3DBB">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承包人对监理人发出的指示有疑问的，应向监理人提出书面异议，监理人应在48小时内对该指示予以确认、更改或撤销，监理人逾期未回复的，承包人有权拒绝执行上述指示。</w:t>
      </w:r>
    </w:p>
    <w:p w14:paraId="1E2654FE">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监理人对承包人的任何工作、工程或其采用的材料和工程设备未在约定的或合理期限内提出意见的，视为批准，但不免除或减轻承包人对该工作、工程、材料、工程设备等应承担的责任和义务。</w:t>
      </w:r>
    </w:p>
    <w:p w14:paraId="36EB1B0F">
      <w:pPr>
        <w:spacing w:line="300" w:lineRule="auto"/>
        <w:ind w:firstLine="480" w:firstLineChars="200"/>
        <w:jc w:val="left"/>
        <w:rPr>
          <w:rFonts w:hint="eastAsia" w:ascii="宋体" w:hAnsi="宋体" w:eastAsia="宋体" w:cs="宋体"/>
          <w:color w:val="auto"/>
          <w:sz w:val="24"/>
          <w:szCs w:val="24"/>
        </w:rPr>
      </w:pPr>
      <w:bookmarkStart w:id="140" w:name="_Toc351203531"/>
      <w:r>
        <w:rPr>
          <w:rFonts w:hint="eastAsia" w:ascii="宋体" w:hAnsi="宋体" w:eastAsia="宋体" w:cs="宋体"/>
          <w:color w:val="auto"/>
          <w:sz w:val="24"/>
          <w:szCs w:val="24"/>
        </w:rPr>
        <w:t>4</w:t>
      </w:r>
      <w:bookmarkStart w:id="141" w:name="_Toc296346558"/>
      <w:bookmarkStart w:id="142" w:name="_Toc296503057"/>
      <w:bookmarkStart w:id="143" w:name="_Toc337558757"/>
      <w:r>
        <w:rPr>
          <w:rFonts w:hint="eastAsia" w:ascii="宋体" w:hAnsi="宋体" w:eastAsia="宋体" w:cs="宋体"/>
          <w:color w:val="auto"/>
          <w:sz w:val="24"/>
          <w:szCs w:val="24"/>
        </w:rPr>
        <w:t>.4 商定或确定</w:t>
      </w:r>
      <w:bookmarkEnd w:id="140"/>
    </w:p>
    <w:bookmarkEnd w:id="141"/>
    <w:bookmarkEnd w:id="142"/>
    <w:bookmarkEnd w:id="143"/>
    <w:p w14:paraId="27FC9831">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合同当事人进行商定或确定时，总监理工程师应当会同合同当事人尽量通过协商达成一致，不能达成一致的，由总监理工程师按照合同约定审慎做出公正的确定。</w:t>
      </w:r>
    </w:p>
    <w:p w14:paraId="2B03E89A">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367BFE9B">
      <w:pPr>
        <w:pStyle w:val="8"/>
        <w:numPr>
          <w:ilvl w:val="0"/>
          <w:numId w:val="7"/>
        </w:numPr>
        <w:rPr>
          <w:rFonts w:hint="eastAsia" w:ascii="宋体" w:hAnsi="宋体" w:eastAsia="宋体" w:cs="宋体"/>
          <w:color w:val="auto"/>
        </w:rPr>
      </w:pPr>
      <w:bookmarkStart w:id="144" w:name="_Toc63471449"/>
      <w:bookmarkStart w:id="145" w:name="_Toc351203532"/>
      <w:bookmarkStart w:id="146" w:name="_Toc433901054"/>
      <w:bookmarkStart w:id="147" w:name="_Toc337558758"/>
      <w:r>
        <w:rPr>
          <w:rFonts w:hint="eastAsia" w:ascii="宋体" w:hAnsi="宋体" w:eastAsia="宋体" w:cs="宋体"/>
          <w:color w:val="auto"/>
        </w:rPr>
        <w:t>工程质量</w:t>
      </w:r>
      <w:bookmarkEnd w:id="144"/>
      <w:bookmarkEnd w:id="145"/>
      <w:bookmarkEnd w:id="146"/>
    </w:p>
    <w:bookmarkEnd w:id="147"/>
    <w:p w14:paraId="7C652413">
      <w:pPr>
        <w:spacing w:line="300" w:lineRule="auto"/>
        <w:ind w:firstLine="480" w:firstLineChars="200"/>
        <w:jc w:val="left"/>
        <w:rPr>
          <w:rFonts w:hint="eastAsia" w:ascii="宋体" w:hAnsi="宋体" w:eastAsia="宋体" w:cs="宋体"/>
          <w:color w:val="auto"/>
          <w:sz w:val="24"/>
          <w:szCs w:val="24"/>
        </w:rPr>
      </w:pPr>
      <w:bookmarkStart w:id="148" w:name="_Toc351203533"/>
      <w:r>
        <w:rPr>
          <w:rFonts w:hint="eastAsia" w:ascii="宋体" w:hAnsi="宋体" w:eastAsia="宋体" w:cs="宋体"/>
          <w:color w:val="auto"/>
          <w:sz w:val="24"/>
          <w:szCs w:val="24"/>
        </w:rPr>
        <w:t>5</w:t>
      </w:r>
      <w:bookmarkStart w:id="149" w:name="_Toc337558759"/>
      <w:r>
        <w:rPr>
          <w:rFonts w:hint="eastAsia" w:ascii="宋体" w:hAnsi="宋体" w:eastAsia="宋体" w:cs="宋体"/>
          <w:color w:val="auto"/>
          <w:sz w:val="24"/>
          <w:szCs w:val="24"/>
        </w:rPr>
        <w:t>.1质量要求</w:t>
      </w:r>
      <w:bookmarkEnd w:id="148"/>
    </w:p>
    <w:bookmarkEnd w:id="149"/>
    <w:p w14:paraId="43AE5525">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5.1.1 工程质量标准必须符合现行国家有关工程施工质量验收规范和标准的要求。有关工程质量的特殊标准或要求由合同当事人在专用合同条款中约定。</w:t>
      </w:r>
    </w:p>
    <w:p w14:paraId="24D82855">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5.1.2 因发包人原因造成工程质量未达到合同约定标准的，由发包人承担由此增加的费用和（或）延误的工期，并支付承包人合理的利润。</w:t>
      </w:r>
    </w:p>
    <w:p w14:paraId="15A4C97A">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5.1.3 因承包人原因造成工程质量未达到合同约定标准的，发包人有权要求承包人返工直至工程质量达到合同约定的标准为止，并由承包人承担由此增加的费用和（或）延误的工期。</w:t>
      </w:r>
    </w:p>
    <w:p w14:paraId="5641D42D">
      <w:pPr>
        <w:spacing w:line="300" w:lineRule="auto"/>
        <w:ind w:firstLine="480" w:firstLineChars="200"/>
        <w:jc w:val="left"/>
        <w:rPr>
          <w:rFonts w:hint="eastAsia" w:ascii="宋体" w:hAnsi="宋体" w:eastAsia="宋体" w:cs="宋体"/>
          <w:color w:val="auto"/>
          <w:sz w:val="24"/>
          <w:szCs w:val="24"/>
        </w:rPr>
      </w:pPr>
      <w:bookmarkStart w:id="150" w:name="_Toc351203534"/>
      <w:r>
        <w:rPr>
          <w:rFonts w:hint="eastAsia" w:ascii="宋体" w:hAnsi="宋体" w:eastAsia="宋体" w:cs="宋体"/>
          <w:color w:val="auto"/>
          <w:sz w:val="24"/>
          <w:szCs w:val="24"/>
        </w:rPr>
        <w:t>5</w:t>
      </w:r>
      <w:bookmarkStart w:id="151" w:name="_Toc337558760"/>
      <w:r>
        <w:rPr>
          <w:rFonts w:hint="eastAsia" w:ascii="宋体" w:hAnsi="宋体" w:eastAsia="宋体" w:cs="宋体"/>
          <w:color w:val="auto"/>
          <w:sz w:val="24"/>
          <w:szCs w:val="24"/>
        </w:rPr>
        <w:t>.2质量保证措施</w:t>
      </w:r>
      <w:bookmarkEnd w:id="150"/>
    </w:p>
    <w:bookmarkEnd w:id="151"/>
    <w:p w14:paraId="047564D4">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5.2.1 发包人的质量管理</w:t>
      </w:r>
    </w:p>
    <w:p w14:paraId="42402439">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发包人应按照法律规定及合同约定完成与工程质量有关的各项工作。</w:t>
      </w:r>
    </w:p>
    <w:p w14:paraId="0C95CF45">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5.2.2 承包人的质量管理</w:t>
      </w:r>
    </w:p>
    <w:p w14:paraId="3993A3C2">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7B16D9DC">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承包人应对施工人员进行质量教育和技术培训，定期考核施工人员的劳动技能，严格执行施工规范和操作规程。</w:t>
      </w:r>
    </w:p>
    <w:p w14:paraId="5A3C99BE">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5E90E620">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5.2.3 监理人的质量检查和检验</w:t>
      </w:r>
    </w:p>
    <w:p w14:paraId="2E735F85">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451516BF">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3B381193">
      <w:pPr>
        <w:spacing w:line="300" w:lineRule="auto"/>
        <w:ind w:firstLine="480" w:firstLineChars="200"/>
        <w:jc w:val="left"/>
        <w:rPr>
          <w:rFonts w:hint="eastAsia" w:ascii="宋体" w:hAnsi="宋体" w:eastAsia="宋体" w:cs="宋体"/>
          <w:color w:val="auto"/>
          <w:sz w:val="24"/>
          <w:szCs w:val="24"/>
        </w:rPr>
      </w:pPr>
      <w:bookmarkStart w:id="152" w:name="_Toc351203535"/>
      <w:r>
        <w:rPr>
          <w:rFonts w:hint="eastAsia" w:ascii="宋体" w:hAnsi="宋体" w:eastAsia="宋体" w:cs="宋体"/>
          <w:color w:val="auto"/>
          <w:sz w:val="24"/>
          <w:szCs w:val="24"/>
        </w:rPr>
        <w:t>5</w:t>
      </w:r>
      <w:bookmarkStart w:id="153" w:name="_Toc337558761"/>
      <w:r>
        <w:rPr>
          <w:rFonts w:hint="eastAsia" w:ascii="宋体" w:hAnsi="宋体" w:eastAsia="宋体" w:cs="宋体"/>
          <w:color w:val="auto"/>
          <w:sz w:val="24"/>
          <w:szCs w:val="24"/>
        </w:rPr>
        <w:t>.3 隐蔽工程检查</w:t>
      </w:r>
      <w:bookmarkEnd w:id="152"/>
    </w:p>
    <w:bookmarkEnd w:id="153"/>
    <w:p w14:paraId="67BA40D1">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5.3.1承包人自检</w:t>
      </w:r>
    </w:p>
    <w:p w14:paraId="602360E9">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承包人应当对工程隐蔽部位进行自检，并经自检确认是否具备覆盖条件。</w:t>
      </w:r>
    </w:p>
    <w:p w14:paraId="6ECCC608">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5.3.2检查程序</w:t>
      </w:r>
    </w:p>
    <w:p w14:paraId="5D2D1041">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15FA07F4">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38D4B8F7">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1758011A">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5.3.3 重新检查</w:t>
      </w:r>
    </w:p>
    <w:p w14:paraId="600787AB">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58C0BA6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5.3.4 承包人私自覆盖</w:t>
      </w:r>
    </w:p>
    <w:p w14:paraId="296BA86C">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承包人未通知监理人到场检查，私自将工程隐蔽部位覆盖的，监理人有权指示承包人钻孔探测或揭开检查，无论工程隐蔽部位质量是否合格，由此增加的费用和（或）延误的工期均由承包人承担。</w:t>
      </w:r>
    </w:p>
    <w:p w14:paraId="62296E87">
      <w:pPr>
        <w:spacing w:line="300" w:lineRule="auto"/>
        <w:ind w:firstLine="480" w:firstLineChars="200"/>
        <w:jc w:val="left"/>
        <w:rPr>
          <w:rFonts w:hint="eastAsia" w:ascii="宋体" w:hAnsi="宋体" w:eastAsia="宋体" w:cs="宋体"/>
          <w:color w:val="auto"/>
          <w:sz w:val="24"/>
          <w:szCs w:val="24"/>
        </w:rPr>
      </w:pPr>
      <w:bookmarkStart w:id="154" w:name="_Toc351203536"/>
      <w:r>
        <w:rPr>
          <w:rFonts w:hint="eastAsia" w:ascii="宋体" w:hAnsi="宋体" w:eastAsia="宋体" w:cs="宋体"/>
          <w:color w:val="auto"/>
          <w:sz w:val="24"/>
          <w:szCs w:val="24"/>
        </w:rPr>
        <w:t>5</w:t>
      </w:r>
      <w:bookmarkStart w:id="155" w:name="_Toc337558762"/>
      <w:r>
        <w:rPr>
          <w:rFonts w:hint="eastAsia" w:ascii="宋体" w:hAnsi="宋体" w:eastAsia="宋体" w:cs="宋体"/>
          <w:color w:val="auto"/>
          <w:sz w:val="24"/>
          <w:szCs w:val="24"/>
        </w:rPr>
        <w:t>.4不合格工程的处理</w:t>
      </w:r>
      <w:bookmarkEnd w:id="154"/>
    </w:p>
    <w:bookmarkEnd w:id="155"/>
    <w:p w14:paraId="68E805DE">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14:paraId="53BF439D">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5.4.2 因发包人原因造成工程不合格的，由此增加的费用和（或）延误的工期由发包人承担，并支付承包人合理的利润。</w:t>
      </w:r>
    </w:p>
    <w:p w14:paraId="659F2780">
      <w:pPr>
        <w:spacing w:line="300" w:lineRule="auto"/>
        <w:ind w:firstLine="480" w:firstLineChars="200"/>
        <w:jc w:val="left"/>
        <w:rPr>
          <w:rFonts w:hint="eastAsia" w:ascii="宋体" w:hAnsi="宋体" w:eastAsia="宋体" w:cs="宋体"/>
          <w:color w:val="auto"/>
          <w:sz w:val="24"/>
          <w:szCs w:val="24"/>
        </w:rPr>
      </w:pPr>
      <w:bookmarkStart w:id="156" w:name="_Toc351203537"/>
      <w:r>
        <w:rPr>
          <w:rFonts w:hint="eastAsia" w:ascii="宋体" w:hAnsi="宋体" w:eastAsia="宋体" w:cs="宋体"/>
          <w:color w:val="auto"/>
          <w:sz w:val="24"/>
          <w:szCs w:val="24"/>
        </w:rPr>
        <w:t>5.5 质量争议检测</w:t>
      </w:r>
      <w:bookmarkEnd w:id="156"/>
    </w:p>
    <w:p w14:paraId="308C0C26">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合同当事人对工程质量有争议的，由双方协商确定的工程质量检测机构鉴定，由此产生的费用及因此造成的损失，由责任方承担。</w:t>
      </w:r>
    </w:p>
    <w:p w14:paraId="300DC869">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合同当事人均有责任的，由双方根据其责任分别承担。合同当事人无法达成一致的，按照第4.4款〔商定或确定〕执行。</w:t>
      </w:r>
    </w:p>
    <w:p w14:paraId="6DB4629F">
      <w:pPr>
        <w:pStyle w:val="8"/>
        <w:numPr>
          <w:ilvl w:val="0"/>
          <w:numId w:val="7"/>
        </w:numPr>
        <w:rPr>
          <w:rFonts w:hint="eastAsia" w:ascii="宋体" w:hAnsi="宋体" w:eastAsia="宋体" w:cs="宋体"/>
          <w:color w:val="auto"/>
        </w:rPr>
      </w:pPr>
      <w:bookmarkStart w:id="157" w:name="_Toc351203538"/>
      <w:bookmarkStart w:id="158" w:name="_Toc433901055"/>
      <w:bookmarkStart w:id="159" w:name="_Toc63471450"/>
      <w:bookmarkStart w:id="160" w:name="_Toc337558763"/>
      <w:r>
        <w:rPr>
          <w:rFonts w:hint="eastAsia" w:ascii="宋体" w:hAnsi="宋体" w:eastAsia="宋体" w:cs="宋体"/>
          <w:color w:val="auto"/>
        </w:rPr>
        <w:t>安全文明施工与环境保护</w:t>
      </w:r>
      <w:bookmarkEnd w:id="157"/>
      <w:bookmarkEnd w:id="158"/>
      <w:bookmarkEnd w:id="159"/>
    </w:p>
    <w:bookmarkEnd w:id="160"/>
    <w:p w14:paraId="4FD35410">
      <w:pPr>
        <w:spacing w:line="300" w:lineRule="auto"/>
        <w:ind w:firstLine="480" w:firstLineChars="200"/>
        <w:jc w:val="left"/>
        <w:rPr>
          <w:rFonts w:hint="eastAsia" w:ascii="宋体" w:hAnsi="宋体" w:eastAsia="宋体" w:cs="宋体"/>
          <w:color w:val="auto"/>
          <w:sz w:val="24"/>
          <w:szCs w:val="24"/>
        </w:rPr>
      </w:pPr>
      <w:bookmarkStart w:id="161" w:name="_Toc351203539"/>
      <w:r>
        <w:rPr>
          <w:rFonts w:hint="eastAsia" w:ascii="宋体" w:hAnsi="宋体" w:eastAsia="宋体" w:cs="宋体"/>
          <w:color w:val="auto"/>
          <w:sz w:val="24"/>
          <w:szCs w:val="24"/>
        </w:rPr>
        <w:t>6</w:t>
      </w:r>
      <w:bookmarkStart w:id="162" w:name="_Toc337558764"/>
      <w:r>
        <w:rPr>
          <w:rFonts w:hint="eastAsia" w:ascii="宋体" w:hAnsi="宋体" w:eastAsia="宋体" w:cs="宋体"/>
          <w:color w:val="auto"/>
          <w:sz w:val="24"/>
          <w:szCs w:val="24"/>
        </w:rPr>
        <w:t>.1安全文明施工</w:t>
      </w:r>
      <w:bookmarkEnd w:id="161"/>
    </w:p>
    <w:bookmarkEnd w:id="162"/>
    <w:p w14:paraId="28B0A6B5">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6.1.1安全生产要求</w:t>
      </w:r>
    </w:p>
    <w:p w14:paraId="7F262438">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6B46E204">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在施工过程中，如遇到突发的地质变动、事先未知的地下施工障碍等影响施工安全的紧急情况，承包人应及时报告监理人和发包人，发包人应当及时下令停工并报政府有关行政管理部门采取应急措施。</w:t>
      </w:r>
    </w:p>
    <w:p w14:paraId="2C2683EF">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因安全生产需要暂停施工的，按照第7.8款〔暂停施工〕的约定执行。</w:t>
      </w:r>
    </w:p>
    <w:p w14:paraId="5CDEEC08">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6.1.2 安全生产保证措施</w:t>
      </w:r>
    </w:p>
    <w:p w14:paraId="2E49E9A0">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14:paraId="5D3796C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6.1.3特别安全生产事项</w:t>
      </w:r>
    </w:p>
    <w:p w14:paraId="04E26CD9">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68980AFB">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承包人在动力设备、输电线路、地下管道、密封防震车间、易燃易爆地段以及临街交通要道附近施工时，施工开始前应向发包人和监理人提出安全防护措施，经发包人认可后实施。 </w:t>
      </w:r>
    </w:p>
    <w:p w14:paraId="188B0E4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实施爆破作业，在放射、毒害性环境中施工（含储存、运输、使用）及使用毒害性、腐蚀性物品施工时，承包人应在施工前7天以书面通知发包人和监理人，并报送相应的安全防护措施，经发包人认可后实施。</w:t>
      </w:r>
    </w:p>
    <w:p w14:paraId="63531610">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需单独编制危险性较大分部分项专项工程施工方案的，及要求进行专家论证的超过一定规模的危险性较大的分部分项工程，承包人应及时编制和组织论证。</w:t>
      </w:r>
    </w:p>
    <w:p w14:paraId="04D9B494">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6.1.4 治安保卫</w:t>
      </w:r>
    </w:p>
    <w:p w14:paraId="59F26344">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除专用合同条款另有约定外，发包人应与当地公安部门协商，在现场建立治安管理机构或联防组织，统一管理施工场地的治安保卫事项，履行合同工程的治安保卫职责。</w:t>
      </w:r>
    </w:p>
    <w:p w14:paraId="1D6AC17E">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发包人和承包人除应协助现场治安管理机构或联防组织维护施工场地的社会治安外，还应做好包括生活区在内的各自管辖区的治安保卫工作。</w:t>
      </w:r>
    </w:p>
    <w:p w14:paraId="419C5FB1">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2AE7BD89">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6.1.5 文明施工</w:t>
      </w:r>
    </w:p>
    <w:p w14:paraId="3A5C0334">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677C9BCE">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45089A3E">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6.1.6 安全文明施工费</w:t>
      </w:r>
    </w:p>
    <w:p w14:paraId="6C5482A0">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安全文明施工费由发包人承担，发包人不得以任何形式扣减该部分费用。因基准日期后合同所适用的法律或政府有关规定发生变化，增加的安全文明施工费由发包人承担。</w:t>
      </w:r>
    </w:p>
    <w:p w14:paraId="4AB9C9FB">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1782611B">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4BE717D4">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27917736">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6.1.7 紧急情况处理</w:t>
      </w:r>
    </w:p>
    <w:p w14:paraId="3575A7D4">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0E3D018D">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6.1.8 事故处理</w:t>
      </w:r>
    </w:p>
    <w:p w14:paraId="5950EEE5">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2033EB0F">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6.1.9 安全生产责任</w:t>
      </w:r>
    </w:p>
    <w:p w14:paraId="124C7A60">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6.1.9.1 发包人的安全责任</w:t>
      </w:r>
    </w:p>
    <w:p w14:paraId="0AF90189">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发包人应负责赔偿以下各种情况造成的损失：</w:t>
      </w:r>
    </w:p>
    <w:p w14:paraId="36E9EF5E">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（1）工程或工程的任何部分对土地的占用所造成的第三者财产损失；</w:t>
      </w:r>
    </w:p>
    <w:p w14:paraId="0F457249">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（2）由于发包人原因在施工场地及其毗邻地带造成的第三者人身伤亡和财产损失；</w:t>
      </w:r>
    </w:p>
    <w:p w14:paraId="2963A51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（3）由于发包人原因对承包人、监理人造成的人员人身伤亡和财产损失；</w:t>
      </w:r>
    </w:p>
    <w:p w14:paraId="4146CC7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（4）由于发包人原因造成的发包人自身人员的人身伤害以及财产损失。</w:t>
      </w:r>
    </w:p>
    <w:p w14:paraId="081DDE72">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6.1.9.2 承包人的安全责任</w:t>
      </w:r>
    </w:p>
    <w:p w14:paraId="43F1821C">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由于承包人原因在施工场地内及其毗邻地带造成的发包人、监理人以及第三者人员伤亡和财产损失，由承包人负责赔偿。</w:t>
      </w:r>
    </w:p>
    <w:p w14:paraId="561B7A70">
      <w:pPr>
        <w:spacing w:line="300" w:lineRule="auto"/>
        <w:ind w:firstLine="480" w:firstLineChars="200"/>
        <w:jc w:val="left"/>
        <w:rPr>
          <w:rFonts w:hint="eastAsia" w:ascii="宋体" w:hAnsi="宋体" w:eastAsia="宋体" w:cs="宋体"/>
          <w:color w:val="auto"/>
          <w:sz w:val="24"/>
          <w:szCs w:val="24"/>
        </w:rPr>
      </w:pPr>
      <w:bookmarkStart w:id="163" w:name="_Toc351203540"/>
      <w:r>
        <w:rPr>
          <w:rFonts w:hint="eastAsia" w:ascii="宋体" w:hAnsi="宋体" w:eastAsia="宋体" w:cs="宋体"/>
          <w:color w:val="auto"/>
          <w:sz w:val="24"/>
          <w:szCs w:val="24"/>
        </w:rPr>
        <w:t>6</w:t>
      </w:r>
      <w:bookmarkStart w:id="164" w:name="_Toc337558765"/>
      <w:r>
        <w:rPr>
          <w:rFonts w:hint="eastAsia" w:ascii="宋体" w:hAnsi="宋体" w:eastAsia="宋体" w:cs="宋体"/>
          <w:color w:val="auto"/>
          <w:sz w:val="24"/>
          <w:szCs w:val="24"/>
        </w:rPr>
        <w:t>.2 职业健康</w:t>
      </w:r>
      <w:bookmarkEnd w:id="163"/>
    </w:p>
    <w:bookmarkEnd w:id="164"/>
    <w:p w14:paraId="5E93160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6.2.1 劳动保护</w:t>
      </w:r>
    </w:p>
    <w:p w14:paraId="296B6A4E">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34DC4D7D">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58C6FAB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承包人应按法律规定安排工作时间，保证其雇佣人员享有休息和休假的权利。因工程施工的特殊需要占用休假日或延长工作时间的，应不超过法律规定的限度，并按法律规定给予补休或付酬。</w:t>
      </w:r>
    </w:p>
    <w:p w14:paraId="3AB1E15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6.2.2 生活条件</w:t>
      </w:r>
    </w:p>
    <w:p w14:paraId="57201401">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2E6392DD">
      <w:pPr>
        <w:spacing w:line="300" w:lineRule="auto"/>
        <w:ind w:firstLine="480" w:firstLineChars="200"/>
        <w:jc w:val="left"/>
        <w:rPr>
          <w:rFonts w:hint="eastAsia" w:ascii="宋体" w:hAnsi="宋体" w:eastAsia="宋体" w:cs="宋体"/>
          <w:color w:val="auto"/>
          <w:sz w:val="24"/>
          <w:szCs w:val="24"/>
        </w:rPr>
      </w:pPr>
      <w:bookmarkStart w:id="165" w:name="_Toc351203541"/>
      <w:r>
        <w:rPr>
          <w:rFonts w:hint="eastAsia" w:ascii="宋体" w:hAnsi="宋体" w:eastAsia="宋体" w:cs="宋体"/>
          <w:color w:val="auto"/>
          <w:sz w:val="24"/>
          <w:szCs w:val="24"/>
        </w:rPr>
        <w:t>6</w:t>
      </w:r>
      <w:bookmarkStart w:id="166" w:name="_Toc337558766"/>
      <w:r>
        <w:rPr>
          <w:rFonts w:hint="eastAsia" w:ascii="宋体" w:hAnsi="宋体" w:eastAsia="宋体" w:cs="宋体"/>
          <w:color w:val="auto"/>
          <w:sz w:val="24"/>
          <w:szCs w:val="24"/>
        </w:rPr>
        <w:t>.3 环境保护</w:t>
      </w:r>
      <w:bookmarkEnd w:id="165"/>
    </w:p>
    <w:bookmarkEnd w:id="166"/>
    <w:p w14:paraId="64F2B6A6">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1DA5D51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承包人应当承担因其原因引起的环境污染侵权损害赔偿责任，因上述环境污染引起纠纷而导致暂停施工的，由此增加的费用和（或）延误的工期由承包人承担。</w:t>
      </w:r>
    </w:p>
    <w:p w14:paraId="3B2254FC">
      <w:pPr>
        <w:pStyle w:val="8"/>
        <w:numPr>
          <w:ilvl w:val="0"/>
          <w:numId w:val="7"/>
        </w:numPr>
        <w:rPr>
          <w:rFonts w:hint="eastAsia" w:ascii="宋体" w:hAnsi="宋体" w:eastAsia="宋体" w:cs="宋体"/>
          <w:color w:val="auto"/>
        </w:rPr>
      </w:pPr>
      <w:bookmarkStart w:id="167" w:name="_Toc63471451"/>
      <w:bookmarkStart w:id="168" w:name="_Toc433901056"/>
      <w:bookmarkStart w:id="169" w:name="_Toc351203542"/>
      <w:bookmarkStart w:id="170" w:name="_Toc337558767"/>
      <w:r>
        <w:rPr>
          <w:rFonts w:hint="eastAsia" w:ascii="宋体" w:hAnsi="宋体" w:eastAsia="宋体" w:cs="宋体"/>
          <w:color w:val="auto"/>
        </w:rPr>
        <w:t>工期和进度</w:t>
      </w:r>
      <w:bookmarkEnd w:id="167"/>
      <w:bookmarkEnd w:id="168"/>
      <w:bookmarkEnd w:id="169"/>
    </w:p>
    <w:bookmarkEnd w:id="170"/>
    <w:p w14:paraId="43840AD4">
      <w:pPr>
        <w:spacing w:line="300" w:lineRule="auto"/>
        <w:ind w:firstLine="480" w:firstLineChars="200"/>
        <w:jc w:val="left"/>
        <w:rPr>
          <w:rFonts w:hint="eastAsia" w:ascii="宋体" w:hAnsi="宋体" w:eastAsia="宋体" w:cs="宋体"/>
          <w:color w:val="auto"/>
          <w:sz w:val="24"/>
          <w:szCs w:val="24"/>
        </w:rPr>
      </w:pPr>
      <w:bookmarkStart w:id="171" w:name="_Toc351203543"/>
      <w:r>
        <w:rPr>
          <w:rFonts w:hint="eastAsia" w:ascii="宋体" w:hAnsi="宋体" w:eastAsia="宋体" w:cs="宋体"/>
          <w:color w:val="auto"/>
          <w:sz w:val="24"/>
          <w:szCs w:val="24"/>
        </w:rPr>
        <w:t>7</w:t>
      </w:r>
      <w:bookmarkStart w:id="172" w:name="_Toc337558768"/>
      <w:bookmarkStart w:id="173" w:name="_Toc296346567"/>
      <w:bookmarkStart w:id="174" w:name="_Toc296503066"/>
      <w:r>
        <w:rPr>
          <w:rFonts w:hint="eastAsia" w:ascii="宋体" w:hAnsi="宋体" w:eastAsia="宋体" w:cs="宋体"/>
          <w:color w:val="auto"/>
          <w:sz w:val="24"/>
          <w:szCs w:val="24"/>
        </w:rPr>
        <w:t>.1施工组织设计</w:t>
      </w:r>
      <w:bookmarkEnd w:id="171"/>
    </w:p>
    <w:bookmarkEnd w:id="172"/>
    <w:p w14:paraId="4C0AEDFE">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7.1.1 施工组织设计的内容</w:t>
      </w:r>
    </w:p>
    <w:p w14:paraId="1BD3E576">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施工组织设计应包含以下内容：</w:t>
      </w:r>
    </w:p>
    <w:p w14:paraId="04F3F8BD">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（1）施工方案； </w:t>
      </w:r>
    </w:p>
    <w:p w14:paraId="42AB17F0">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（2）施工现场平面布置图；</w:t>
      </w:r>
    </w:p>
    <w:p w14:paraId="785BFF71">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（3）施工进度计划和保证措施； </w:t>
      </w:r>
    </w:p>
    <w:p w14:paraId="3619445F">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（4）劳动力及材料供应计划；</w:t>
      </w:r>
    </w:p>
    <w:p w14:paraId="72065B5F">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（5）施工机械设备的选用；</w:t>
      </w:r>
    </w:p>
    <w:p w14:paraId="2FFEE5E5">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（6）质量保证体系及措施；</w:t>
      </w:r>
    </w:p>
    <w:p w14:paraId="16CB54CB">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（7）安全生产、文明施工措施；</w:t>
      </w:r>
    </w:p>
    <w:p w14:paraId="0ACF7AFD">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（8）环境保护、成本控制措施；</w:t>
      </w:r>
    </w:p>
    <w:p w14:paraId="16EA3139">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（9）合同当事人约定的其他内容。</w:t>
      </w:r>
    </w:p>
    <w:p w14:paraId="38262DBB">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7.1.2 施工组织设计的提交和修改</w:t>
      </w:r>
    </w:p>
    <w:p w14:paraId="243BF69A">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5AE433C7">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施工进度计划的编制和修改按照第7.2款〔施工进度计划〕执行。</w:t>
      </w:r>
    </w:p>
    <w:p w14:paraId="5288F5F7">
      <w:pPr>
        <w:spacing w:line="300" w:lineRule="auto"/>
        <w:ind w:firstLine="480" w:firstLineChars="200"/>
        <w:jc w:val="left"/>
        <w:rPr>
          <w:rFonts w:hint="eastAsia" w:ascii="宋体" w:hAnsi="宋体" w:eastAsia="宋体" w:cs="宋体"/>
          <w:color w:val="auto"/>
          <w:sz w:val="24"/>
          <w:szCs w:val="24"/>
        </w:rPr>
      </w:pPr>
      <w:bookmarkStart w:id="175" w:name="_Toc351203544"/>
      <w:r>
        <w:rPr>
          <w:rFonts w:hint="eastAsia" w:ascii="宋体" w:hAnsi="宋体" w:eastAsia="宋体" w:cs="宋体"/>
          <w:color w:val="auto"/>
          <w:sz w:val="24"/>
          <w:szCs w:val="24"/>
        </w:rPr>
        <w:t>7</w:t>
      </w:r>
      <w:bookmarkStart w:id="176" w:name="_Toc337558769"/>
      <w:r>
        <w:rPr>
          <w:rFonts w:hint="eastAsia" w:ascii="宋体" w:hAnsi="宋体" w:eastAsia="宋体" w:cs="宋体"/>
          <w:color w:val="auto"/>
          <w:sz w:val="24"/>
          <w:szCs w:val="24"/>
        </w:rPr>
        <w:t>.2 施工进度计划</w:t>
      </w:r>
      <w:bookmarkEnd w:id="175"/>
    </w:p>
    <w:bookmarkEnd w:id="176"/>
    <w:p w14:paraId="7272191A">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7.2.1 施工进度计划的编制</w:t>
      </w:r>
    </w:p>
    <w:p w14:paraId="57CF150C">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38D7FC91">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7.2.2 施工进度计划的修订</w:t>
      </w:r>
    </w:p>
    <w:p w14:paraId="71A8749E">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0461D6D9">
      <w:pPr>
        <w:spacing w:line="300" w:lineRule="auto"/>
        <w:ind w:firstLine="480" w:firstLineChars="200"/>
        <w:jc w:val="left"/>
        <w:rPr>
          <w:rFonts w:hint="eastAsia" w:ascii="宋体" w:hAnsi="宋体" w:eastAsia="宋体" w:cs="宋体"/>
          <w:color w:val="auto"/>
          <w:sz w:val="24"/>
          <w:szCs w:val="24"/>
        </w:rPr>
      </w:pPr>
      <w:bookmarkStart w:id="177" w:name="_Toc351203545"/>
      <w:r>
        <w:rPr>
          <w:rFonts w:hint="eastAsia" w:ascii="宋体" w:hAnsi="宋体" w:eastAsia="宋体" w:cs="宋体"/>
          <w:color w:val="auto"/>
          <w:sz w:val="24"/>
          <w:szCs w:val="24"/>
        </w:rPr>
        <w:t>7</w:t>
      </w:r>
      <w:bookmarkStart w:id="178" w:name="_Toc337558770"/>
      <w:r>
        <w:rPr>
          <w:rFonts w:hint="eastAsia" w:ascii="宋体" w:hAnsi="宋体" w:eastAsia="宋体" w:cs="宋体"/>
          <w:color w:val="auto"/>
          <w:sz w:val="24"/>
          <w:szCs w:val="24"/>
        </w:rPr>
        <w:t>.3 开工</w:t>
      </w:r>
      <w:bookmarkEnd w:id="177"/>
    </w:p>
    <w:p w14:paraId="731604B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7.3.1 开工准备</w:t>
      </w:r>
    </w:p>
    <w:p w14:paraId="5C9B9A8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6CDC22AA">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除专用合同条款另有约定外，合同当事人应按约定完成开工准备工作。</w:t>
      </w:r>
    </w:p>
    <w:p w14:paraId="6DFA4500">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7.3.2 开工通知</w:t>
      </w:r>
    </w:p>
    <w:bookmarkEnd w:id="178"/>
    <w:p w14:paraId="22F52222">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28E9928B">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70F54036">
      <w:pPr>
        <w:spacing w:line="300" w:lineRule="auto"/>
        <w:ind w:firstLine="480" w:firstLineChars="200"/>
        <w:jc w:val="left"/>
        <w:rPr>
          <w:rFonts w:hint="eastAsia" w:ascii="宋体" w:hAnsi="宋体" w:eastAsia="宋体" w:cs="宋体"/>
          <w:color w:val="auto"/>
          <w:sz w:val="24"/>
          <w:szCs w:val="24"/>
        </w:rPr>
      </w:pPr>
      <w:bookmarkStart w:id="179" w:name="_Toc351203546"/>
      <w:r>
        <w:rPr>
          <w:rFonts w:hint="eastAsia" w:ascii="宋体" w:hAnsi="宋体" w:eastAsia="宋体" w:cs="宋体"/>
          <w:color w:val="auto"/>
          <w:sz w:val="24"/>
          <w:szCs w:val="24"/>
        </w:rPr>
        <w:t>7.4测量放线</w:t>
      </w:r>
      <w:bookmarkEnd w:id="179"/>
    </w:p>
    <w:p w14:paraId="31C7ED11">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45BA6C8C">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1E022E0D">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50799BD5">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施工过程中对施工现场内水准点等测量标志物的保护工作由承包人负责。</w:t>
      </w:r>
      <w:bookmarkStart w:id="180" w:name="_Toc351203547"/>
    </w:p>
    <w:p w14:paraId="0A072B84">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w:t>
      </w:r>
      <w:bookmarkEnd w:id="173"/>
      <w:bookmarkEnd w:id="174"/>
      <w:bookmarkStart w:id="181" w:name="_Toc337558772"/>
      <w:bookmarkStart w:id="182" w:name="_Toc296503073"/>
      <w:bookmarkStart w:id="183" w:name="_Toc296346574"/>
      <w:r>
        <w:rPr>
          <w:rFonts w:hint="eastAsia" w:ascii="宋体" w:hAnsi="宋体" w:eastAsia="宋体" w:cs="宋体"/>
          <w:color w:val="auto"/>
          <w:sz w:val="24"/>
          <w:szCs w:val="24"/>
        </w:rPr>
        <w:t>.5 工期延误</w:t>
      </w:r>
      <w:bookmarkEnd w:id="180"/>
    </w:p>
    <w:bookmarkEnd w:id="181"/>
    <w:bookmarkEnd w:id="182"/>
    <w:bookmarkEnd w:id="183"/>
    <w:p w14:paraId="3ADC67FB">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7.5.1 因发包人原因导致工期延误</w:t>
      </w:r>
    </w:p>
    <w:p w14:paraId="680721D4">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在合同履行过程中，因下列情况导致工期延误和（或）费用增加的，由发包人承担由此延误的工期和（或）增加的费用，且发包人应支付承包人合理的利润： </w:t>
      </w:r>
    </w:p>
    <w:p w14:paraId="22DE3AAE">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（1）发包人未能按合同约定提供图纸或所提供图纸不符合合同约定的；</w:t>
      </w:r>
    </w:p>
    <w:p w14:paraId="728476B2">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（2）发包人未能按合同约定提供施工现场、施工条件、基础资料、许可、批准等开工条件的；</w:t>
      </w:r>
    </w:p>
    <w:p w14:paraId="6C69F2FA">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（3）发包人提供的测量基准点、基准线和水准点及其书面资料存在错误或疏漏的；</w:t>
      </w:r>
    </w:p>
    <w:p w14:paraId="7625B462">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（4）发包人未能在计划开工日期之日起7天内同意下达开工通知的；</w:t>
      </w:r>
    </w:p>
    <w:p w14:paraId="2651445D">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（5）发包人未能按合同约定日期支付工程预付款、进度款或竣工结算款的；</w:t>
      </w:r>
    </w:p>
    <w:p w14:paraId="5E6E6C4B">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（6）监理人未按合同约定发出指示、批准等文件的；</w:t>
      </w:r>
    </w:p>
    <w:p w14:paraId="70EDE891">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（7）专用合同条款中约定的其他情形。</w:t>
      </w:r>
    </w:p>
    <w:p w14:paraId="2E5B263A">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20D27032">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7.5.2 因承包人原因导致工期延误</w:t>
      </w:r>
    </w:p>
    <w:p w14:paraId="5D0A7F1F">
      <w:pPr>
        <w:spacing w:line="300" w:lineRule="auto"/>
        <w:ind w:firstLine="480" w:firstLineChars="200"/>
        <w:jc w:val="left"/>
        <w:rPr>
          <w:rFonts w:hint="eastAsia" w:ascii="宋体" w:hAnsi="宋体" w:eastAsia="宋体" w:cs="宋体"/>
          <w:color w:val="auto"/>
          <w:sz w:val="24"/>
          <w:szCs w:val="24"/>
        </w:rPr>
      </w:pPr>
      <w:bookmarkStart w:id="184" w:name="_Toc296503076"/>
      <w:bookmarkStart w:id="185" w:name="_Toc296346577"/>
      <w:r>
        <w:rPr>
          <w:rFonts w:hint="eastAsia" w:ascii="宋体" w:hAnsi="宋体" w:eastAsia="宋体" w:cs="宋体"/>
          <w:color w:val="auto"/>
          <w:sz w:val="24"/>
          <w:szCs w:val="24"/>
        </w:rPr>
        <w:t>因</w:t>
      </w:r>
      <w:bookmarkEnd w:id="184"/>
      <w:bookmarkEnd w:id="185"/>
      <w:r>
        <w:rPr>
          <w:rFonts w:hint="eastAsia" w:ascii="宋体" w:hAnsi="宋体" w:eastAsia="宋体" w:cs="宋体"/>
          <w:color w:val="auto"/>
          <w:sz w:val="24"/>
          <w:szCs w:val="24"/>
        </w:rPr>
        <w:t>承包人原因造成工期延误的，可以在专用合同条款中约定逾期竣工违约金的计算方法和逾期竣工违约金的上限。承包人支付逾期竣工违约金后，不免除承包人继续完成工程及修补缺陷的义务。</w:t>
      </w:r>
    </w:p>
    <w:p w14:paraId="029F4F61">
      <w:pPr>
        <w:spacing w:line="300" w:lineRule="auto"/>
        <w:ind w:firstLine="480" w:firstLineChars="200"/>
        <w:jc w:val="left"/>
        <w:rPr>
          <w:rFonts w:hint="eastAsia" w:ascii="宋体" w:hAnsi="宋体" w:eastAsia="宋体" w:cs="宋体"/>
          <w:color w:val="auto"/>
          <w:sz w:val="24"/>
          <w:szCs w:val="24"/>
        </w:rPr>
      </w:pPr>
      <w:bookmarkStart w:id="186" w:name="_Toc351203548"/>
      <w:r>
        <w:rPr>
          <w:rFonts w:hint="eastAsia" w:ascii="宋体" w:hAnsi="宋体" w:eastAsia="宋体" w:cs="宋体"/>
          <w:color w:val="auto"/>
          <w:sz w:val="24"/>
          <w:szCs w:val="24"/>
        </w:rPr>
        <w:t>7</w:t>
      </w:r>
      <w:bookmarkStart w:id="187" w:name="_Toc296503074"/>
      <w:bookmarkStart w:id="188" w:name="_Toc296346575"/>
      <w:bookmarkStart w:id="189" w:name="_Toc337558773"/>
      <w:bookmarkStart w:id="190" w:name="_Toc296346578"/>
      <w:bookmarkStart w:id="191" w:name="_Toc296503077"/>
      <w:r>
        <w:rPr>
          <w:rFonts w:hint="eastAsia" w:ascii="宋体" w:hAnsi="宋体" w:eastAsia="宋体" w:cs="宋体"/>
          <w:color w:val="auto"/>
          <w:sz w:val="24"/>
          <w:szCs w:val="24"/>
        </w:rPr>
        <w:t>.6 不利物质条件</w:t>
      </w:r>
      <w:bookmarkEnd w:id="186"/>
    </w:p>
    <w:bookmarkEnd w:id="187"/>
    <w:bookmarkEnd w:id="188"/>
    <w:bookmarkEnd w:id="189"/>
    <w:p w14:paraId="489A2488">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2F5E0177">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58476B9E">
      <w:pPr>
        <w:spacing w:line="300" w:lineRule="auto"/>
        <w:ind w:firstLine="480" w:firstLineChars="200"/>
        <w:jc w:val="left"/>
        <w:rPr>
          <w:rFonts w:hint="eastAsia" w:ascii="宋体" w:hAnsi="宋体" w:eastAsia="宋体" w:cs="宋体"/>
          <w:color w:val="auto"/>
          <w:sz w:val="24"/>
          <w:szCs w:val="24"/>
        </w:rPr>
      </w:pPr>
      <w:bookmarkStart w:id="192" w:name="_Toc351203549"/>
      <w:r>
        <w:rPr>
          <w:rFonts w:hint="eastAsia" w:ascii="宋体" w:hAnsi="宋体" w:eastAsia="宋体" w:cs="宋体"/>
          <w:color w:val="auto"/>
          <w:sz w:val="24"/>
          <w:szCs w:val="24"/>
        </w:rPr>
        <w:t>7</w:t>
      </w:r>
      <w:bookmarkStart w:id="193" w:name="_Toc337558774"/>
      <w:bookmarkStart w:id="194" w:name="_Toc296503075"/>
      <w:bookmarkStart w:id="195" w:name="_Toc296346576"/>
      <w:r>
        <w:rPr>
          <w:rFonts w:hint="eastAsia" w:ascii="宋体" w:hAnsi="宋体" w:eastAsia="宋体" w:cs="宋体"/>
          <w:color w:val="auto"/>
          <w:sz w:val="24"/>
          <w:szCs w:val="24"/>
        </w:rPr>
        <w:t>.7 异常恶劣的气候条件</w:t>
      </w:r>
      <w:bookmarkEnd w:id="192"/>
    </w:p>
    <w:bookmarkEnd w:id="193"/>
    <w:bookmarkEnd w:id="194"/>
    <w:bookmarkEnd w:id="195"/>
    <w:p w14:paraId="4669A2F4">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22CDD911">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196" w:name="_Toc351203550"/>
    </w:p>
    <w:p w14:paraId="4AB03429">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w:t>
      </w:r>
      <w:bookmarkStart w:id="197" w:name="_Toc337558775"/>
      <w:r>
        <w:rPr>
          <w:rFonts w:hint="eastAsia" w:ascii="宋体" w:hAnsi="宋体" w:eastAsia="宋体" w:cs="宋体"/>
          <w:color w:val="auto"/>
          <w:sz w:val="24"/>
          <w:szCs w:val="24"/>
        </w:rPr>
        <w:t>.8 暂停施工</w:t>
      </w:r>
      <w:bookmarkEnd w:id="196"/>
    </w:p>
    <w:bookmarkEnd w:id="190"/>
    <w:bookmarkEnd w:id="191"/>
    <w:bookmarkEnd w:id="197"/>
    <w:p w14:paraId="43A15F25">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7.8.1发包人原因引起的暂停施工</w:t>
      </w:r>
    </w:p>
    <w:p w14:paraId="26A1B955">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因发包人原因引起暂停施工的，监理人经发包人同意后，应及时下达暂停施工指示。情况紧急且监理人未及时下达暂停施工指示的，按照第7.8.4项〔紧急情况下的暂停施工〕执行。</w:t>
      </w:r>
    </w:p>
    <w:p w14:paraId="07C45CC1">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因发包人原因引起的暂停施工，发包人应承担由此增加的费用和（或）延误的工期，并支付承包人合理的利润。</w:t>
      </w:r>
    </w:p>
    <w:p w14:paraId="6C04CE22">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7.8.2 承包人原因引起的暂停施工</w:t>
      </w:r>
    </w:p>
    <w:p w14:paraId="4156B95B">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379CA4F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7.8.3 指示暂停施工</w:t>
      </w:r>
    </w:p>
    <w:p w14:paraId="44FE7646">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监理人认为有必要时，并经发包人批准后，可向承包人作出暂停施工的指示，承包人应按监理人指示暂停施工。</w:t>
      </w:r>
    </w:p>
    <w:p w14:paraId="1915EE59">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7.8.4 紧急情况下的暂停施工</w:t>
      </w:r>
    </w:p>
    <w:p w14:paraId="55D84872">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4D2144AD">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7.8.5 暂停施工后的复工</w:t>
      </w:r>
    </w:p>
    <w:p w14:paraId="7569D4F7">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193BE69E">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承包人无故拖延和拒绝复工的，承包人承担由此增加的费用和（或）延误的工期；因发包人原因无法按时复工的，按照第7.5.1项〔因发包人原因导致工期延误〕约定办理。</w:t>
      </w:r>
    </w:p>
    <w:p w14:paraId="50A485DA">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7.8.6 暂停施工持续56天以上</w:t>
      </w:r>
    </w:p>
    <w:p w14:paraId="5AA5BEE5">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196028A4">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5A13773E">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7.8.7 暂停施工期间的工程照管</w:t>
      </w:r>
    </w:p>
    <w:p w14:paraId="055B8867">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暂停施工期间，承包人应负责妥善照管工程并提供安全保障，由此增加的费用由责任方承担。</w:t>
      </w:r>
    </w:p>
    <w:p w14:paraId="1160BF95">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7.8.8 暂停施工的措施</w:t>
      </w:r>
    </w:p>
    <w:p w14:paraId="05092548">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暂停施工期间，发包人和承包人均应采取必要的措施确保工程质量及安全，防止因暂停施工扩大损失。</w:t>
      </w:r>
    </w:p>
    <w:p w14:paraId="541BB5D2">
      <w:pPr>
        <w:spacing w:line="300" w:lineRule="auto"/>
        <w:ind w:firstLine="480" w:firstLineChars="200"/>
        <w:jc w:val="left"/>
        <w:rPr>
          <w:rFonts w:hint="eastAsia" w:ascii="宋体" w:hAnsi="宋体" w:eastAsia="宋体" w:cs="宋体"/>
          <w:color w:val="auto"/>
          <w:sz w:val="24"/>
          <w:szCs w:val="24"/>
        </w:rPr>
      </w:pPr>
      <w:bookmarkStart w:id="198" w:name="_Toc351203551"/>
      <w:r>
        <w:rPr>
          <w:rFonts w:hint="eastAsia" w:ascii="宋体" w:hAnsi="宋体" w:eastAsia="宋体" w:cs="宋体"/>
          <w:color w:val="auto"/>
          <w:sz w:val="24"/>
          <w:szCs w:val="24"/>
        </w:rPr>
        <w:t>7.9提前竣工</w:t>
      </w:r>
      <w:bookmarkEnd w:id="198"/>
    </w:p>
    <w:p w14:paraId="48AC5A36">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67E7349B">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7.9.2 发包人要求承包人提前竣工，或承包人提出提前竣工的建议能够给发包人带来效益的，合同当事人可以在专用合同条款中约定提前竣工的奖励。</w:t>
      </w:r>
    </w:p>
    <w:p w14:paraId="1B800C55">
      <w:pPr>
        <w:pStyle w:val="8"/>
        <w:numPr>
          <w:ilvl w:val="0"/>
          <w:numId w:val="7"/>
        </w:numPr>
        <w:rPr>
          <w:rFonts w:hint="eastAsia" w:ascii="宋体" w:hAnsi="宋体" w:eastAsia="宋体" w:cs="宋体"/>
          <w:color w:val="auto"/>
        </w:rPr>
      </w:pPr>
      <w:bookmarkStart w:id="199" w:name="_Toc63471452"/>
      <w:bookmarkStart w:id="200" w:name="_Toc351203552"/>
      <w:bookmarkStart w:id="201" w:name="_Toc433901057"/>
      <w:bookmarkStart w:id="202" w:name="_Toc337558776"/>
      <w:bookmarkStart w:id="203" w:name="_Toc296503058"/>
      <w:bookmarkStart w:id="204" w:name="_Toc296346559"/>
      <w:r>
        <w:rPr>
          <w:rFonts w:hint="eastAsia" w:ascii="宋体" w:hAnsi="宋体" w:eastAsia="宋体" w:cs="宋体"/>
          <w:color w:val="auto"/>
        </w:rPr>
        <w:t>材料与设备</w:t>
      </w:r>
      <w:bookmarkEnd w:id="199"/>
      <w:bookmarkEnd w:id="200"/>
      <w:bookmarkEnd w:id="201"/>
    </w:p>
    <w:bookmarkEnd w:id="202"/>
    <w:bookmarkEnd w:id="203"/>
    <w:bookmarkEnd w:id="204"/>
    <w:p w14:paraId="13655F2A">
      <w:pPr>
        <w:spacing w:line="300" w:lineRule="auto"/>
        <w:ind w:firstLine="480" w:firstLineChars="200"/>
        <w:jc w:val="left"/>
        <w:rPr>
          <w:rFonts w:hint="eastAsia" w:ascii="宋体" w:hAnsi="宋体" w:eastAsia="宋体" w:cs="宋体"/>
          <w:color w:val="auto"/>
          <w:sz w:val="24"/>
          <w:szCs w:val="24"/>
        </w:rPr>
      </w:pPr>
      <w:bookmarkStart w:id="205" w:name="_Toc351203553"/>
      <w:r>
        <w:rPr>
          <w:rFonts w:hint="eastAsia" w:ascii="宋体" w:hAnsi="宋体" w:eastAsia="宋体" w:cs="宋体"/>
          <w:color w:val="auto"/>
          <w:sz w:val="24"/>
          <w:szCs w:val="24"/>
        </w:rPr>
        <w:t>8</w:t>
      </w:r>
      <w:bookmarkStart w:id="206" w:name="_Toc337558777"/>
      <w:bookmarkStart w:id="207" w:name="_Toc296503059"/>
      <w:bookmarkStart w:id="208" w:name="_Toc296346560"/>
      <w:bookmarkStart w:id="209" w:name="_Toc468936960"/>
      <w:r>
        <w:rPr>
          <w:rFonts w:hint="eastAsia" w:ascii="宋体" w:hAnsi="宋体" w:eastAsia="宋体" w:cs="宋体"/>
          <w:color w:val="auto"/>
          <w:sz w:val="24"/>
          <w:szCs w:val="24"/>
        </w:rPr>
        <w:t>.1发包人供应材料与工程设备</w:t>
      </w:r>
      <w:bookmarkEnd w:id="205"/>
    </w:p>
    <w:bookmarkEnd w:id="206"/>
    <w:bookmarkEnd w:id="207"/>
    <w:bookmarkEnd w:id="208"/>
    <w:p w14:paraId="6F04E11F">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发包人自行供应材料、工程设备的，应在签订合同时在专用合同条款的附件《发包人供应材料设备一览表》中明确材料、工程设备的品种、规格、型号、数量、单价、质量等级和送达地点。</w:t>
      </w:r>
    </w:p>
    <w:p w14:paraId="4BD79E94">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19966652">
      <w:pPr>
        <w:spacing w:line="300" w:lineRule="auto"/>
        <w:ind w:firstLine="480" w:firstLineChars="200"/>
        <w:jc w:val="left"/>
        <w:rPr>
          <w:rFonts w:hint="eastAsia" w:ascii="宋体" w:hAnsi="宋体" w:eastAsia="宋体" w:cs="宋体"/>
          <w:color w:val="auto"/>
          <w:sz w:val="24"/>
          <w:szCs w:val="24"/>
        </w:rPr>
      </w:pPr>
      <w:bookmarkStart w:id="210" w:name="_Toc351203554"/>
      <w:r>
        <w:rPr>
          <w:rFonts w:hint="eastAsia" w:ascii="宋体" w:hAnsi="宋体" w:eastAsia="宋体" w:cs="宋体"/>
          <w:color w:val="auto"/>
          <w:sz w:val="24"/>
          <w:szCs w:val="24"/>
        </w:rPr>
        <w:t>8</w:t>
      </w:r>
      <w:bookmarkStart w:id="211" w:name="_Toc337558778"/>
      <w:bookmarkStart w:id="212" w:name="_Toc296346561"/>
      <w:bookmarkStart w:id="213" w:name="_Toc296503060"/>
      <w:r>
        <w:rPr>
          <w:rFonts w:hint="eastAsia" w:ascii="宋体" w:hAnsi="宋体" w:eastAsia="宋体" w:cs="宋体"/>
          <w:color w:val="auto"/>
          <w:sz w:val="24"/>
          <w:szCs w:val="24"/>
        </w:rPr>
        <w:t>.2承包人采购材料与工程设备</w:t>
      </w:r>
      <w:bookmarkEnd w:id="210"/>
    </w:p>
    <w:bookmarkEnd w:id="211"/>
    <w:bookmarkEnd w:id="212"/>
    <w:bookmarkEnd w:id="213"/>
    <w:p w14:paraId="7C30646C">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236A361E">
      <w:pPr>
        <w:spacing w:line="300" w:lineRule="auto"/>
        <w:ind w:firstLine="480" w:firstLineChars="200"/>
        <w:jc w:val="left"/>
        <w:rPr>
          <w:rFonts w:hint="eastAsia" w:ascii="宋体" w:hAnsi="宋体" w:eastAsia="宋体" w:cs="宋体"/>
          <w:color w:val="auto"/>
          <w:sz w:val="24"/>
          <w:szCs w:val="24"/>
        </w:rPr>
      </w:pPr>
      <w:bookmarkStart w:id="214" w:name="_Toc351203555"/>
      <w:r>
        <w:rPr>
          <w:rFonts w:hint="eastAsia" w:ascii="宋体" w:hAnsi="宋体" w:eastAsia="宋体" w:cs="宋体"/>
          <w:color w:val="auto"/>
          <w:sz w:val="24"/>
          <w:szCs w:val="24"/>
        </w:rPr>
        <w:t>8</w:t>
      </w:r>
      <w:bookmarkStart w:id="215" w:name="_Toc296346562"/>
      <w:bookmarkStart w:id="216" w:name="_Toc296503061"/>
      <w:bookmarkStart w:id="217" w:name="_Toc337558779"/>
      <w:r>
        <w:rPr>
          <w:rFonts w:hint="eastAsia" w:ascii="宋体" w:hAnsi="宋体" w:eastAsia="宋体" w:cs="宋体"/>
          <w:color w:val="auto"/>
          <w:sz w:val="24"/>
          <w:szCs w:val="24"/>
        </w:rPr>
        <w:t>.3材料与工程设备的接收与拒收</w:t>
      </w:r>
      <w:bookmarkEnd w:id="214"/>
    </w:p>
    <w:bookmarkEnd w:id="215"/>
    <w:bookmarkEnd w:id="216"/>
    <w:bookmarkEnd w:id="217"/>
    <w:p w14:paraId="4795CCB2">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565FD5A9">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发包人提供的材料和工程设备的规格、数量或质量不符合合同约定的，或因发包人原因导致交货日期延误或交货地点变更等情况的，按照第16.1款〔发包人违约〕约定办理。</w:t>
      </w:r>
    </w:p>
    <w:p w14:paraId="5A55223B">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8.3.2 承包人采购的材料和工程设备，应保证产品质量合格，承包人应在材料和工程设备到货前24小时通知监理人检验。承</w:t>
      </w:r>
      <w:bookmarkStart w:id="218" w:name="_Toc250655469"/>
      <w:r>
        <w:rPr>
          <w:rFonts w:hint="eastAsia" w:ascii="宋体" w:hAnsi="宋体" w:eastAsia="宋体" w:cs="宋体"/>
          <w:color w:val="auto"/>
          <w:sz w:val="24"/>
          <w:szCs w:val="24"/>
        </w:rPr>
        <w:t>包人进行永久设备、材料的制造和生产的，应符合相关质量标准，并向监理人提交材料的样本以及有关资料，并应在使用该材料或工程设备之前获得监理人同意。</w:t>
      </w:r>
    </w:p>
    <w:bookmarkEnd w:id="218"/>
    <w:p w14:paraId="7B86214D">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3BF29ACF">
      <w:pPr>
        <w:spacing w:line="300" w:lineRule="auto"/>
        <w:ind w:firstLine="480" w:firstLineChars="200"/>
        <w:jc w:val="left"/>
        <w:rPr>
          <w:rFonts w:hint="eastAsia" w:ascii="宋体" w:hAnsi="宋体" w:eastAsia="宋体" w:cs="宋体"/>
          <w:color w:val="auto"/>
          <w:sz w:val="24"/>
          <w:szCs w:val="24"/>
        </w:rPr>
      </w:pPr>
      <w:bookmarkStart w:id="219" w:name="_Toc351203556"/>
      <w:r>
        <w:rPr>
          <w:rFonts w:hint="eastAsia" w:ascii="宋体" w:hAnsi="宋体" w:eastAsia="宋体" w:cs="宋体"/>
          <w:color w:val="auto"/>
          <w:sz w:val="24"/>
          <w:szCs w:val="24"/>
        </w:rPr>
        <w:t>8</w:t>
      </w:r>
      <w:bookmarkStart w:id="220" w:name="_Toc296346563"/>
      <w:bookmarkStart w:id="221" w:name="_Toc296503062"/>
      <w:bookmarkStart w:id="222" w:name="_Toc337558780"/>
      <w:r>
        <w:rPr>
          <w:rFonts w:hint="eastAsia" w:ascii="宋体" w:hAnsi="宋体" w:eastAsia="宋体" w:cs="宋体"/>
          <w:color w:val="auto"/>
          <w:sz w:val="24"/>
          <w:szCs w:val="24"/>
        </w:rPr>
        <w:t>.4材料与工程设备的保管与使用</w:t>
      </w:r>
      <w:bookmarkEnd w:id="219"/>
    </w:p>
    <w:bookmarkEnd w:id="220"/>
    <w:bookmarkEnd w:id="221"/>
    <w:bookmarkEnd w:id="222"/>
    <w:p w14:paraId="4B34F5C8">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8.4.1 发包人供应材料与工程设备的保管与使用</w:t>
      </w:r>
    </w:p>
    <w:p w14:paraId="4192D14C">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533D527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发包人供应的材料和工程设备使用前，由承包人负责检验，检验费用由发包人承担，不合格的不得使用。</w:t>
      </w:r>
    </w:p>
    <w:p w14:paraId="6503245B">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8.4.2 承包人采购材料与工程设备的保管与使用</w:t>
      </w:r>
    </w:p>
    <w:p w14:paraId="242984A2">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2253F960">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发包人或监理人发现承包人使用不符合设计或有关标准要求的材料和工程设备时，有权要求承包人进行修复、拆除或重新采购，由此增加的费用和（或）延误的工期，由承包人承担。</w:t>
      </w:r>
    </w:p>
    <w:p w14:paraId="48CFE9A8">
      <w:pPr>
        <w:spacing w:line="300" w:lineRule="auto"/>
        <w:ind w:firstLine="480" w:firstLineChars="200"/>
        <w:jc w:val="left"/>
        <w:rPr>
          <w:rFonts w:hint="eastAsia" w:ascii="宋体" w:hAnsi="宋体" w:eastAsia="宋体" w:cs="宋体"/>
          <w:color w:val="auto"/>
          <w:sz w:val="24"/>
          <w:szCs w:val="24"/>
        </w:rPr>
      </w:pPr>
      <w:bookmarkStart w:id="223" w:name="_Toc351203557"/>
      <w:r>
        <w:rPr>
          <w:rFonts w:hint="eastAsia" w:ascii="宋体" w:hAnsi="宋体" w:eastAsia="宋体" w:cs="宋体"/>
          <w:color w:val="auto"/>
          <w:sz w:val="24"/>
          <w:szCs w:val="24"/>
        </w:rPr>
        <w:t>8.5禁止使用不合格的材料和工程设备</w:t>
      </w:r>
      <w:bookmarkEnd w:id="223"/>
    </w:p>
    <w:p w14:paraId="42D88668">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8.5.1 监理人有权拒绝承包人提供的不合格材料或工程设备，并要求承包人立即进行更换。监理人应在更换后再次进行检查和检验，由此增加的费用和（或）延误的工期由承包人承担。</w:t>
      </w:r>
    </w:p>
    <w:p w14:paraId="100938AF">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8.5.2 监理人发现承包人使用了不合格的材料和工程设备，承包人应按照监理人的指示立即改正，并禁止在工程中继续使用不合格的材料和工程设备。</w:t>
      </w:r>
    </w:p>
    <w:p w14:paraId="5687BE1B">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8.5.3 发包人提供的材料或工程设备不符合合同要求的，承包人有权拒绝，并可要求发包人更换，由此增加的费用和（或）延误的工期由发包人承担，并支付承包人合理的利润。</w:t>
      </w:r>
    </w:p>
    <w:p w14:paraId="4DBAB608">
      <w:pPr>
        <w:spacing w:line="300" w:lineRule="auto"/>
        <w:ind w:firstLine="480" w:firstLineChars="200"/>
        <w:jc w:val="left"/>
        <w:rPr>
          <w:rFonts w:hint="eastAsia" w:ascii="宋体" w:hAnsi="宋体" w:eastAsia="宋体" w:cs="宋体"/>
          <w:color w:val="auto"/>
          <w:sz w:val="24"/>
          <w:szCs w:val="24"/>
        </w:rPr>
      </w:pPr>
      <w:bookmarkStart w:id="224" w:name="_Toc351203558"/>
      <w:r>
        <w:rPr>
          <w:rFonts w:hint="eastAsia" w:ascii="宋体" w:hAnsi="宋体" w:eastAsia="宋体" w:cs="宋体"/>
          <w:color w:val="auto"/>
          <w:sz w:val="24"/>
          <w:szCs w:val="24"/>
        </w:rPr>
        <w:t>8.6 样品</w:t>
      </w:r>
      <w:bookmarkEnd w:id="224"/>
    </w:p>
    <w:p w14:paraId="3EFBF221">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8.6.1</w:t>
      </w:r>
      <w:r>
        <w:rPr>
          <w:rFonts w:hint="eastAsia" w:ascii="宋体" w:hAnsi="宋体" w:eastAsia="宋体" w:cs="宋体"/>
          <w:color w:val="auto"/>
          <w:sz w:val="24"/>
          <w:szCs w:val="24"/>
        </w:rPr>
        <w:tab/>
      </w:r>
      <w:r>
        <w:rPr>
          <w:rFonts w:hint="eastAsia" w:ascii="宋体" w:hAnsi="宋体" w:eastAsia="宋体" w:cs="宋体"/>
          <w:color w:val="auto"/>
          <w:sz w:val="24"/>
          <w:szCs w:val="24"/>
        </w:rPr>
        <w:t>样品的报送与封存</w:t>
      </w:r>
    </w:p>
    <w:p w14:paraId="4D3B2CFC">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需要承包人报送样品的材料或工程设备，样品的种类、名称、规格、数量等要求均应在专用合同条款中约定。样品的报送程序如下：</w:t>
      </w:r>
    </w:p>
    <w:p w14:paraId="4DA5E9B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（1）承包人应在计划采购前</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天向监理人报送样品。承包人报送的样品均应来自供应材料的实际生产地，且提供的样品的规格、数量足以表明材料或工程设备的质量、型号、颜色、表面处理、质地、误差和其他要求的特征。</w:t>
      </w:r>
    </w:p>
    <w:p w14:paraId="4E1AA8EB">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23872C0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（3）经发包人和监理人审批确认的样品应按约定的方法封样，封存的样品作为检验工程相关部分的标准之一。承包人在施工过程中不得使用与样品不符的材料或工程设备。</w:t>
      </w:r>
    </w:p>
    <w:p w14:paraId="66381174">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0E37A262">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8.6.2 样品的保管</w:t>
      </w:r>
    </w:p>
    <w:p w14:paraId="069FBB05">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经批准的样品应由监理人负责封存于现场，承包人应在现场为保存样品提供适当和固定的场所并保持适当和良好的存储环境条件。</w:t>
      </w:r>
    </w:p>
    <w:p w14:paraId="6B7A0058">
      <w:pPr>
        <w:spacing w:line="300" w:lineRule="auto"/>
        <w:ind w:firstLine="480" w:firstLineChars="200"/>
        <w:jc w:val="left"/>
        <w:rPr>
          <w:rFonts w:hint="eastAsia" w:ascii="宋体" w:hAnsi="宋体" w:eastAsia="宋体" w:cs="宋体"/>
          <w:color w:val="auto"/>
          <w:sz w:val="24"/>
          <w:szCs w:val="24"/>
        </w:rPr>
      </w:pPr>
      <w:bookmarkStart w:id="225" w:name="_Toc351203559"/>
      <w:r>
        <w:rPr>
          <w:rFonts w:hint="eastAsia" w:ascii="宋体" w:hAnsi="宋体" w:eastAsia="宋体" w:cs="宋体"/>
          <w:color w:val="auto"/>
          <w:sz w:val="24"/>
          <w:szCs w:val="24"/>
        </w:rPr>
        <w:t>8.7材料与工程设备的替代</w:t>
      </w:r>
      <w:bookmarkEnd w:id="225"/>
    </w:p>
    <w:p w14:paraId="64ADBA57">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8.7.1 出现下列情况需要使用替代材料和工程设备的，承包人应按照第8.7.2项约定的程序执行：</w:t>
      </w:r>
    </w:p>
    <w:p w14:paraId="6C223E2C">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（1）基准日期后生效的法律规定禁止使用的；</w:t>
      </w:r>
    </w:p>
    <w:p w14:paraId="2E8F9C35">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（2）发包人要求使用替代品的；</w:t>
      </w:r>
    </w:p>
    <w:p w14:paraId="47477AA6">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（3）因其他原因必须使用替代品的。</w:t>
      </w:r>
    </w:p>
    <w:p w14:paraId="3D0F0185">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8.7.2 承包人应在使用替代材料和工程设备28天前书面通知监理人，并附下列文件：</w:t>
      </w:r>
    </w:p>
    <w:p w14:paraId="30DF9AEB">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（1）被替代的材料和工程设备的名称、数量、规格、型号、品牌、性能、价格及其他相关资料；</w:t>
      </w:r>
    </w:p>
    <w:p w14:paraId="6AF359CE">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（2）替代品的名称、数量、规格、型号、品牌、性能、价格及其他相关资料；</w:t>
      </w:r>
    </w:p>
    <w:p w14:paraId="164149CB">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（3）替代品与被替代产品之间的差异以及使用替代品可能对工程产生的影响；</w:t>
      </w:r>
    </w:p>
    <w:p w14:paraId="58D7891E">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（4）替代品与被替代产品的价格差异；</w:t>
      </w:r>
    </w:p>
    <w:p w14:paraId="2E4CF36A">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（5）使用替代品的理由和原因说明；</w:t>
      </w:r>
    </w:p>
    <w:p w14:paraId="6A2B92C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（6）监理人要求的其他文件。</w:t>
      </w:r>
    </w:p>
    <w:p w14:paraId="4F8CBBA2">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监理人应在收到通知后14天内向承包人发出经发包人签认的书面指示；监理人逾期发出书面指示的，视为发包人和监理人同意使用替代品。</w:t>
      </w:r>
    </w:p>
    <w:p w14:paraId="1606532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45E8E090">
      <w:pPr>
        <w:spacing w:line="300" w:lineRule="auto"/>
        <w:ind w:firstLine="480" w:firstLineChars="200"/>
        <w:jc w:val="left"/>
        <w:rPr>
          <w:rFonts w:hint="eastAsia" w:ascii="宋体" w:hAnsi="宋体" w:eastAsia="宋体" w:cs="宋体"/>
          <w:color w:val="auto"/>
          <w:sz w:val="24"/>
          <w:szCs w:val="24"/>
        </w:rPr>
      </w:pPr>
      <w:bookmarkStart w:id="226" w:name="_Toc351203560"/>
      <w:r>
        <w:rPr>
          <w:rFonts w:hint="eastAsia" w:ascii="宋体" w:hAnsi="宋体" w:eastAsia="宋体" w:cs="宋体"/>
          <w:color w:val="auto"/>
          <w:sz w:val="24"/>
          <w:szCs w:val="24"/>
        </w:rPr>
        <w:t>8.8施工设备和临时设施</w:t>
      </w:r>
      <w:bookmarkEnd w:id="226"/>
    </w:p>
    <w:p w14:paraId="26980B9D">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8.8.1 承包人提供的施工设备和临时设施</w:t>
      </w:r>
    </w:p>
    <w:p w14:paraId="01D33018">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承包人应按合同进度计划的要求，及时配置施工设备和修建临时设施。进入施工场地的承包人设备需经监理人核查后才能投入使用。承包人更换合同约定的承包人设备的，应报监理人批准。</w:t>
      </w:r>
    </w:p>
    <w:p w14:paraId="56D42A30">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除专用合同条款另有约定外，承包人应自行承担修建临时设施的费用，需要临时占地的，应由发包人办理申请手续并承担相应费用。</w:t>
      </w:r>
    </w:p>
    <w:p w14:paraId="19513158">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8.8.2发包人提供的施工设备和临时设施</w:t>
      </w:r>
    </w:p>
    <w:p w14:paraId="483AC06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发包人提供的施工设备或临时设施在专用合同条款中约定。</w:t>
      </w:r>
    </w:p>
    <w:p w14:paraId="7451434A">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8.8.3要求承包人增加或更换施工设备</w:t>
      </w:r>
    </w:p>
    <w:p w14:paraId="789E7D3E">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承包人使用的施工设备不能满足合同进度计划和（或）质量要求时，监理人有权要求承包人增加或更换施工设备，承包人应及时增加或更换，由此增加的费用和（或）延误的工期由承包人承担。</w:t>
      </w:r>
    </w:p>
    <w:p w14:paraId="650E420D">
      <w:pPr>
        <w:spacing w:line="300" w:lineRule="auto"/>
        <w:ind w:firstLine="480" w:firstLineChars="200"/>
        <w:jc w:val="left"/>
        <w:rPr>
          <w:rFonts w:hint="eastAsia" w:ascii="宋体" w:hAnsi="宋体" w:eastAsia="宋体" w:cs="宋体"/>
          <w:color w:val="auto"/>
          <w:sz w:val="24"/>
          <w:szCs w:val="24"/>
        </w:rPr>
      </w:pPr>
      <w:bookmarkStart w:id="227" w:name="_Toc351203561"/>
      <w:r>
        <w:rPr>
          <w:rFonts w:hint="eastAsia" w:ascii="宋体" w:hAnsi="宋体" w:eastAsia="宋体" w:cs="宋体"/>
          <w:color w:val="auto"/>
          <w:sz w:val="24"/>
          <w:szCs w:val="24"/>
        </w:rPr>
        <w:t>8</w:t>
      </w:r>
      <w:bookmarkStart w:id="228" w:name="_Toc296503063"/>
      <w:bookmarkStart w:id="229" w:name="_Toc296346564"/>
      <w:bookmarkStart w:id="230" w:name="_Toc337558781"/>
      <w:r>
        <w:rPr>
          <w:rFonts w:hint="eastAsia" w:ascii="宋体" w:hAnsi="宋体" w:eastAsia="宋体" w:cs="宋体"/>
          <w:color w:val="auto"/>
          <w:sz w:val="24"/>
          <w:szCs w:val="24"/>
        </w:rPr>
        <w:t>.9材料与设备专用</w:t>
      </w:r>
      <w:bookmarkEnd w:id="227"/>
      <w:r>
        <w:rPr>
          <w:rFonts w:hint="eastAsia" w:ascii="宋体" w:hAnsi="宋体" w:eastAsia="宋体" w:cs="宋体"/>
          <w:color w:val="auto"/>
          <w:sz w:val="24"/>
          <w:szCs w:val="24"/>
        </w:rPr>
        <w:t>要求</w:t>
      </w:r>
    </w:p>
    <w:bookmarkEnd w:id="228"/>
    <w:bookmarkEnd w:id="229"/>
    <w:bookmarkEnd w:id="230"/>
    <w:p w14:paraId="06DDC2BF">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承包人运入施工现场的材料、工程设备、施工设备以及在施工场地建设的临时设施，包括备品备件、安装工具与资料，必须专用于工程。未经发包人批准，承包人不得运出施工现场或挪作他用；</w:t>
      </w:r>
      <w:bookmarkEnd w:id="209"/>
      <w:r>
        <w:rPr>
          <w:rFonts w:hint="eastAsia" w:ascii="宋体" w:hAnsi="宋体" w:eastAsia="宋体" w:cs="宋体"/>
          <w:color w:val="auto"/>
          <w:sz w:val="24"/>
          <w:szCs w:val="24"/>
        </w:rPr>
        <w:t>经发包人批准，承包人可以根据施工进度计划撤走闲置的施工设备和其他物品。</w:t>
      </w:r>
    </w:p>
    <w:p w14:paraId="1D8C7A6D">
      <w:pPr>
        <w:pStyle w:val="8"/>
        <w:numPr>
          <w:ilvl w:val="0"/>
          <w:numId w:val="7"/>
        </w:numPr>
        <w:rPr>
          <w:rFonts w:hint="eastAsia" w:ascii="宋体" w:hAnsi="宋体" w:eastAsia="宋体" w:cs="宋体"/>
          <w:color w:val="auto"/>
        </w:rPr>
      </w:pPr>
      <w:bookmarkStart w:id="231" w:name="_Toc351203562"/>
      <w:bookmarkStart w:id="232" w:name="_Toc63471453"/>
      <w:bookmarkStart w:id="233" w:name="_Toc433901058"/>
      <w:bookmarkStart w:id="234" w:name="_Toc337558782"/>
      <w:bookmarkStart w:id="235" w:name="_Toc296346584"/>
      <w:bookmarkStart w:id="236" w:name="_Toc296503083"/>
      <w:r>
        <w:rPr>
          <w:rFonts w:hint="eastAsia" w:ascii="宋体" w:hAnsi="宋体" w:eastAsia="宋体" w:cs="宋体"/>
          <w:color w:val="auto"/>
        </w:rPr>
        <w:t>试验与检验</w:t>
      </w:r>
      <w:bookmarkEnd w:id="231"/>
      <w:bookmarkEnd w:id="232"/>
      <w:bookmarkEnd w:id="233"/>
    </w:p>
    <w:bookmarkEnd w:id="234"/>
    <w:p w14:paraId="66BFDFBE">
      <w:pPr>
        <w:spacing w:line="300" w:lineRule="auto"/>
        <w:ind w:firstLine="480" w:firstLineChars="200"/>
        <w:jc w:val="left"/>
        <w:rPr>
          <w:rFonts w:hint="eastAsia" w:ascii="宋体" w:hAnsi="宋体" w:eastAsia="宋体" w:cs="宋体"/>
          <w:color w:val="auto"/>
          <w:sz w:val="24"/>
          <w:szCs w:val="24"/>
        </w:rPr>
      </w:pPr>
      <w:bookmarkStart w:id="237" w:name="_Toc351203563"/>
      <w:r>
        <w:rPr>
          <w:rFonts w:hint="eastAsia" w:ascii="宋体" w:hAnsi="宋体" w:eastAsia="宋体" w:cs="宋体"/>
          <w:color w:val="auto"/>
          <w:sz w:val="24"/>
          <w:szCs w:val="24"/>
        </w:rPr>
        <w:t>9</w:t>
      </w:r>
      <w:bookmarkStart w:id="238" w:name="_Toc337558783"/>
      <w:r>
        <w:rPr>
          <w:rFonts w:hint="eastAsia" w:ascii="宋体" w:hAnsi="宋体" w:eastAsia="宋体" w:cs="宋体"/>
          <w:color w:val="auto"/>
          <w:sz w:val="24"/>
          <w:szCs w:val="24"/>
        </w:rPr>
        <w:t>.1试验设备与试验人员</w:t>
      </w:r>
      <w:bookmarkEnd w:id="237"/>
    </w:p>
    <w:bookmarkEnd w:id="238"/>
    <w:p w14:paraId="444F9CB6">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43CF741F">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9.1.2 承包人应按专用合同条款的约定提供试验设备、取样装置、试验场所和试验条件，并向监理人提交相应进场计划表。</w:t>
      </w:r>
    </w:p>
    <w:p w14:paraId="345BFF86">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承包人配置的试验设备要符合相应试验规程的要求并经过具有资质的检测单位检测，且在正式使用该试验设备前，需要经过监理人与承包人共同校定。</w:t>
      </w:r>
    </w:p>
    <w:p w14:paraId="0E946C96">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9.1.3 承包人应向监理人提交试验人员的名单及其岗位、资格等证明资料，试验人员必须能够熟练进行相应的检测试验，承包人对试验人员的试验程序和试验结果的正确性负责。</w:t>
      </w:r>
    </w:p>
    <w:p w14:paraId="4F77F90D">
      <w:pPr>
        <w:spacing w:line="300" w:lineRule="auto"/>
        <w:ind w:firstLine="480" w:firstLineChars="200"/>
        <w:jc w:val="left"/>
        <w:rPr>
          <w:rFonts w:hint="eastAsia" w:ascii="宋体" w:hAnsi="宋体" w:eastAsia="宋体" w:cs="宋体"/>
          <w:color w:val="auto"/>
          <w:sz w:val="24"/>
          <w:szCs w:val="24"/>
        </w:rPr>
      </w:pPr>
      <w:bookmarkStart w:id="239" w:name="_Toc351203564"/>
      <w:r>
        <w:rPr>
          <w:rFonts w:hint="eastAsia" w:ascii="宋体" w:hAnsi="宋体" w:eastAsia="宋体" w:cs="宋体"/>
          <w:color w:val="auto"/>
          <w:sz w:val="24"/>
          <w:szCs w:val="24"/>
        </w:rPr>
        <w:t>9</w:t>
      </w:r>
      <w:bookmarkStart w:id="240" w:name="_Toc337558784"/>
      <w:r>
        <w:rPr>
          <w:rFonts w:hint="eastAsia" w:ascii="宋体" w:hAnsi="宋体" w:eastAsia="宋体" w:cs="宋体"/>
          <w:color w:val="auto"/>
          <w:sz w:val="24"/>
          <w:szCs w:val="24"/>
        </w:rPr>
        <w:t>.2取样</w:t>
      </w:r>
      <w:bookmarkEnd w:id="239"/>
    </w:p>
    <w:bookmarkEnd w:id="240"/>
    <w:p w14:paraId="6CA4EF6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试验属于自检性质的，承包人可以单独取样。试验属于监理人抽检性质的，可由监理人取样，也可由承包人的试验人员在监理人的监督下取样。</w:t>
      </w:r>
    </w:p>
    <w:p w14:paraId="26756134">
      <w:pPr>
        <w:spacing w:line="300" w:lineRule="auto"/>
        <w:ind w:firstLine="480" w:firstLineChars="200"/>
        <w:jc w:val="left"/>
        <w:rPr>
          <w:rFonts w:hint="eastAsia" w:ascii="宋体" w:hAnsi="宋体" w:eastAsia="宋体" w:cs="宋体"/>
          <w:color w:val="auto"/>
          <w:sz w:val="24"/>
          <w:szCs w:val="24"/>
        </w:rPr>
      </w:pPr>
      <w:bookmarkStart w:id="241" w:name="_Toc351203565"/>
      <w:r>
        <w:rPr>
          <w:rFonts w:hint="eastAsia" w:ascii="宋体" w:hAnsi="宋体" w:eastAsia="宋体" w:cs="宋体"/>
          <w:color w:val="auto"/>
          <w:sz w:val="24"/>
          <w:szCs w:val="24"/>
        </w:rPr>
        <w:t>9</w:t>
      </w:r>
      <w:bookmarkStart w:id="242" w:name="_Toc337558785"/>
      <w:r>
        <w:rPr>
          <w:rFonts w:hint="eastAsia" w:ascii="宋体" w:hAnsi="宋体" w:eastAsia="宋体" w:cs="宋体"/>
          <w:color w:val="auto"/>
          <w:sz w:val="24"/>
          <w:szCs w:val="24"/>
        </w:rPr>
        <w:t>.3材料、工程设备和工程的试验和检验</w:t>
      </w:r>
      <w:bookmarkEnd w:id="241"/>
    </w:p>
    <w:bookmarkEnd w:id="242"/>
    <w:p w14:paraId="0382CD36">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5617B2CD">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3615D308">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4165D953">
      <w:pPr>
        <w:spacing w:line="300" w:lineRule="auto"/>
        <w:ind w:firstLine="480" w:firstLineChars="200"/>
        <w:jc w:val="left"/>
        <w:rPr>
          <w:rFonts w:hint="eastAsia" w:ascii="宋体" w:hAnsi="宋体" w:eastAsia="宋体" w:cs="宋体"/>
          <w:color w:val="auto"/>
          <w:sz w:val="24"/>
          <w:szCs w:val="24"/>
        </w:rPr>
      </w:pPr>
      <w:bookmarkStart w:id="243" w:name="_Toc351203566"/>
      <w:r>
        <w:rPr>
          <w:rFonts w:hint="eastAsia" w:ascii="宋体" w:hAnsi="宋体" w:eastAsia="宋体" w:cs="宋体"/>
          <w:color w:val="auto"/>
          <w:sz w:val="24"/>
          <w:szCs w:val="24"/>
        </w:rPr>
        <w:t>9</w:t>
      </w:r>
      <w:bookmarkStart w:id="244" w:name="_Toc337558786"/>
      <w:r>
        <w:rPr>
          <w:rFonts w:hint="eastAsia" w:ascii="宋体" w:hAnsi="宋体" w:eastAsia="宋体" w:cs="宋体"/>
          <w:color w:val="auto"/>
          <w:sz w:val="24"/>
          <w:szCs w:val="24"/>
        </w:rPr>
        <w:t>.4现场工艺试验</w:t>
      </w:r>
      <w:bookmarkEnd w:id="243"/>
    </w:p>
    <w:bookmarkEnd w:id="244"/>
    <w:p w14:paraId="05366B9F">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承包人应按合同约定或监理人指示进行现场工艺试验。对大型的现场工艺试验，监理人认为必要时，承包人应根据监理人提出的工艺试验要求，编制工艺试验措施计划，报送监理人审查。</w:t>
      </w:r>
    </w:p>
    <w:p w14:paraId="7724625F">
      <w:pPr>
        <w:pStyle w:val="8"/>
        <w:numPr>
          <w:ilvl w:val="0"/>
          <w:numId w:val="7"/>
        </w:numPr>
        <w:rPr>
          <w:rFonts w:hint="eastAsia" w:ascii="宋体" w:hAnsi="宋体" w:eastAsia="宋体" w:cs="宋体"/>
          <w:color w:val="auto"/>
        </w:rPr>
      </w:pPr>
      <w:bookmarkStart w:id="245" w:name="_Toc63471454"/>
      <w:bookmarkStart w:id="246" w:name="_Toc351203567"/>
      <w:bookmarkStart w:id="247" w:name="_Toc433901059"/>
      <w:bookmarkStart w:id="248" w:name="_Toc337558787"/>
      <w:r>
        <w:rPr>
          <w:rFonts w:hint="eastAsia" w:ascii="宋体" w:hAnsi="宋体" w:eastAsia="宋体" w:cs="宋体"/>
          <w:color w:val="auto"/>
        </w:rPr>
        <w:t>变更</w:t>
      </w:r>
      <w:bookmarkEnd w:id="235"/>
      <w:bookmarkEnd w:id="236"/>
      <w:bookmarkEnd w:id="245"/>
      <w:bookmarkEnd w:id="246"/>
      <w:bookmarkEnd w:id="247"/>
    </w:p>
    <w:bookmarkEnd w:id="248"/>
    <w:p w14:paraId="01E7AC4E">
      <w:pPr>
        <w:spacing w:line="300" w:lineRule="auto"/>
        <w:ind w:firstLine="480" w:firstLineChars="200"/>
        <w:jc w:val="left"/>
        <w:rPr>
          <w:rFonts w:hint="eastAsia" w:ascii="宋体" w:hAnsi="宋体" w:eastAsia="宋体" w:cs="宋体"/>
          <w:color w:val="auto"/>
          <w:sz w:val="24"/>
          <w:szCs w:val="24"/>
        </w:rPr>
      </w:pPr>
      <w:bookmarkStart w:id="249" w:name="_Toc351203568"/>
      <w:r>
        <w:rPr>
          <w:rFonts w:hint="eastAsia" w:ascii="宋体" w:hAnsi="宋体" w:eastAsia="宋体" w:cs="宋体"/>
          <w:color w:val="auto"/>
          <w:sz w:val="24"/>
          <w:szCs w:val="24"/>
        </w:rPr>
        <w:t>1</w:t>
      </w:r>
      <w:bookmarkStart w:id="250" w:name="_Toc337558788"/>
      <w:bookmarkStart w:id="251" w:name="_Toc296346585"/>
      <w:bookmarkStart w:id="252" w:name="_Toc296503084"/>
      <w:r>
        <w:rPr>
          <w:rFonts w:hint="eastAsia" w:ascii="宋体" w:hAnsi="宋体" w:eastAsia="宋体" w:cs="宋体"/>
          <w:color w:val="auto"/>
          <w:sz w:val="24"/>
          <w:szCs w:val="24"/>
        </w:rPr>
        <w:t>0.1变更的范围</w:t>
      </w:r>
      <w:bookmarkEnd w:id="249"/>
    </w:p>
    <w:bookmarkEnd w:id="250"/>
    <w:bookmarkEnd w:id="251"/>
    <w:bookmarkEnd w:id="252"/>
    <w:p w14:paraId="50F64F30">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除专用合同条款另有约定外，合同履行过程中发生以下情形的，应按照本条约定进行变更：</w:t>
      </w:r>
    </w:p>
    <w:p w14:paraId="4FDCDDE0">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（1）增加或减少合同中任何工作，或追加额外的工作；</w:t>
      </w:r>
    </w:p>
    <w:p w14:paraId="4E989D15">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（2）取消合同中任何工作，但转由他人实施的工作除外；</w:t>
      </w:r>
    </w:p>
    <w:p w14:paraId="41BBA21C">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（3）改变合同中任何工作的质量标准或其他特性；</w:t>
      </w:r>
    </w:p>
    <w:p w14:paraId="57422D98">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（4）改变工程的基线、标高、位置和尺寸；</w:t>
      </w:r>
    </w:p>
    <w:p w14:paraId="001064C5">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（5）改变工程的时间安排或实施顺序。</w:t>
      </w:r>
    </w:p>
    <w:p w14:paraId="5871D597">
      <w:pPr>
        <w:spacing w:line="300" w:lineRule="auto"/>
        <w:ind w:firstLine="480" w:firstLineChars="200"/>
        <w:jc w:val="left"/>
        <w:rPr>
          <w:rFonts w:hint="eastAsia" w:ascii="宋体" w:hAnsi="宋体" w:eastAsia="宋体" w:cs="宋体"/>
          <w:color w:val="auto"/>
          <w:sz w:val="24"/>
          <w:szCs w:val="24"/>
        </w:rPr>
      </w:pPr>
      <w:bookmarkStart w:id="253" w:name="_Toc351203569"/>
      <w:r>
        <w:rPr>
          <w:rFonts w:hint="eastAsia" w:ascii="宋体" w:hAnsi="宋体" w:eastAsia="宋体" w:cs="宋体"/>
          <w:color w:val="auto"/>
          <w:sz w:val="24"/>
          <w:szCs w:val="24"/>
        </w:rPr>
        <w:t>1</w:t>
      </w:r>
      <w:bookmarkStart w:id="254" w:name="_Toc337558789"/>
      <w:bookmarkStart w:id="255" w:name="_Toc296346586"/>
      <w:bookmarkStart w:id="256" w:name="_Toc296503085"/>
      <w:r>
        <w:rPr>
          <w:rFonts w:hint="eastAsia" w:ascii="宋体" w:hAnsi="宋体" w:eastAsia="宋体" w:cs="宋体"/>
          <w:color w:val="auto"/>
          <w:sz w:val="24"/>
          <w:szCs w:val="24"/>
        </w:rPr>
        <w:t>0.2变更权</w:t>
      </w:r>
      <w:bookmarkEnd w:id="253"/>
    </w:p>
    <w:bookmarkEnd w:id="254"/>
    <w:bookmarkEnd w:id="255"/>
    <w:bookmarkEnd w:id="256"/>
    <w:p w14:paraId="1FC08CD0">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4A343E4D">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涉及设计变更的，应由设计人提供变更后的图纸和说明。如变更超过原设计标准或批准的建设规模时，发包人应及时办理规划、设计变更等审批手续。</w:t>
      </w:r>
    </w:p>
    <w:p w14:paraId="746EE65D">
      <w:pPr>
        <w:spacing w:line="300" w:lineRule="auto"/>
        <w:ind w:firstLine="480" w:firstLineChars="200"/>
        <w:jc w:val="left"/>
        <w:rPr>
          <w:rFonts w:hint="eastAsia" w:ascii="宋体" w:hAnsi="宋体" w:eastAsia="宋体" w:cs="宋体"/>
          <w:color w:val="auto"/>
          <w:sz w:val="24"/>
          <w:szCs w:val="24"/>
        </w:rPr>
      </w:pPr>
      <w:bookmarkStart w:id="257" w:name="_Toc351203570"/>
      <w:r>
        <w:rPr>
          <w:rFonts w:hint="eastAsia" w:ascii="宋体" w:hAnsi="宋体" w:eastAsia="宋体" w:cs="宋体"/>
          <w:color w:val="auto"/>
          <w:sz w:val="24"/>
          <w:szCs w:val="24"/>
        </w:rPr>
        <w:t>1</w:t>
      </w:r>
      <w:bookmarkStart w:id="258" w:name="_Toc337558790"/>
      <w:bookmarkStart w:id="259" w:name="_Toc296346587"/>
      <w:bookmarkStart w:id="260" w:name="_Toc296503086"/>
      <w:r>
        <w:rPr>
          <w:rFonts w:hint="eastAsia" w:ascii="宋体" w:hAnsi="宋体" w:eastAsia="宋体" w:cs="宋体"/>
          <w:color w:val="auto"/>
          <w:sz w:val="24"/>
          <w:szCs w:val="24"/>
        </w:rPr>
        <w:t>0.3变更程序</w:t>
      </w:r>
      <w:bookmarkEnd w:id="257"/>
    </w:p>
    <w:bookmarkEnd w:id="258"/>
    <w:bookmarkEnd w:id="259"/>
    <w:bookmarkEnd w:id="260"/>
    <w:p w14:paraId="5BFEC33A">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10.3.1 发包人提出变更</w:t>
      </w:r>
    </w:p>
    <w:p w14:paraId="30E29EFA">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发包人提出变更的，应通过监理人向承包人发出变更指示，变更指示应说明计划变更的工程范围和变更的内容。</w:t>
      </w:r>
    </w:p>
    <w:p w14:paraId="42E6AB49">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10.3.2 监理人提出变更建议</w:t>
      </w:r>
    </w:p>
    <w:p w14:paraId="4E2F9349">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7F18D084">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10.3.3 变更执行</w:t>
      </w:r>
    </w:p>
    <w:p w14:paraId="35663876">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2065C7FF">
      <w:pPr>
        <w:spacing w:line="300" w:lineRule="auto"/>
        <w:ind w:firstLine="480" w:firstLineChars="200"/>
        <w:jc w:val="left"/>
        <w:rPr>
          <w:rFonts w:hint="eastAsia" w:ascii="宋体" w:hAnsi="宋体" w:eastAsia="宋体" w:cs="宋体"/>
          <w:color w:val="auto"/>
          <w:sz w:val="24"/>
          <w:szCs w:val="24"/>
        </w:rPr>
      </w:pPr>
      <w:bookmarkStart w:id="261" w:name="_Toc351203571"/>
      <w:r>
        <w:rPr>
          <w:rFonts w:hint="eastAsia" w:ascii="宋体" w:hAnsi="宋体" w:eastAsia="宋体" w:cs="宋体"/>
          <w:color w:val="auto"/>
          <w:sz w:val="24"/>
          <w:szCs w:val="24"/>
        </w:rPr>
        <w:t>1</w:t>
      </w:r>
      <w:bookmarkStart w:id="262" w:name="_Toc296503087"/>
      <w:bookmarkStart w:id="263" w:name="_Toc337558791"/>
      <w:bookmarkStart w:id="264" w:name="_Toc296346588"/>
      <w:r>
        <w:rPr>
          <w:rFonts w:hint="eastAsia" w:ascii="宋体" w:hAnsi="宋体" w:eastAsia="宋体" w:cs="宋体"/>
          <w:color w:val="auto"/>
          <w:sz w:val="24"/>
          <w:szCs w:val="24"/>
        </w:rPr>
        <w:t>0.4变更估价</w:t>
      </w:r>
      <w:bookmarkEnd w:id="261"/>
    </w:p>
    <w:bookmarkEnd w:id="262"/>
    <w:bookmarkEnd w:id="263"/>
    <w:bookmarkEnd w:id="264"/>
    <w:p w14:paraId="69215966">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10.4.1 变更估价原则</w:t>
      </w:r>
    </w:p>
    <w:p w14:paraId="670C6E44">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除专用合同条款另有约定外，变更估价按照本款约定处理：</w:t>
      </w:r>
    </w:p>
    <w:p w14:paraId="72188FCA">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（1）已标价工程量清单或预算书有相同项目的，按照相同项目单价认定；</w:t>
      </w:r>
    </w:p>
    <w:p w14:paraId="1D855621">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（2）已标价工程量清单或预算书中无相同项目，但有类似项目的，参照类似项目的单价认定；</w:t>
      </w:r>
    </w:p>
    <w:p w14:paraId="20375896">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022CB175">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10.4.2 变更估价程序</w:t>
      </w:r>
    </w:p>
    <w:p w14:paraId="11E9F33A">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7BD6E356">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因变更引起的价格调整应计入最近一期的进度款中支付。</w:t>
      </w:r>
    </w:p>
    <w:p w14:paraId="0FAC8B49">
      <w:pPr>
        <w:spacing w:line="300" w:lineRule="auto"/>
        <w:ind w:firstLine="480" w:firstLineChars="200"/>
        <w:jc w:val="left"/>
        <w:rPr>
          <w:rFonts w:hint="eastAsia" w:ascii="宋体" w:hAnsi="宋体" w:eastAsia="宋体" w:cs="宋体"/>
          <w:color w:val="auto"/>
          <w:sz w:val="24"/>
          <w:szCs w:val="24"/>
        </w:rPr>
      </w:pPr>
      <w:bookmarkStart w:id="265" w:name="_Toc351203572"/>
      <w:r>
        <w:rPr>
          <w:rFonts w:hint="eastAsia" w:ascii="宋体" w:hAnsi="宋体" w:eastAsia="宋体" w:cs="宋体"/>
          <w:color w:val="auto"/>
          <w:sz w:val="24"/>
          <w:szCs w:val="24"/>
        </w:rPr>
        <w:t>1</w:t>
      </w:r>
      <w:bookmarkStart w:id="266" w:name="_Toc296346595"/>
      <w:bookmarkStart w:id="267" w:name="_Toc296503094"/>
      <w:bookmarkStart w:id="268" w:name="_Toc337558792"/>
      <w:r>
        <w:rPr>
          <w:rFonts w:hint="eastAsia" w:ascii="宋体" w:hAnsi="宋体" w:eastAsia="宋体" w:cs="宋体"/>
          <w:color w:val="auto"/>
          <w:sz w:val="24"/>
          <w:szCs w:val="24"/>
        </w:rPr>
        <w:t>0.5承包人的合理化建议</w:t>
      </w:r>
      <w:bookmarkEnd w:id="265"/>
    </w:p>
    <w:bookmarkEnd w:id="266"/>
    <w:bookmarkEnd w:id="267"/>
    <w:bookmarkEnd w:id="268"/>
    <w:p w14:paraId="1A0F931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承包人提出合理化建议的，应向监理人提交合理化建议说明，说明建议的内容和理由，以及实施该建议对合同价格和工期的影响。</w:t>
      </w:r>
    </w:p>
    <w:p w14:paraId="59D90549">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4477F73E">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合理化建议降低了合同价格或者提高了工程经济效益的，发包人可对承包人给予奖励，奖励的方法和金额在专用合同条款中约定。</w:t>
      </w:r>
    </w:p>
    <w:p w14:paraId="31B2730D">
      <w:pPr>
        <w:spacing w:line="300" w:lineRule="auto"/>
        <w:ind w:firstLine="480" w:firstLineChars="200"/>
        <w:jc w:val="left"/>
        <w:rPr>
          <w:rFonts w:hint="eastAsia" w:ascii="宋体" w:hAnsi="宋体" w:eastAsia="宋体" w:cs="宋体"/>
          <w:color w:val="auto"/>
          <w:sz w:val="24"/>
          <w:szCs w:val="24"/>
        </w:rPr>
      </w:pPr>
      <w:bookmarkStart w:id="269" w:name="_Toc351203573"/>
      <w:r>
        <w:rPr>
          <w:rFonts w:hint="eastAsia" w:ascii="宋体" w:hAnsi="宋体" w:eastAsia="宋体" w:cs="宋体"/>
          <w:color w:val="auto"/>
          <w:sz w:val="24"/>
          <w:szCs w:val="24"/>
        </w:rPr>
        <w:t>1</w:t>
      </w:r>
      <w:bookmarkStart w:id="270" w:name="_Toc337558793"/>
      <w:r>
        <w:rPr>
          <w:rFonts w:hint="eastAsia" w:ascii="宋体" w:hAnsi="宋体" w:eastAsia="宋体" w:cs="宋体"/>
          <w:color w:val="auto"/>
          <w:sz w:val="24"/>
          <w:szCs w:val="24"/>
        </w:rPr>
        <w:t>0.6变更引起的工期调整</w:t>
      </w:r>
      <w:bookmarkEnd w:id="269"/>
      <w:r>
        <w:rPr>
          <w:rFonts w:hint="eastAsia" w:ascii="宋体" w:hAnsi="宋体" w:eastAsia="宋体" w:cs="宋体"/>
          <w:color w:val="auto"/>
          <w:sz w:val="24"/>
          <w:szCs w:val="24"/>
        </w:rPr>
        <w:t xml:space="preserve"> </w:t>
      </w:r>
      <w:bookmarkEnd w:id="270"/>
      <w:r>
        <w:rPr>
          <w:rFonts w:hint="eastAsia" w:ascii="宋体" w:hAnsi="宋体" w:eastAsia="宋体" w:cs="宋体"/>
          <w:color w:val="auto"/>
          <w:sz w:val="24"/>
          <w:szCs w:val="24"/>
        </w:rPr>
        <w:t xml:space="preserve">  </w:t>
      </w:r>
    </w:p>
    <w:p w14:paraId="2F9CDFCA">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因变更引起工期变化的，合同当事人均可要求调整合同工期，由合同当事人按照第4.4款〔商定或确定〕并参考工程所在地的工期定额标准确定增减工期天数。</w:t>
      </w:r>
    </w:p>
    <w:p w14:paraId="7A79D255">
      <w:pPr>
        <w:spacing w:line="300" w:lineRule="auto"/>
        <w:ind w:firstLine="480" w:firstLineChars="200"/>
        <w:jc w:val="left"/>
        <w:rPr>
          <w:rFonts w:hint="eastAsia" w:ascii="宋体" w:hAnsi="宋体" w:eastAsia="宋体" w:cs="宋体"/>
          <w:color w:val="auto"/>
          <w:sz w:val="24"/>
          <w:szCs w:val="24"/>
        </w:rPr>
      </w:pPr>
      <w:bookmarkStart w:id="271" w:name="_Toc351203574"/>
      <w:r>
        <w:rPr>
          <w:rFonts w:hint="eastAsia" w:ascii="宋体" w:hAnsi="宋体" w:eastAsia="宋体" w:cs="宋体"/>
          <w:color w:val="auto"/>
          <w:sz w:val="24"/>
          <w:szCs w:val="24"/>
        </w:rPr>
        <w:t>10.7暂估价</w:t>
      </w:r>
      <w:bookmarkEnd w:id="271"/>
    </w:p>
    <w:p w14:paraId="7641AD35">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暂估价专业分包工程、服务的明细由合同当事人在专用合同条款中约定。</w:t>
      </w:r>
    </w:p>
    <w:p w14:paraId="76DF891A">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10.7.1 依法必须</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的暂估价项目</w:t>
      </w:r>
    </w:p>
    <w:p w14:paraId="1DD44C67">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对于依法必须</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的暂估价项目，采取以下</w:t>
      </w:r>
      <w:r>
        <w:rPr>
          <w:rFonts w:hint="eastAsia" w:ascii="宋体" w:hAnsi="宋体" w:eastAsia="宋体" w:cs="宋体"/>
          <w:color w:val="auto"/>
          <w:sz w:val="24"/>
          <w:szCs w:val="24"/>
          <w:u w:val="single"/>
        </w:rPr>
        <w:t>第2种方式</w:t>
      </w:r>
      <w:r>
        <w:rPr>
          <w:rFonts w:hint="eastAsia" w:ascii="宋体" w:hAnsi="宋体" w:eastAsia="宋体" w:cs="宋体"/>
          <w:color w:val="auto"/>
          <w:sz w:val="24"/>
          <w:szCs w:val="24"/>
        </w:rPr>
        <w:t>确定。合同当事人也可以在专用合同条款中选择其他</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方式。</w:t>
      </w:r>
    </w:p>
    <w:p w14:paraId="56273D56">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第1种方式：对于依法必须</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的暂估价项目，由承包人</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，对该暂估价项目的确认和批准按照以下约定执行：</w:t>
      </w:r>
    </w:p>
    <w:p w14:paraId="73A8FF74">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（1）承包人应当根据施工进度计划，在</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工作启动前</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天将</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方案通过监理人报送发包人审查，发包人应当在收到承包人报送的</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方案后7天内批准或提出修改意见。承包人应当按照经过发包人批准的</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方案开展</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工作；</w:t>
      </w:r>
    </w:p>
    <w:p w14:paraId="0661BB92">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（2）承包人应当根据施工进度计划，提前</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天将</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文件通过监理人报送发包人审批，发包人应当在收到承包人报送的相关文件后7天内完成审批或提出修改意见；发包人有权确定</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控制价并按照法律规定参加评标；</w:t>
      </w:r>
    </w:p>
    <w:p w14:paraId="29986D01">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（3）承包人与分包人在签订暂估价合同前，应当提前</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天将确定的中标候选分包人的资料报送发包人，发包人应在收到资料后3天内与承包人共同确定中标人；承包人应当在签订合同后7天内，将暂估价合同副本报送发包人留存。</w:t>
      </w:r>
    </w:p>
    <w:p w14:paraId="2C79792E">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第2种方式：对于依法必须</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的暂估价项目，由发包人和承包人共同</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确定暂估价分包人的，承包人应按照施工进度计划，在</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工作启动前</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天通知发包人，并提交暂估价</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方案和工作分工。发包人应在收到后7天内确认。确定中标人后，由发包人、承包人与中标人共同签订暂估价合同。</w:t>
      </w:r>
    </w:p>
    <w:p w14:paraId="03DE4DB2">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10.7.2不属于依法必须</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的暂估价项目</w:t>
      </w:r>
    </w:p>
    <w:p w14:paraId="5B87F131">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除专用合同条款另有约定外，对于不属于依法必须</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 xml:space="preserve">的暂估价项目，采取以下第1种方式确定： </w:t>
      </w:r>
    </w:p>
    <w:p w14:paraId="29F415BB">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第1种方式：对于不属于依法必须</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的暂估价项目，按本项约定确认和批准：</w:t>
      </w:r>
    </w:p>
    <w:p w14:paraId="37DBF7BB">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07496369">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（2）发包人认为承包人确定的供应商、分包人无法满足工程质量或合同要求的，发包人可以要求承包人重新确定暂估价项目的分包人;</w:t>
      </w:r>
    </w:p>
    <w:p w14:paraId="3D837FD9">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（3）承包人应当在签订暂估价合同后7天内，将暂估价合同副本报送发包人留存。</w:t>
      </w:r>
    </w:p>
    <w:p w14:paraId="57CAF41D">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第2种方式：承包人按照第10.7.1项〔依法必须</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的暂估价项目〕约定的第1种方式确定暂估价项目。</w:t>
      </w:r>
    </w:p>
    <w:p w14:paraId="5D811B40">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第3种方式：承包人直接实施的暂估价项目</w:t>
      </w:r>
    </w:p>
    <w:p w14:paraId="578AD85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承包人具备实施暂估价项目的资格和条件的，经发包人和承包人协商一致后，可由承包人自行实施暂估价项目，合同当事人可以在专用合同条款约定具体事项。</w:t>
      </w:r>
    </w:p>
    <w:p w14:paraId="507B2C66">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6029951B">
      <w:pPr>
        <w:spacing w:line="300" w:lineRule="auto"/>
        <w:ind w:firstLine="480" w:firstLineChars="200"/>
        <w:jc w:val="left"/>
        <w:rPr>
          <w:rFonts w:hint="eastAsia" w:ascii="宋体" w:hAnsi="宋体" w:eastAsia="宋体" w:cs="宋体"/>
          <w:color w:val="auto"/>
          <w:sz w:val="24"/>
          <w:szCs w:val="24"/>
        </w:rPr>
      </w:pPr>
      <w:bookmarkStart w:id="272" w:name="_Toc351203575"/>
      <w:r>
        <w:rPr>
          <w:rFonts w:hint="eastAsia" w:ascii="宋体" w:hAnsi="宋体" w:eastAsia="宋体" w:cs="宋体"/>
          <w:color w:val="auto"/>
          <w:sz w:val="24"/>
          <w:szCs w:val="24"/>
        </w:rPr>
        <w:t>1</w:t>
      </w:r>
      <w:bookmarkStart w:id="273" w:name="_Toc337558794"/>
      <w:bookmarkStart w:id="274" w:name="_Toc322522561"/>
      <w:bookmarkStart w:id="275" w:name="_Toc296503090"/>
      <w:bookmarkStart w:id="276" w:name="_Toc296346591"/>
      <w:r>
        <w:rPr>
          <w:rFonts w:hint="eastAsia" w:ascii="宋体" w:hAnsi="宋体" w:eastAsia="宋体" w:cs="宋体"/>
          <w:color w:val="auto"/>
          <w:sz w:val="24"/>
          <w:szCs w:val="24"/>
        </w:rPr>
        <w:t>0.8暂列金额</w:t>
      </w:r>
      <w:bookmarkEnd w:id="272"/>
    </w:p>
    <w:bookmarkEnd w:id="273"/>
    <w:p w14:paraId="48E044A5">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暂列金额应按照发包人的要求使用，发包人的要求应通过监理人发出。合同当事人可以在专用合同条款中协商确定有关事项。</w:t>
      </w:r>
    </w:p>
    <w:bookmarkEnd w:id="274"/>
    <w:bookmarkEnd w:id="275"/>
    <w:bookmarkEnd w:id="276"/>
    <w:p w14:paraId="0CFED587">
      <w:pPr>
        <w:pStyle w:val="8"/>
        <w:numPr>
          <w:ilvl w:val="0"/>
          <w:numId w:val="7"/>
        </w:numPr>
        <w:rPr>
          <w:rFonts w:hint="eastAsia" w:ascii="宋体" w:hAnsi="宋体" w:eastAsia="宋体" w:cs="宋体"/>
          <w:color w:val="auto"/>
        </w:rPr>
      </w:pPr>
      <w:bookmarkStart w:id="277" w:name="_Toc351203577"/>
      <w:bookmarkStart w:id="278" w:name="_Toc63471455"/>
      <w:bookmarkStart w:id="279" w:name="_Toc433901060"/>
      <w:r>
        <w:rPr>
          <w:rFonts w:hint="eastAsia" w:ascii="宋体" w:hAnsi="宋体" w:eastAsia="宋体" w:cs="宋体"/>
          <w:color w:val="auto"/>
        </w:rPr>
        <w:t>价格调整</w:t>
      </w:r>
      <w:bookmarkEnd w:id="277"/>
      <w:bookmarkEnd w:id="278"/>
      <w:bookmarkEnd w:id="279"/>
    </w:p>
    <w:p w14:paraId="7793A300">
      <w:pPr>
        <w:spacing w:line="300" w:lineRule="auto"/>
        <w:ind w:firstLine="480" w:firstLineChars="200"/>
        <w:jc w:val="left"/>
        <w:rPr>
          <w:rFonts w:hint="eastAsia" w:ascii="宋体" w:hAnsi="宋体" w:eastAsia="宋体" w:cs="宋体"/>
          <w:color w:val="auto"/>
          <w:sz w:val="24"/>
          <w:szCs w:val="24"/>
        </w:rPr>
      </w:pPr>
      <w:bookmarkStart w:id="280" w:name="_Toc351203578"/>
      <w:bookmarkStart w:id="281" w:name="_Toc337558797"/>
      <w:bookmarkStart w:id="282" w:name="_Toc296503092"/>
      <w:bookmarkStart w:id="283" w:name="_Toc296346593"/>
      <w:r>
        <w:rPr>
          <w:rFonts w:hint="eastAsia" w:ascii="宋体" w:hAnsi="宋体" w:eastAsia="宋体" w:cs="宋体"/>
          <w:color w:val="auto"/>
          <w:sz w:val="24"/>
          <w:szCs w:val="24"/>
        </w:rPr>
        <w:t>11.1市场价格波动引起的调整</w:t>
      </w:r>
      <w:bookmarkEnd w:id="280"/>
    </w:p>
    <w:bookmarkEnd w:id="281"/>
    <w:bookmarkEnd w:id="282"/>
    <w:bookmarkEnd w:id="283"/>
    <w:p w14:paraId="7E0E49D1">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除专用合同条款另有约定外，市场价格波动超过合同当事人约定的范围，合同价格应当调整。合同</w:t>
      </w:r>
      <w:r>
        <w:rPr>
          <w:rFonts w:hint="eastAsia" w:ascii="宋体" w:hAnsi="宋体" w:eastAsia="宋体" w:cs="宋体"/>
          <w:color w:val="auto"/>
          <w:sz w:val="24"/>
          <w:szCs w:val="24"/>
        </w:rPr>
        <w:drawing>
          <wp:inline distT="0" distB="0" distL="114300" distR="114300">
            <wp:extent cx="4572000" cy="551815"/>
            <wp:effectExtent l="0" t="0" r="0" b="635"/>
            <wp:docPr id="6" name="图片 1" descr="2130025736450310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2130025736450310098"/>
                    <pic:cNvPicPr>
                      <a:picLocks noChangeAspect="1"/>
                    </pic:cNvPicPr>
                  </pic:nvPicPr>
                  <pic:blipFill>
                    <a:blip r:embed="rId13"/>
                    <a:stretch>
                      <a:fillRect/>
                    </a:stretch>
                  </pic:blipFill>
                  <pic:spPr>
                    <a:xfrm>
                      <a:off x="0" y="0"/>
                      <a:ext cx="4572000" cy="551815"/>
                    </a:xfrm>
                    <a:prstGeom prst="rect">
                      <a:avLst/>
                    </a:prstGeom>
                    <a:noFill/>
                    <a:ln w="9525">
                      <a:noFill/>
                    </a:ln>
                  </pic:spPr>
                </pic:pic>
              </a:graphicData>
            </a:graphic>
          </wp:inline>
        </w:drawing>
      </w:r>
      <w:r>
        <w:rPr>
          <w:rFonts w:hint="eastAsia" w:ascii="宋体" w:hAnsi="宋体" w:eastAsia="宋体" w:cs="宋体"/>
          <w:color w:val="auto"/>
          <w:sz w:val="24"/>
          <w:szCs w:val="24"/>
        </w:rPr>
        <w:t>当事人可以在专用合同条款中约定选择以下一种方式对合同价格进行调整：</w:t>
      </w:r>
    </w:p>
    <w:p w14:paraId="2AEDD402">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第1种方式：采用价格指数进行价格调整。</w:t>
      </w:r>
    </w:p>
    <w:p w14:paraId="17C46595">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（1）价格调整公式</w:t>
      </w:r>
    </w:p>
    <w:p w14:paraId="273DA4E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因人工、材料和设备等价格波动影响合同价格时，根据专用合同条款中约定的数据，按以下公式计算差额并调整合同价格：</w:t>
      </w:r>
    </w:p>
    <w:p w14:paraId="63015D5E">
      <w:pPr>
        <w:spacing w:line="300" w:lineRule="auto"/>
        <w:ind w:firstLine="480" w:firstLineChars="200"/>
        <w:jc w:val="left"/>
        <w:rPr>
          <w:rFonts w:hint="eastAsia" w:ascii="宋体" w:hAnsi="宋体" w:eastAsia="宋体" w:cs="宋体"/>
          <w:color w:val="auto"/>
          <w:sz w:val="24"/>
          <w:szCs w:val="24"/>
        </w:rPr>
      </w:pPr>
    </w:p>
    <w:p w14:paraId="57B429BC">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公式中：ΔP——需调整的价格差额；</w:t>
      </w:r>
    </w:p>
    <w:p w14:paraId="302DF06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drawing>
          <wp:inline distT="0" distB="0" distL="114300" distR="114300">
            <wp:extent cx="227965" cy="227965"/>
            <wp:effectExtent l="0" t="0" r="0" b="0"/>
            <wp:docPr id="2" name="图片 2" descr="5628782907708906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628782907708906039"/>
                    <pic:cNvPicPr>
                      <a:picLocks noChangeAspect="1"/>
                    </pic:cNvPicPr>
                  </pic:nvPicPr>
                  <pic:blipFill>
                    <a:blip r:embed="rId14"/>
                    <a:stretch>
                      <a:fillRect/>
                    </a:stretch>
                  </pic:blipFill>
                  <pic:spPr>
                    <a:xfrm>
                      <a:off x="0" y="0"/>
                      <a:ext cx="227965" cy="227965"/>
                    </a:xfrm>
                    <a:prstGeom prst="rect">
                      <a:avLst/>
                    </a:prstGeom>
                    <a:noFill/>
                    <a:ln w="9525">
                      <a:noFill/>
                    </a:ln>
                  </pic:spPr>
                </pic:pic>
              </a:graphicData>
            </a:graphic>
          </wp:inline>
        </w:drawing>
      </w:r>
      <w:r>
        <w:rPr>
          <w:rFonts w:hint="eastAsia" w:ascii="宋体" w:hAnsi="宋体" w:eastAsia="宋体" w:cs="宋体"/>
          <w:color w:val="auto"/>
          <w:sz w:val="24"/>
          <w:szCs w:val="24"/>
        </w:rPr>
        <w:t>——约定的付款证书中承包人应得到的已完成工程量的金额。此项金额应不包括价格调整、不计质量保证金的扣留和支付、预付款的支付和扣回。约定的变更及其他金额已按现行价格计价的，也不计在内；</w:t>
      </w:r>
    </w:p>
    <w:p w14:paraId="5CD35EA7">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A——定值权重（即不调部分的权重）；</w:t>
      </w:r>
    </w:p>
    <w:p w14:paraId="482FB5DB">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drawing>
          <wp:inline distT="0" distB="0" distL="114300" distR="114300">
            <wp:extent cx="1285875" cy="266065"/>
            <wp:effectExtent l="0" t="0" r="9525" b="635"/>
            <wp:docPr id="3" name="图片 3" descr="1003301530646145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003301530646145024"/>
                    <pic:cNvPicPr>
                      <a:picLocks noChangeAspect="1"/>
                    </pic:cNvPicPr>
                  </pic:nvPicPr>
                  <pic:blipFill>
                    <a:blip r:embed="rId15"/>
                    <a:stretch>
                      <a:fillRect/>
                    </a:stretch>
                  </pic:blipFill>
                  <pic:spPr>
                    <a:xfrm>
                      <a:off x="0" y="0"/>
                      <a:ext cx="1285875" cy="266065"/>
                    </a:xfrm>
                    <a:prstGeom prst="rect">
                      <a:avLst/>
                    </a:prstGeom>
                    <a:noFill/>
                    <a:ln w="9525">
                      <a:noFill/>
                    </a:ln>
                  </pic:spPr>
                </pic:pic>
              </a:graphicData>
            </a:graphic>
          </wp:inline>
        </w:drawing>
      </w:r>
      <w:r>
        <w:rPr>
          <w:rFonts w:hint="eastAsia" w:ascii="宋体" w:hAnsi="宋体" w:eastAsia="宋体" w:cs="宋体"/>
          <w:color w:val="auto"/>
          <w:sz w:val="24"/>
          <w:szCs w:val="24"/>
        </w:rPr>
        <w:t>——各可调因子的变值权重（即可调部分的权重），为各可调因子在签约合同价中所占的比例；</w:t>
      </w:r>
    </w:p>
    <w:p w14:paraId="1A9EE5C8">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drawing>
          <wp:inline distT="0" distB="0" distL="114300" distR="114300">
            <wp:extent cx="1294130" cy="257175"/>
            <wp:effectExtent l="0" t="0" r="1270" b="8255"/>
            <wp:docPr id="7" name="图片 4" descr="-4731360411397313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4731360411397313409"/>
                    <pic:cNvPicPr>
                      <a:picLocks noChangeAspect="1"/>
                    </pic:cNvPicPr>
                  </pic:nvPicPr>
                  <pic:blipFill>
                    <a:blip r:embed="rId16"/>
                    <a:stretch>
                      <a:fillRect/>
                    </a:stretch>
                  </pic:blipFill>
                  <pic:spPr>
                    <a:xfrm>
                      <a:off x="0" y="0"/>
                      <a:ext cx="1294130" cy="257175"/>
                    </a:xfrm>
                    <a:prstGeom prst="rect">
                      <a:avLst/>
                    </a:prstGeom>
                    <a:noFill/>
                    <a:ln w="9525">
                      <a:noFill/>
                    </a:ln>
                  </pic:spPr>
                </pic:pic>
              </a:graphicData>
            </a:graphic>
          </wp:inline>
        </w:drawing>
      </w:r>
      <w:r>
        <w:rPr>
          <w:rFonts w:hint="eastAsia" w:ascii="宋体" w:hAnsi="宋体" w:eastAsia="宋体" w:cs="宋体"/>
          <w:color w:val="auto"/>
          <w:sz w:val="24"/>
          <w:szCs w:val="24"/>
        </w:rPr>
        <w:t>——各可调因子的现行价格指数，指约定的付款证书相关周期最后一天的前42天的各可调因子的价格指数；</w:t>
      </w:r>
    </w:p>
    <w:p w14:paraId="74E6667D">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drawing>
          <wp:inline distT="0" distB="0" distL="114300" distR="114300">
            <wp:extent cx="1370330" cy="257175"/>
            <wp:effectExtent l="0" t="0" r="1270" b="8255"/>
            <wp:docPr id="1" name="图片 5" descr="-5786777095916668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5786777095916668373"/>
                    <pic:cNvPicPr>
                      <a:picLocks noChangeAspect="1"/>
                    </pic:cNvPicPr>
                  </pic:nvPicPr>
                  <pic:blipFill>
                    <a:blip r:embed="rId17"/>
                    <a:stretch>
                      <a:fillRect/>
                    </a:stretch>
                  </pic:blipFill>
                  <pic:spPr>
                    <a:xfrm>
                      <a:off x="0" y="0"/>
                      <a:ext cx="1370330" cy="257175"/>
                    </a:xfrm>
                    <a:prstGeom prst="rect">
                      <a:avLst/>
                    </a:prstGeom>
                    <a:noFill/>
                    <a:ln w="9525">
                      <a:noFill/>
                    </a:ln>
                  </pic:spPr>
                </pic:pic>
              </a:graphicData>
            </a:graphic>
          </wp:inline>
        </w:drawing>
      </w:r>
      <w:r>
        <w:rPr>
          <w:rFonts w:hint="eastAsia" w:ascii="宋体" w:hAnsi="宋体" w:eastAsia="宋体" w:cs="宋体"/>
          <w:color w:val="auto"/>
          <w:sz w:val="24"/>
          <w:szCs w:val="24"/>
        </w:rPr>
        <w:t>——各可调因子的基本价格指数，指基准日期的各可调因子的价格指数。</w:t>
      </w:r>
    </w:p>
    <w:p w14:paraId="56B0D1DF">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以上价格调整公式中的各可调因子、定值和变值权重，以及基本价格指数及其来源在</w:t>
      </w:r>
      <w:r>
        <w:rPr>
          <w:rFonts w:hint="eastAsia" w:ascii="宋体" w:hAnsi="宋体" w:eastAsia="宋体" w:cs="宋体"/>
          <w:color w:val="auto"/>
          <w:sz w:val="24"/>
          <w:szCs w:val="24"/>
          <w:lang w:eastAsia="zh-CN"/>
        </w:rPr>
        <w:t>投标</w:t>
      </w:r>
      <w:r>
        <w:rPr>
          <w:rFonts w:hint="eastAsia" w:ascii="宋体" w:hAnsi="宋体" w:eastAsia="宋体" w:cs="宋体"/>
          <w:color w:val="auto"/>
          <w:sz w:val="24"/>
          <w:szCs w:val="24"/>
        </w:rPr>
        <w:t>函附录价格指数和权重表中约定，非</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订立的合同，由合同当事人在专用合同条款中约定。价格指数应首先采用工程造价管理机构发布的价格指数，无前述价格指数时，可采用工程造价管理机构发布的价格代替。</w:t>
      </w:r>
    </w:p>
    <w:p w14:paraId="64D93E74">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（2）暂时确定调整差额</w:t>
      </w:r>
    </w:p>
    <w:p w14:paraId="0AF261AC">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在计算调整差额时无现行价格指数的，合同当事人同意暂用前次价格指数计算。实际价格指数有调整的，合同当事人进行相应调整。</w:t>
      </w:r>
    </w:p>
    <w:p w14:paraId="191C93DE">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（3）权重的调整</w:t>
      </w:r>
    </w:p>
    <w:p w14:paraId="4769EACF">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因变更导致合同约定的权重不合理时，按照第4.4款〔商定或确定〕执行。</w:t>
      </w:r>
    </w:p>
    <w:p w14:paraId="01251329">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（4）因承包人原因工期延误后的价格调整</w:t>
      </w:r>
    </w:p>
    <w:p w14:paraId="40F5CE58">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因承包人原因未按期竣工的，对合同约定的竣工日期后继续施工的工程，在使用价格调整公式时，应采用计划竣工日期与实际竣工日期的两个价格指数中较低的一个作为现行价格指数。</w:t>
      </w:r>
    </w:p>
    <w:p w14:paraId="638C8CC1">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第2种方式：采用造价信息进行价格调整。</w:t>
      </w:r>
    </w:p>
    <w:p w14:paraId="231CB639">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合同履行期间，因人工、材料、工程设备和机械台班价格波动影响合同价格时，人工、机械使用费按照工程所在地建设行政主管部门或其授权的工程造价管理机构发布的人工费指数、施工机械台班单价或机械设备租赁综合价格进行调整；需要进行价格调整的材料，其单价和采购数量应由发包人审批，发包人确认需调整的材料单价及数量，作为调整合同价格的依据。</w:t>
      </w:r>
    </w:p>
    <w:p w14:paraId="68816EA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人工费发生变化且符合省级建设行政主管部门发布的人工费调整规定，合同当事人应按工程所在地建设行政主管部门或其授权的工程造价管理机构发布的人工费指数等文件调整合同价格，但承包人对人工费的</w:t>
      </w:r>
      <w:r>
        <w:rPr>
          <w:rFonts w:hint="eastAsia" w:ascii="宋体" w:hAnsi="宋体" w:eastAsia="宋体" w:cs="宋体"/>
          <w:color w:val="auto"/>
          <w:sz w:val="24"/>
          <w:szCs w:val="24"/>
          <w:lang w:eastAsia="zh-CN"/>
        </w:rPr>
        <w:t>投标</w:t>
      </w:r>
      <w:r>
        <w:rPr>
          <w:rFonts w:hint="eastAsia" w:ascii="宋体" w:hAnsi="宋体" w:eastAsia="宋体" w:cs="宋体"/>
          <w:color w:val="auto"/>
          <w:sz w:val="24"/>
          <w:szCs w:val="24"/>
        </w:rPr>
        <w:t>高于发布价格的除外。</w:t>
      </w:r>
    </w:p>
    <w:p w14:paraId="4080AACD">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（2）材料、工程设备价格变化的价款调整按照发包人提供的基准价格，按以下风险范围规定执行:</w:t>
      </w:r>
    </w:p>
    <w:p w14:paraId="620BC730">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22B1FAEE">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680B529B">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③承包人在已标价工程量清单或预算书中载明材料单价等于基准价格的：除专用合同条款另有约定外，合同履行期间材料单价涨跌幅以基准价格为基础超过±5%时，其超过部分据实调整。</w:t>
      </w:r>
    </w:p>
    <w:p w14:paraId="7332C67D">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15F698BA">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前述基准价格是指由发包人在</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文件或专用合同条款中给定的材料、工程设备的价格，该价格原则上应当按照</w:t>
      </w:r>
      <w:r>
        <w:rPr>
          <w:rFonts w:hint="eastAsia" w:ascii="宋体" w:hAnsi="宋体" w:eastAsia="宋体" w:cs="宋体"/>
          <w:color w:val="auto"/>
          <w:sz w:val="24"/>
          <w:szCs w:val="24"/>
          <w:u w:val="single"/>
        </w:rPr>
        <w:t>工程所在地建设行政主管部门或其授权的工程造价管理机构发布的综合价格编制</w:t>
      </w:r>
      <w:r>
        <w:rPr>
          <w:rFonts w:hint="eastAsia" w:ascii="宋体" w:hAnsi="宋体" w:eastAsia="宋体" w:cs="宋体"/>
          <w:color w:val="auto"/>
          <w:sz w:val="24"/>
          <w:szCs w:val="24"/>
        </w:rPr>
        <w:t>。</w:t>
      </w:r>
    </w:p>
    <w:p w14:paraId="5BFA3409">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（3）施工机械台班单价或</w:t>
      </w:r>
      <w:r>
        <w:rPr>
          <w:rFonts w:hint="eastAsia" w:ascii="宋体" w:hAnsi="宋体" w:eastAsia="宋体" w:cs="宋体"/>
          <w:color w:val="auto"/>
          <w:sz w:val="24"/>
          <w:szCs w:val="24"/>
          <w:u w:val="single"/>
        </w:rPr>
        <w:t>机械设备租赁综合价格</w:t>
      </w:r>
      <w:r>
        <w:rPr>
          <w:rFonts w:hint="eastAsia" w:ascii="宋体" w:hAnsi="宋体" w:eastAsia="宋体" w:cs="宋体"/>
          <w:color w:val="auto"/>
          <w:sz w:val="24"/>
          <w:szCs w:val="24"/>
        </w:rPr>
        <w:t>发生变化超过省级建设行政主管部门或其授权的工程造价管理机构规定的范围时，按规定调整合同价格。</w:t>
      </w:r>
    </w:p>
    <w:p w14:paraId="5460251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第3种方式：专用合同条款约定的其他方式。</w:t>
      </w:r>
    </w:p>
    <w:p w14:paraId="4E37B943">
      <w:pPr>
        <w:spacing w:line="300" w:lineRule="auto"/>
        <w:ind w:firstLine="480" w:firstLineChars="200"/>
        <w:jc w:val="left"/>
        <w:rPr>
          <w:rFonts w:hint="eastAsia" w:ascii="宋体" w:hAnsi="宋体" w:eastAsia="宋体" w:cs="宋体"/>
          <w:color w:val="auto"/>
          <w:sz w:val="24"/>
          <w:szCs w:val="24"/>
        </w:rPr>
      </w:pPr>
      <w:bookmarkStart w:id="284" w:name="_Toc351203579"/>
      <w:bookmarkStart w:id="285" w:name="_Toc337558798"/>
      <w:bookmarkStart w:id="286" w:name="_Toc296346594"/>
      <w:bookmarkStart w:id="287" w:name="_Toc296503093"/>
      <w:r>
        <w:rPr>
          <w:rFonts w:hint="eastAsia" w:ascii="宋体" w:hAnsi="宋体" w:eastAsia="宋体" w:cs="宋体"/>
          <w:color w:val="auto"/>
          <w:sz w:val="24"/>
          <w:szCs w:val="24"/>
        </w:rPr>
        <w:t>11.2法律变化引起的调整</w:t>
      </w:r>
      <w:bookmarkEnd w:id="284"/>
    </w:p>
    <w:bookmarkEnd w:id="285"/>
    <w:bookmarkEnd w:id="286"/>
    <w:bookmarkEnd w:id="287"/>
    <w:p w14:paraId="72C9DC46">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3B33677C">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因法律变化引起的合同价格和工期调整，合同当事人无法达成一致的，由总监理工程师按第4.4款〔商定或确定〕的约定处理。</w:t>
      </w:r>
    </w:p>
    <w:p w14:paraId="412F347B">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因承包人原因造成工期延误，在工期延误期间出现法律变化的，由此增加的费用和（或）延误的工期由承包人承担。</w:t>
      </w:r>
    </w:p>
    <w:p w14:paraId="11962898">
      <w:pPr>
        <w:pStyle w:val="8"/>
        <w:numPr>
          <w:ilvl w:val="0"/>
          <w:numId w:val="7"/>
        </w:numPr>
        <w:rPr>
          <w:rFonts w:hint="eastAsia" w:ascii="宋体" w:hAnsi="宋体" w:eastAsia="宋体" w:cs="宋体"/>
          <w:color w:val="auto"/>
        </w:rPr>
      </w:pPr>
      <w:bookmarkStart w:id="288" w:name="_Toc63471456"/>
      <w:bookmarkStart w:id="289" w:name="_Toc351203580"/>
      <w:bookmarkStart w:id="290" w:name="_Toc433901061"/>
      <w:bookmarkStart w:id="291" w:name="_Toc337558799"/>
      <w:bookmarkStart w:id="292" w:name="_Toc296503096"/>
      <w:bookmarkStart w:id="293" w:name="_Toc296346597"/>
      <w:r>
        <w:rPr>
          <w:rFonts w:hint="eastAsia" w:ascii="宋体" w:hAnsi="宋体" w:eastAsia="宋体" w:cs="宋体"/>
          <w:color w:val="auto"/>
        </w:rPr>
        <w:t>合同价格、计量与支付</w:t>
      </w:r>
      <w:bookmarkEnd w:id="288"/>
      <w:bookmarkEnd w:id="289"/>
      <w:bookmarkEnd w:id="290"/>
    </w:p>
    <w:bookmarkEnd w:id="291"/>
    <w:p w14:paraId="6CE87C9D">
      <w:pPr>
        <w:spacing w:line="300" w:lineRule="auto"/>
        <w:ind w:firstLine="480" w:firstLineChars="200"/>
        <w:jc w:val="left"/>
        <w:rPr>
          <w:rFonts w:hint="eastAsia" w:ascii="宋体" w:hAnsi="宋体" w:eastAsia="宋体" w:cs="宋体"/>
          <w:color w:val="auto"/>
          <w:sz w:val="24"/>
          <w:szCs w:val="24"/>
        </w:rPr>
      </w:pPr>
      <w:bookmarkStart w:id="294" w:name="_Toc351203581"/>
      <w:bookmarkStart w:id="295" w:name="_Toc337558800"/>
      <w:r>
        <w:rPr>
          <w:rFonts w:hint="eastAsia" w:ascii="宋体" w:hAnsi="宋体" w:eastAsia="宋体" w:cs="宋体"/>
          <w:color w:val="auto"/>
          <w:sz w:val="24"/>
          <w:szCs w:val="24"/>
        </w:rPr>
        <w:t>12.1 合同价</w:t>
      </w:r>
      <w:bookmarkEnd w:id="292"/>
      <w:bookmarkEnd w:id="293"/>
      <w:r>
        <w:rPr>
          <w:rFonts w:hint="eastAsia" w:ascii="宋体" w:hAnsi="宋体" w:eastAsia="宋体" w:cs="宋体"/>
          <w:color w:val="auto"/>
          <w:sz w:val="24"/>
          <w:szCs w:val="24"/>
        </w:rPr>
        <w:t>格形式</w:t>
      </w:r>
      <w:bookmarkEnd w:id="294"/>
    </w:p>
    <w:bookmarkEnd w:id="295"/>
    <w:p w14:paraId="6183696A">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发包人和承包人应在合同协议书中选择下列一种合同价格形式： </w:t>
      </w:r>
    </w:p>
    <w:p w14:paraId="24B1C308">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1、单价合同</w:t>
      </w:r>
    </w:p>
    <w:p w14:paraId="71F51957">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单价合同是指合同当事人约定以工程量清单及其综合单价进行合同价格计算、调整和确认的建设工程施工合同，在约定的范围内合同单价不作调整。合同当事人应在专用合同条款中约定综合单价包含的风险范围，并约定风险范围以外的合同价格的调整方法，其中因市场价格波动引起的调整按第11.1款〔市场价格波动引起的调整〕约定执行。</w:t>
      </w:r>
    </w:p>
    <w:p w14:paraId="249171F8">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2、总价合同</w:t>
      </w:r>
    </w:p>
    <w:p w14:paraId="346D7026">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并约定风险范围以外的合同价格的调整方法，其中因市场价格波动引起的调整按第11.1款〔市场价格波动引起的调整〕、因法律变化引起的调整按第11.2款〔法律变化引起的调整〕约定执行。</w:t>
      </w:r>
    </w:p>
    <w:p w14:paraId="34E1852A">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3、其它价格形式</w:t>
      </w:r>
    </w:p>
    <w:p w14:paraId="28E7CC99">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合同当事人可在专用合同条款中约定其他合同价格形式。</w:t>
      </w:r>
    </w:p>
    <w:p w14:paraId="474BB187">
      <w:pPr>
        <w:spacing w:line="300" w:lineRule="auto"/>
        <w:ind w:firstLine="480" w:firstLineChars="200"/>
        <w:jc w:val="left"/>
        <w:rPr>
          <w:rFonts w:hint="eastAsia" w:ascii="宋体" w:hAnsi="宋体" w:eastAsia="宋体" w:cs="宋体"/>
          <w:color w:val="auto"/>
          <w:sz w:val="24"/>
          <w:szCs w:val="24"/>
        </w:rPr>
      </w:pPr>
      <w:bookmarkStart w:id="296" w:name="_Toc296503097"/>
      <w:bookmarkStart w:id="297" w:name="_Toc296346598"/>
      <w:bookmarkStart w:id="298" w:name="_Toc351203582"/>
      <w:bookmarkStart w:id="299" w:name="_Toc337558801"/>
      <w:r>
        <w:rPr>
          <w:rFonts w:hint="eastAsia" w:ascii="宋体" w:hAnsi="宋体" w:eastAsia="宋体" w:cs="宋体"/>
          <w:color w:val="auto"/>
          <w:sz w:val="24"/>
          <w:szCs w:val="24"/>
        </w:rPr>
        <w:t>12.2预</w:t>
      </w:r>
      <w:bookmarkEnd w:id="296"/>
      <w:bookmarkEnd w:id="297"/>
      <w:bookmarkStart w:id="300" w:name="_Toc296503100"/>
      <w:bookmarkStart w:id="301" w:name="_Toc296346601"/>
      <w:r>
        <w:rPr>
          <w:rFonts w:hint="eastAsia" w:ascii="宋体" w:hAnsi="宋体" w:eastAsia="宋体" w:cs="宋体"/>
          <w:color w:val="auto"/>
          <w:sz w:val="24"/>
          <w:szCs w:val="24"/>
        </w:rPr>
        <w:t>付款</w:t>
      </w:r>
      <w:bookmarkEnd w:id="298"/>
    </w:p>
    <w:bookmarkEnd w:id="299"/>
    <w:bookmarkEnd w:id="300"/>
    <w:bookmarkEnd w:id="301"/>
    <w:p w14:paraId="2DFF9909">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12.2.1预付款的支付</w:t>
      </w:r>
    </w:p>
    <w:p w14:paraId="5B541FA1">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预付款的支付按照专用合同条款约定执行，但至迟应在开工通知载明的开工日期7天前支付。预付款应当用于材料、工程设备、施工设备的采购及修建临时工程、组织施工队伍进场等。</w:t>
      </w:r>
    </w:p>
    <w:p w14:paraId="4035EF9E">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除专用合同条款另有约定外，预付款在进度付款中同比例扣回。在颁发工程接收证书前，提前解除合同的，尚未扣完的预付款应与合同价款一并结算。</w:t>
      </w:r>
    </w:p>
    <w:p w14:paraId="398BDFF6">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发包人逾期支付预付款超过7天的，承包人有权向发包人发出要求预付的催告通知，发包人收到通知后7天内仍未支付的，承包人有权暂停施工，并按第16.1.1项〔发包人违约的情形〕执行。</w:t>
      </w:r>
    </w:p>
    <w:p w14:paraId="3791845E">
      <w:pPr>
        <w:spacing w:line="300" w:lineRule="auto"/>
        <w:ind w:firstLine="480" w:firstLineChars="200"/>
        <w:jc w:val="left"/>
        <w:rPr>
          <w:rFonts w:hint="eastAsia" w:ascii="宋体" w:hAnsi="宋体" w:eastAsia="宋体" w:cs="宋体"/>
          <w:color w:val="auto"/>
          <w:sz w:val="24"/>
          <w:szCs w:val="24"/>
        </w:rPr>
      </w:pPr>
      <w:bookmarkStart w:id="302" w:name="_Toc351203583"/>
      <w:bookmarkStart w:id="303" w:name="_Toc337558802"/>
      <w:r>
        <w:rPr>
          <w:rFonts w:hint="eastAsia" w:ascii="宋体" w:hAnsi="宋体" w:eastAsia="宋体" w:cs="宋体"/>
          <w:color w:val="auto"/>
          <w:sz w:val="24"/>
          <w:szCs w:val="24"/>
        </w:rPr>
        <w:t>12.3计量</w:t>
      </w:r>
      <w:bookmarkEnd w:id="302"/>
    </w:p>
    <w:bookmarkEnd w:id="303"/>
    <w:p w14:paraId="755CFD7E">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12.3.1 计量原则</w:t>
      </w:r>
    </w:p>
    <w:p w14:paraId="574AD5F8">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工程量计量按照合同约定的工程量计算规则、图纸及变更指示等进行计量。工程量计算规则应以相关的国家标准、行业标准等为依据，由合同当事人在专用合同条款中约定。</w:t>
      </w:r>
    </w:p>
    <w:p w14:paraId="14E7E086">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12.3.2 计量周期</w:t>
      </w:r>
    </w:p>
    <w:p w14:paraId="1FD4C26D">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除专用合同条款另有约定外，工程量的计量按月进行。</w:t>
      </w:r>
    </w:p>
    <w:p w14:paraId="374F3CF5">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12.3.3 单价合同的计量</w:t>
      </w:r>
    </w:p>
    <w:p w14:paraId="1BC9F5D7">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除专用合同条款另有约定外，单价合同的计量按照本项约定执行：</w:t>
      </w:r>
    </w:p>
    <w:p w14:paraId="2081B701">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（1）承包人应于每月25日向监理人报送上月20日至当月19日已完成的工程量报告，并附具进度付款申请单、已完成工程量报表和有关资料。</w:t>
      </w:r>
    </w:p>
    <w:p w14:paraId="24D92248">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7605C207">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（3）监理人未在收到承包人提交的工程量报表后的7天内完成审核的，承包人报送的工程量报告中的工程量视为承包人实际完成的工程量，据此计算工程价款。</w:t>
      </w:r>
    </w:p>
    <w:p w14:paraId="040377E9">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12.3.4 总价合同的计量</w:t>
      </w:r>
    </w:p>
    <w:p w14:paraId="6C527B97">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除专用合同条款另有约定外，按月计量支付的总价合同，按照本项约定执行：</w:t>
      </w:r>
    </w:p>
    <w:p w14:paraId="6555864C">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（1）承包人应于每月25日向监理人报送上月20日至当月19日已完成的工程量报告，并附具进度付款申请单、已完成工程量报表和有关资料。</w:t>
      </w:r>
    </w:p>
    <w:p w14:paraId="54549AF0">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412FA4E2">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（3）监理人未在收到承包人提交的工程量报表后的7天内完成复核的，承包人提交的工程量报告中的工程量视为承包人实际完成的工程量。</w:t>
      </w:r>
    </w:p>
    <w:p w14:paraId="0294B8FD">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12.3.5 总价合同采用支付分解表计量支付的，可以按照第12.3.4项〔总价合同的计量〕约定进行计量，但合同价款按照支付分解表进行支付。</w:t>
      </w:r>
    </w:p>
    <w:p w14:paraId="716388BB">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12.3.6 其他价格形式合同的计量</w:t>
      </w:r>
    </w:p>
    <w:p w14:paraId="01333E74">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合同当事人可在专用合同条款中约定其他价格形式合同的计量方式和程序。</w:t>
      </w:r>
    </w:p>
    <w:p w14:paraId="65DF9A72">
      <w:pPr>
        <w:spacing w:line="300" w:lineRule="auto"/>
        <w:ind w:firstLine="480" w:firstLineChars="200"/>
        <w:jc w:val="left"/>
        <w:rPr>
          <w:rFonts w:hint="eastAsia" w:ascii="宋体" w:hAnsi="宋体" w:eastAsia="宋体" w:cs="宋体"/>
          <w:color w:val="auto"/>
          <w:sz w:val="24"/>
          <w:szCs w:val="24"/>
        </w:rPr>
      </w:pPr>
      <w:bookmarkStart w:id="304" w:name="_Toc296503101"/>
      <w:bookmarkStart w:id="305" w:name="_Toc296346602"/>
      <w:bookmarkStart w:id="306" w:name="_Toc351203584"/>
      <w:bookmarkStart w:id="307" w:name="_Toc337558803"/>
      <w:r>
        <w:rPr>
          <w:rFonts w:hint="eastAsia" w:ascii="宋体" w:hAnsi="宋体" w:eastAsia="宋体" w:cs="宋体"/>
          <w:color w:val="auto"/>
          <w:sz w:val="24"/>
          <w:szCs w:val="24"/>
        </w:rPr>
        <w:t>12.4工程进度款支</w:t>
      </w:r>
      <w:bookmarkEnd w:id="304"/>
      <w:bookmarkEnd w:id="305"/>
      <w:r>
        <w:rPr>
          <w:rFonts w:hint="eastAsia" w:ascii="宋体" w:hAnsi="宋体" w:eastAsia="宋体" w:cs="宋体"/>
          <w:color w:val="auto"/>
          <w:sz w:val="24"/>
          <w:szCs w:val="24"/>
        </w:rPr>
        <w:t>付</w:t>
      </w:r>
      <w:bookmarkEnd w:id="306"/>
    </w:p>
    <w:bookmarkEnd w:id="307"/>
    <w:p w14:paraId="30C7BAED">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12.4.1 付款周期</w:t>
      </w:r>
    </w:p>
    <w:p w14:paraId="316F29FF">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除专用合同条款另有约定外，付款周期应按照第12.3.2项〔计量周期〕的约定与计量周期保持一致。</w:t>
      </w:r>
    </w:p>
    <w:p w14:paraId="5ECE95D5">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12.4.2 进度付款申请单的编制</w:t>
      </w:r>
    </w:p>
    <w:p w14:paraId="411F124A">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除专用合同条款另有约定外，进度付款申请单应包括下列内容：</w:t>
      </w:r>
    </w:p>
    <w:p w14:paraId="56C5BE79">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（1）截至本次付款周期已完成工作对应的金额；</w:t>
      </w:r>
    </w:p>
    <w:p w14:paraId="633914C5">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（2）根据第10条〔变更〕应增加和扣减的变更金额；</w:t>
      </w:r>
    </w:p>
    <w:p w14:paraId="5AC7CEA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（3）根据第12.2款〔预付款〕约定应支付的预付款和扣减的返还预付款；</w:t>
      </w:r>
    </w:p>
    <w:p w14:paraId="01328D4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（4）根据第15.3款〔质量保证金〕约定应扣减的质量保证金；</w:t>
      </w:r>
    </w:p>
    <w:p w14:paraId="63F0385C">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（5）根据第19条〔索赔〕应增加和扣减的索赔金额；</w:t>
      </w:r>
    </w:p>
    <w:p w14:paraId="18A3D6E1">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（6）对已签发的进度款支付证书中出现错误的修正，应在本次进度付款中支付或扣除的金额；</w:t>
      </w:r>
    </w:p>
    <w:p w14:paraId="0031C8F9">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（7）根据合同约定应增加和扣减的其他金额。</w:t>
      </w:r>
    </w:p>
    <w:p w14:paraId="6879242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12.4.3 进度付款申请单的提交</w:t>
      </w:r>
    </w:p>
    <w:p w14:paraId="0F0D325F">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（1）单价合同进度付款申请单的提交</w:t>
      </w:r>
    </w:p>
    <w:p w14:paraId="3ADF33C7">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53A039C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（2）总价合同进度付款申请单的提交</w:t>
      </w:r>
    </w:p>
    <w:p w14:paraId="73BFF8C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总价合同按月计量支付的，承包人按照第12.3.4项〔总价合同的计量〕约定的时间按月向监理人提交进度付款申请单，并附上已完成工程量报表和有关资料。</w:t>
      </w:r>
    </w:p>
    <w:p w14:paraId="1DB006E0">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总价合同按支付分解表支付的，承包人应按照第12.4.6项〔支付分解表〕及第12.4.2项〔进度付款申请单的编制〕的约定向监理人提交进度付款申请单。</w:t>
      </w:r>
    </w:p>
    <w:p w14:paraId="7985CA85">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（3）其他价格形式合同的进度付款申请单的提交</w:t>
      </w:r>
    </w:p>
    <w:p w14:paraId="0EE5701C">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合同当事人可在专用合同条款中约定其他价格形式合同的进度付款申请单的编制和提交程序。</w:t>
      </w:r>
    </w:p>
    <w:p w14:paraId="5C361124">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12.4.4 进度款审核和支付</w:t>
      </w:r>
    </w:p>
    <w:p w14:paraId="420A36A2">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476DD940">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355B94F8">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（2）除专用合同条款另有约定外，发包人应在进度款支付证书或临时进度款支付证书签发后14天内完成支付，发包人逾期支付进度款的，应按照中国人民银行发布的同期同类贷款基准利率支付违约金。</w:t>
      </w:r>
    </w:p>
    <w:p w14:paraId="20F3805A">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（3）发包人签发进度款支付证书或临时进度款支付证书，不表明发包人已同意、批准或接受了承包人完成的相应部分的工作。</w:t>
      </w:r>
    </w:p>
    <w:p w14:paraId="4BFCC606">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12.4.5 进度付款的修正</w:t>
      </w:r>
    </w:p>
    <w:p w14:paraId="7E98A1B1">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在对已签发的进度款支付证书进行阶段汇总和复核中发现错误、遗漏或重复的，发包人和承包人均有权提出修正申请。经发包人和承包人同意的修正，应在下期进度付款中支付或扣除。</w:t>
      </w:r>
    </w:p>
    <w:p w14:paraId="4473807E">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12.4.6 支付分解表</w:t>
      </w:r>
    </w:p>
    <w:p w14:paraId="2373B61B">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1、支付分解表的编制要求</w:t>
      </w:r>
    </w:p>
    <w:p w14:paraId="09B4047E">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（1）支付分解表中所列的每期付款金额，应为第12.4.2项〔进度付款申请单的编制〕第（1）目的估算金额；</w:t>
      </w:r>
    </w:p>
    <w:p w14:paraId="5BC8CC90">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（2）实际进度与施工进度计划不一致的，合同当事人可按照第4.4款〔商定或确定〕修改支付分解表；</w:t>
      </w:r>
    </w:p>
    <w:p w14:paraId="38F5EC98">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（3）不采用支付分解表的，承包人应向发包人和监理人提交按季度编制的支付估算分解表，用于支付参考。</w:t>
      </w:r>
    </w:p>
    <w:p w14:paraId="2A1F8AE6">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2、总价合同支付分解表的编制与审批</w:t>
      </w:r>
    </w:p>
    <w:p w14:paraId="67CEEA8B">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716F474C">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（2）监理人应在收到支付分解表后7天内完成审核并报送发包人。发包人应在收到经监理人审核的支付分解表后7天内完成审批，经发包人批准的支付分解表为有约束力的支付分解表。</w:t>
      </w:r>
    </w:p>
    <w:p w14:paraId="4CBFF19E">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（3）发包人逾期未完成支付分解表审批的，也未及时要求承包人进行修正和提供补充资料的，则承包人提交的支付分解表视为已经获得发包人批准。</w:t>
      </w:r>
    </w:p>
    <w:p w14:paraId="705B887A">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3、单价合同的总价项目支付分解表的编制与审批</w:t>
      </w:r>
    </w:p>
    <w:p w14:paraId="6F1DA74C">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57C77409">
      <w:pPr>
        <w:spacing w:line="300" w:lineRule="auto"/>
        <w:ind w:firstLine="480" w:firstLineChars="200"/>
        <w:jc w:val="left"/>
        <w:rPr>
          <w:rFonts w:hint="eastAsia" w:ascii="宋体" w:hAnsi="宋体" w:eastAsia="宋体" w:cs="宋体"/>
          <w:color w:val="auto"/>
          <w:sz w:val="24"/>
          <w:szCs w:val="24"/>
        </w:rPr>
      </w:pPr>
      <w:bookmarkStart w:id="308" w:name="_Toc351203585"/>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支付账户</w:t>
      </w:r>
      <w:bookmarkEnd w:id="308"/>
    </w:p>
    <w:p w14:paraId="161DB24A">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发包人应将合同价款支付至合同协议书中约定的承包人账户。</w:t>
      </w:r>
    </w:p>
    <w:p w14:paraId="3646CD21">
      <w:pPr>
        <w:pStyle w:val="8"/>
        <w:numPr>
          <w:ilvl w:val="0"/>
          <w:numId w:val="7"/>
        </w:numPr>
        <w:rPr>
          <w:rFonts w:hint="eastAsia" w:ascii="宋体" w:hAnsi="宋体" w:eastAsia="宋体" w:cs="宋体"/>
          <w:color w:val="auto"/>
        </w:rPr>
      </w:pPr>
      <w:bookmarkStart w:id="309" w:name="_Toc63471457"/>
      <w:bookmarkStart w:id="310" w:name="_Toc351203586"/>
      <w:bookmarkStart w:id="311" w:name="_Toc433901062"/>
      <w:bookmarkStart w:id="312" w:name="_Toc337558804"/>
      <w:bookmarkStart w:id="313" w:name="_Toc296346607"/>
      <w:bookmarkStart w:id="314" w:name="_Toc322522574"/>
      <w:bookmarkStart w:id="315" w:name="_Toc296503106"/>
      <w:r>
        <w:rPr>
          <w:rFonts w:hint="eastAsia" w:ascii="宋体" w:hAnsi="宋体" w:eastAsia="宋体" w:cs="宋体"/>
          <w:color w:val="auto"/>
        </w:rPr>
        <w:t>验收和工程试车</w:t>
      </w:r>
      <w:bookmarkEnd w:id="309"/>
      <w:bookmarkEnd w:id="310"/>
      <w:bookmarkEnd w:id="311"/>
    </w:p>
    <w:bookmarkEnd w:id="312"/>
    <w:bookmarkEnd w:id="313"/>
    <w:bookmarkEnd w:id="314"/>
    <w:bookmarkEnd w:id="315"/>
    <w:p w14:paraId="3473381F">
      <w:pPr>
        <w:spacing w:line="300" w:lineRule="auto"/>
        <w:ind w:firstLine="480" w:firstLineChars="200"/>
        <w:jc w:val="left"/>
        <w:rPr>
          <w:rFonts w:hint="eastAsia" w:ascii="宋体" w:hAnsi="宋体" w:eastAsia="宋体" w:cs="宋体"/>
          <w:color w:val="auto"/>
          <w:sz w:val="24"/>
          <w:szCs w:val="24"/>
        </w:rPr>
      </w:pPr>
      <w:bookmarkStart w:id="316" w:name="_Toc351203587"/>
      <w:bookmarkStart w:id="317" w:name="_Toc337558805"/>
      <w:bookmarkStart w:id="318" w:name="_Toc296346611"/>
      <w:bookmarkStart w:id="319" w:name="_Toc296503110"/>
      <w:r>
        <w:rPr>
          <w:rFonts w:hint="eastAsia" w:ascii="宋体" w:hAnsi="宋体" w:eastAsia="宋体" w:cs="宋体"/>
          <w:color w:val="auto"/>
          <w:sz w:val="24"/>
          <w:szCs w:val="24"/>
        </w:rPr>
        <w:t>13.1分部分项工程验收</w:t>
      </w:r>
      <w:bookmarkEnd w:id="316"/>
    </w:p>
    <w:bookmarkEnd w:id="317"/>
    <w:p w14:paraId="6DDD081F">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13.1.1 分部分项工程质量应符合国家有关工程施工验收规范、标准及合同约定，承包人应按照施工组织设计的要求完成分部分项工程施工。</w:t>
      </w:r>
    </w:p>
    <w:p w14:paraId="59A3A292">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14:paraId="69E8D4E4">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分部分项工程的验收资料应当作为竣工资料的组成部分。</w:t>
      </w:r>
    </w:p>
    <w:p w14:paraId="301D0A33">
      <w:pPr>
        <w:spacing w:line="300" w:lineRule="auto"/>
        <w:ind w:firstLine="480" w:firstLineChars="200"/>
        <w:jc w:val="left"/>
        <w:rPr>
          <w:rFonts w:hint="eastAsia" w:ascii="宋体" w:hAnsi="宋体" w:eastAsia="宋体" w:cs="宋体"/>
          <w:color w:val="auto"/>
          <w:sz w:val="24"/>
          <w:szCs w:val="24"/>
        </w:rPr>
      </w:pPr>
      <w:bookmarkStart w:id="320" w:name="_Toc351203588"/>
      <w:bookmarkStart w:id="321" w:name="_Toc337558806"/>
      <w:r>
        <w:rPr>
          <w:rFonts w:hint="eastAsia" w:ascii="宋体" w:hAnsi="宋体" w:eastAsia="宋体" w:cs="宋体"/>
          <w:color w:val="auto"/>
          <w:sz w:val="24"/>
          <w:szCs w:val="24"/>
        </w:rPr>
        <w:t>13.2竣工验收</w:t>
      </w:r>
      <w:bookmarkEnd w:id="320"/>
    </w:p>
    <w:bookmarkEnd w:id="318"/>
    <w:bookmarkEnd w:id="319"/>
    <w:bookmarkEnd w:id="321"/>
    <w:p w14:paraId="30FE4271">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13.2.1竣工验收条件</w:t>
      </w:r>
    </w:p>
    <w:p w14:paraId="78DAB29E">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工程具备以下条件的，承包人可以申请竣工验收：</w:t>
      </w:r>
    </w:p>
    <w:p w14:paraId="5E34DAA7">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（1）除发包人同意的甩项工作和缺陷修补工作外，合同范围内的全部工程以及有关工作，包括合同要求的试验、试运行以及检验均已完成，并符合合同要求；</w:t>
      </w:r>
    </w:p>
    <w:p w14:paraId="194DB5B0">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（2）已按合同约定编制了甩项工作和缺陷修补工作清单以及相应的施工计划；</w:t>
      </w:r>
    </w:p>
    <w:p w14:paraId="5B1B58FC">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（3）已按合同约定的内容和份数备齐竣工资料。</w:t>
      </w:r>
    </w:p>
    <w:p w14:paraId="65DB7936">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13.2.2竣工验收程序</w:t>
      </w:r>
    </w:p>
    <w:p w14:paraId="0392E60A">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除专用合同条款另有约定外，承包人申请竣工验收的，应当按照以下程序进行：</w:t>
      </w:r>
    </w:p>
    <w:p w14:paraId="164B1585">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7669B286">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7D86C086">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（3）竣工验收合格的，发包人应在验收合格后14天内向承包人签发工程接收证书。发包人无正当理由逾期不颁发工程接收证书的，自验收合格后第15天起视为已颁发工程接收证书。</w:t>
      </w:r>
    </w:p>
    <w:p w14:paraId="692F0E59">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5FC6F6E9">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70FF8977">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除专用合同条款另有约定外，发包人不按照本项约定组织竣工验收、颁发工程接收证书的，每逾期一天，应以签约合同价为基数，按照中国人民银行发布的同期同类贷款基准利率支付违约金。</w:t>
      </w:r>
    </w:p>
    <w:p w14:paraId="6DB46A20">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13.2.3竣工日期</w:t>
      </w:r>
    </w:p>
    <w:p w14:paraId="62F0542C">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322" w:name="#go14"/>
      <w:bookmarkEnd w:id="322"/>
      <w:r>
        <w:rPr>
          <w:rFonts w:hint="eastAsia" w:ascii="宋体" w:hAnsi="宋体" w:eastAsia="宋体" w:cs="宋体"/>
          <w:color w:val="auto"/>
          <w:sz w:val="24"/>
          <w:szCs w:val="24"/>
        </w:rPr>
        <w:t>收申请报告的日期为实际竣工日期；工程未经竣工验收，发包人擅自使用的，以转移占有工程之日为实际竣工日期。</w:t>
      </w:r>
    </w:p>
    <w:p w14:paraId="330F826E">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13.2.4 拒绝接收全部或部分工程</w:t>
      </w:r>
    </w:p>
    <w:p w14:paraId="431BF0AE">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5E0E3CEC">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13.2.5 移交、接收全部与部分工程</w:t>
      </w:r>
    </w:p>
    <w:p w14:paraId="3446B416">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除专用合同条款另有约定外，合同当事人应当在颁发工程接收证书后7天内完成工程的移交。</w:t>
      </w:r>
    </w:p>
    <w:p w14:paraId="38B298B4">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发包人无正当理由不接收工程的，发包人自应当接收工程之日起，承担工程照管、成品保护、保管等与工程有关的各项费用，合同当事人可以在专用合同条款中另行约定发包人逾期接收工程的违约责任。</w:t>
      </w:r>
    </w:p>
    <w:p w14:paraId="2FF59DFC">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承包人无正当理由不移交工程的，承包人应承担工程照管、成品保护、保管等与工程有关的各项费用，合同当事人可以在专用合同条款中另行约定承包人无正当理由不移交工程的违约责任。</w:t>
      </w:r>
    </w:p>
    <w:p w14:paraId="703811CE">
      <w:pPr>
        <w:spacing w:line="300" w:lineRule="auto"/>
        <w:ind w:firstLine="480" w:firstLineChars="200"/>
        <w:jc w:val="left"/>
        <w:rPr>
          <w:rFonts w:hint="eastAsia" w:ascii="宋体" w:hAnsi="宋体" w:eastAsia="宋体" w:cs="宋体"/>
          <w:color w:val="auto"/>
          <w:sz w:val="24"/>
          <w:szCs w:val="24"/>
        </w:rPr>
      </w:pPr>
      <w:bookmarkStart w:id="323" w:name="_Toc351203589"/>
      <w:bookmarkStart w:id="324" w:name="_Toc296503111"/>
      <w:bookmarkStart w:id="325" w:name="_Toc337558807"/>
      <w:bookmarkStart w:id="326" w:name="_Toc296346612"/>
      <w:r>
        <w:rPr>
          <w:rFonts w:hint="eastAsia" w:ascii="宋体" w:hAnsi="宋体" w:eastAsia="宋体" w:cs="宋体"/>
          <w:color w:val="auto"/>
          <w:sz w:val="24"/>
          <w:szCs w:val="24"/>
        </w:rPr>
        <w:t>13.3工程试车</w:t>
      </w:r>
      <w:bookmarkEnd w:id="323"/>
    </w:p>
    <w:bookmarkEnd w:id="324"/>
    <w:bookmarkEnd w:id="325"/>
    <w:bookmarkEnd w:id="326"/>
    <w:p w14:paraId="0F72AC24">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13.3.1试车程序</w:t>
      </w:r>
    </w:p>
    <w:p w14:paraId="33818324">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工程需要试车的，除专用合同条款另有约定外，试车内容应与承包人承包范围相一致，试车费用由承包人承担。工程试车应按如下程序进行：</w:t>
      </w:r>
    </w:p>
    <w:p w14:paraId="02B0DEBA">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0F860B62">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1C24DE6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369068FA">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13.3.2 试车中的责任</w:t>
      </w:r>
    </w:p>
    <w:p w14:paraId="07806EEB">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24E84894">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75963408">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13.3.3 投料试车</w:t>
      </w:r>
    </w:p>
    <w:p w14:paraId="0FEF5F88">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如需进行投料试车的，发包人应在工程竣工验收后组织投料试车。发包人要求在工程竣工验收前进行或需要承包人配合时，应征得承包人同意，并在专用合同条款中约定有关事项。</w:t>
      </w:r>
    </w:p>
    <w:p w14:paraId="56C01707">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630E29FE">
      <w:pPr>
        <w:spacing w:line="300" w:lineRule="auto"/>
        <w:ind w:firstLine="480" w:firstLineChars="200"/>
        <w:jc w:val="left"/>
        <w:rPr>
          <w:rFonts w:hint="eastAsia" w:ascii="宋体" w:hAnsi="宋体" w:eastAsia="宋体" w:cs="宋体"/>
          <w:color w:val="auto"/>
          <w:sz w:val="24"/>
          <w:szCs w:val="24"/>
        </w:rPr>
      </w:pPr>
      <w:bookmarkStart w:id="327" w:name="_Toc351203590"/>
      <w:bookmarkStart w:id="328" w:name="_Toc337558808"/>
      <w:r>
        <w:rPr>
          <w:rFonts w:hint="eastAsia" w:ascii="宋体" w:hAnsi="宋体" w:eastAsia="宋体" w:cs="宋体"/>
          <w:color w:val="auto"/>
          <w:sz w:val="24"/>
          <w:szCs w:val="24"/>
        </w:rPr>
        <w:t>13.4提前交付单位工程的验收</w:t>
      </w:r>
      <w:bookmarkEnd w:id="327"/>
    </w:p>
    <w:bookmarkEnd w:id="328"/>
    <w:p w14:paraId="0BC3896C">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13.4.1 发包人需要在工程竣工前使用单位工程的，或承包人提出提前交付已经竣工的单位工程且经发包人同意的，可进行单位工程验收，验收的程序按照第13.2款〔竣工验收〕的约定进行。</w:t>
      </w:r>
    </w:p>
    <w:p w14:paraId="7038B420">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验收合格后，由监理人向承包人出具经发包人签认的单位工程接收证书。已签发单位工程接收证书的单位工程由发包人负责照管。单位工程的验收成果和结论作为整体工程竣工验收申请报告的附件。</w:t>
      </w:r>
    </w:p>
    <w:p w14:paraId="57DBB40A">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13.4.2 发包人要求在工程竣工前交付单位工程，由此导致承包人费用增加和（或）工期延误的，由发包人承担由此增加的费用和（或）延误的工期，并支付承包人合理的利润。</w:t>
      </w:r>
    </w:p>
    <w:p w14:paraId="7E4829E3">
      <w:pPr>
        <w:spacing w:line="300" w:lineRule="auto"/>
        <w:ind w:firstLine="480" w:firstLineChars="200"/>
        <w:jc w:val="left"/>
        <w:rPr>
          <w:rFonts w:hint="eastAsia" w:ascii="宋体" w:hAnsi="宋体" w:eastAsia="宋体" w:cs="宋体"/>
          <w:color w:val="auto"/>
          <w:sz w:val="24"/>
          <w:szCs w:val="24"/>
        </w:rPr>
      </w:pPr>
      <w:bookmarkStart w:id="329" w:name="_Toc351203591"/>
      <w:r>
        <w:rPr>
          <w:rFonts w:hint="eastAsia" w:ascii="宋体" w:hAnsi="宋体" w:eastAsia="宋体" w:cs="宋体"/>
          <w:color w:val="auto"/>
          <w:sz w:val="24"/>
          <w:szCs w:val="24"/>
        </w:rPr>
        <w:t>13.5 施工期运行</w:t>
      </w:r>
      <w:bookmarkEnd w:id="329"/>
    </w:p>
    <w:p w14:paraId="453569CA">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322B2F8B">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13.5.2 在施工期运行中发现工程或工程设备损坏或存在缺陷的，由承包人按第15.2款〔缺陷责任期〕约定进行修复。</w:t>
      </w:r>
    </w:p>
    <w:p w14:paraId="119D0C61">
      <w:pPr>
        <w:spacing w:line="300" w:lineRule="auto"/>
        <w:ind w:firstLine="480" w:firstLineChars="200"/>
        <w:jc w:val="left"/>
        <w:rPr>
          <w:rFonts w:hint="eastAsia" w:ascii="宋体" w:hAnsi="宋体" w:eastAsia="宋体" w:cs="宋体"/>
          <w:color w:val="auto"/>
          <w:sz w:val="24"/>
          <w:szCs w:val="24"/>
        </w:rPr>
      </w:pPr>
      <w:bookmarkStart w:id="330" w:name="_Toc296346613"/>
      <w:bookmarkStart w:id="331" w:name="_Toc296503112"/>
      <w:bookmarkStart w:id="332" w:name="_Toc351203592"/>
      <w:bookmarkStart w:id="333" w:name="_Toc337558809"/>
      <w:r>
        <w:rPr>
          <w:rFonts w:hint="eastAsia" w:ascii="宋体" w:hAnsi="宋体" w:eastAsia="宋体" w:cs="宋体"/>
          <w:color w:val="auto"/>
          <w:sz w:val="24"/>
          <w:szCs w:val="24"/>
        </w:rPr>
        <w:t>13.6 竣工退</w:t>
      </w:r>
      <w:bookmarkEnd w:id="330"/>
      <w:bookmarkEnd w:id="331"/>
      <w:r>
        <w:rPr>
          <w:rFonts w:hint="eastAsia" w:ascii="宋体" w:hAnsi="宋体" w:eastAsia="宋体" w:cs="宋体"/>
          <w:color w:val="auto"/>
          <w:sz w:val="24"/>
          <w:szCs w:val="24"/>
        </w:rPr>
        <w:t>场</w:t>
      </w:r>
      <w:bookmarkEnd w:id="332"/>
    </w:p>
    <w:bookmarkEnd w:id="333"/>
    <w:p w14:paraId="28B8E205">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13.6.1 竣工退场</w:t>
      </w:r>
    </w:p>
    <w:p w14:paraId="31FF78EB">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颁发工程接收证书后，承包人应按以下要求对施工现场进行清理：</w:t>
      </w:r>
    </w:p>
    <w:p w14:paraId="0ABFA0F4">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（1）施工现场内残留的垃圾已全部清除出场；</w:t>
      </w:r>
    </w:p>
    <w:p w14:paraId="0718612B">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（2）临时工程已拆除，场地已进行清理、平整或复原；</w:t>
      </w:r>
    </w:p>
    <w:p w14:paraId="4AA8180C">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（3）按合同约定应撤离的人员、承包人施工设备和剩余的材料，包括废弃的施工设备和材料，已按计划撤离施工现场；</w:t>
      </w:r>
    </w:p>
    <w:p w14:paraId="0A1DDAA4">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（4）施工现场周边及其附近道路、河道的施工堆积物，已全部清理；</w:t>
      </w:r>
    </w:p>
    <w:p w14:paraId="0E3C25A5">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（5）施工现场其他场地清理工作已全部完成。</w:t>
      </w:r>
    </w:p>
    <w:p w14:paraId="3091AEDA">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0D8EA46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13.6.2 地表还原</w:t>
      </w:r>
    </w:p>
    <w:p w14:paraId="1230041F">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承包人应按发包人要求恢复临时占地及清理场地，承包人未按发包人的要求恢复临时占地，或者场地清理未达到合同约定要求的，发包人有权委托其他人恢复或清理，所发生的费用由承包人承担。</w:t>
      </w:r>
    </w:p>
    <w:p w14:paraId="4E315405">
      <w:pPr>
        <w:pStyle w:val="8"/>
        <w:numPr>
          <w:ilvl w:val="0"/>
          <w:numId w:val="7"/>
        </w:numPr>
        <w:rPr>
          <w:rFonts w:hint="eastAsia" w:ascii="宋体" w:hAnsi="宋体" w:eastAsia="宋体" w:cs="宋体"/>
          <w:color w:val="auto"/>
        </w:rPr>
      </w:pPr>
      <w:bookmarkStart w:id="334" w:name="_Toc351203593"/>
      <w:bookmarkStart w:id="335" w:name="_Toc433901063"/>
      <w:bookmarkStart w:id="336" w:name="_Toc63471458"/>
      <w:bookmarkStart w:id="337" w:name="_Toc337558810"/>
      <w:bookmarkStart w:id="338" w:name="_Toc296346614"/>
      <w:bookmarkStart w:id="339" w:name="_Toc296503113"/>
      <w:r>
        <w:rPr>
          <w:rFonts w:hint="eastAsia" w:ascii="宋体" w:hAnsi="宋体" w:eastAsia="宋体" w:cs="宋体"/>
          <w:color w:val="auto"/>
        </w:rPr>
        <w:t>竣工结算</w:t>
      </w:r>
      <w:bookmarkEnd w:id="334"/>
      <w:bookmarkEnd w:id="335"/>
      <w:bookmarkEnd w:id="336"/>
    </w:p>
    <w:bookmarkEnd w:id="337"/>
    <w:p w14:paraId="67B0C140">
      <w:pPr>
        <w:spacing w:line="300" w:lineRule="auto"/>
        <w:ind w:firstLine="480" w:firstLineChars="200"/>
        <w:jc w:val="left"/>
        <w:rPr>
          <w:rFonts w:hint="eastAsia" w:ascii="宋体" w:hAnsi="宋体" w:eastAsia="宋体" w:cs="宋体"/>
          <w:color w:val="auto"/>
          <w:sz w:val="24"/>
          <w:szCs w:val="24"/>
        </w:rPr>
      </w:pPr>
      <w:bookmarkStart w:id="340" w:name="_Toc351203594"/>
      <w:bookmarkStart w:id="341" w:name="_Toc337558811"/>
      <w:r>
        <w:rPr>
          <w:rFonts w:hint="eastAsia" w:ascii="宋体" w:hAnsi="宋体" w:eastAsia="宋体" w:cs="宋体"/>
          <w:color w:val="auto"/>
          <w:sz w:val="24"/>
          <w:szCs w:val="24"/>
        </w:rPr>
        <w:t>14.1 竣工结算申请</w:t>
      </w:r>
      <w:bookmarkEnd w:id="340"/>
    </w:p>
    <w:bookmarkEnd w:id="341"/>
    <w:p w14:paraId="73F70494">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14:paraId="5EAB6AB9">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除专用合同条款另有约定外，竣工结算申请单应包括以下内容：</w:t>
      </w:r>
    </w:p>
    <w:p w14:paraId="1A8E1D8F">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（1）竣工结算合同价格；</w:t>
      </w:r>
    </w:p>
    <w:p w14:paraId="1C2681F8">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（2）发包人已支付承包人的款项；</w:t>
      </w:r>
    </w:p>
    <w:p w14:paraId="75CC7CD8">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（3）应扣留的质量保证金。已缴纳履约保证金的或提供其他工程质量担保方式的除外； </w:t>
      </w:r>
    </w:p>
    <w:p w14:paraId="42F1878B">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（4）发包人应支付承包人的合同价款。</w:t>
      </w:r>
    </w:p>
    <w:p w14:paraId="5E5142D6">
      <w:pPr>
        <w:spacing w:line="300" w:lineRule="auto"/>
        <w:ind w:firstLine="480" w:firstLineChars="200"/>
        <w:jc w:val="left"/>
        <w:rPr>
          <w:rFonts w:hint="eastAsia" w:ascii="宋体" w:hAnsi="宋体" w:eastAsia="宋体" w:cs="宋体"/>
          <w:color w:val="auto"/>
          <w:sz w:val="24"/>
          <w:szCs w:val="24"/>
        </w:rPr>
      </w:pPr>
      <w:bookmarkStart w:id="342" w:name="_Toc351203595"/>
      <w:bookmarkStart w:id="343" w:name="_Toc337558812"/>
      <w:r>
        <w:rPr>
          <w:rFonts w:hint="eastAsia" w:ascii="宋体" w:hAnsi="宋体" w:eastAsia="宋体" w:cs="宋体"/>
          <w:color w:val="auto"/>
          <w:sz w:val="24"/>
          <w:szCs w:val="24"/>
        </w:rPr>
        <w:t>14.2 竣工结算审核</w:t>
      </w:r>
      <w:bookmarkEnd w:id="342"/>
    </w:p>
    <w:bookmarkEnd w:id="343"/>
    <w:p w14:paraId="4F8D6BFE">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14:paraId="45257DE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7CC3158F">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09008AFD">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58CB079F">
      <w:pPr>
        <w:spacing w:line="300" w:lineRule="auto"/>
        <w:ind w:firstLine="480" w:firstLineChars="200"/>
        <w:jc w:val="left"/>
        <w:rPr>
          <w:rFonts w:hint="eastAsia" w:ascii="宋体" w:hAnsi="宋体" w:eastAsia="宋体" w:cs="宋体"/>
          <w:color w:val="auto"/>
          <w:sz w:val="24"/>
          <w:szCs w:val="24"/>
        </w:rPr>
      </w:pPr>
      <w:bookmarkStart w:id="344" w:name="_Toc351203596"/>
      <w:bookmarkStart w:id="345" w:name="_Toc337558813"/>
      <w:r>
        <w:rPr>
          <w:rFonts w:hint="eastAsia" w:ascii="宋体" w:hAnsi="宋体" w:eastAsia="宋体" w:cs="宋体"/>
          <w:color w:val="auto"/>
          <w:sz w:val="24"/>
          <w:szCs w:val="24"/>
        </w:rPr>
        <w:t>14.3 甩项竣工协议</w:t>
      </w:r>
      <w:bookmarkEnd w:id="344"/>
    </w:p>
    <w:bookmarkEnd w:id="345"/>
    <w:p w14:paraId="7A47E21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要求甩项竣工的，合同当事人应签订甩项竣工协议。在甩项竣工协议中应明确，合同当事人按照第14.1款〔竣工结算申请〕及14.2款〔竣工结算审核〕的约定，对已完合格工程进行结算，并支付相应合同价款。</w:t>
      </w:r>
    </w:p>
    <w:p w14:paraId="2F9761CC">
      <w:pPr>
        <w:spacing w:line="300" w:lineRule="auto"/>
        <w:ind w:firstLine="480" w:firstLineChars="200"/>
        <w:jc w:val="left"/>
        <w:rPr>
          <w:rFonts w:hint="eastAsia" w:ascii="宋体" w:hAnsi="宋体" w:eastAsia="宋体" w:cs="宋体"/>
          <w:color w:val="auto"/>
          <w:sz w:val="24"/>
          <w:szCs w:val="24"/>
        </w:rPr>
      </w:pPr>
      <w:bookmarkStart w:id="346" w:name="_Toc351203597"/>
      <w:bookmarkStart w:id="347" w:name="_Toc337558814"/>
      <w:r>
        <w:rPr>
          <w:rFonts w:hint="eastAsia" w:ascii="宋体" w:hAnsi="宋体" w:eastAsia="宋体" w:cs="宋体"/>
          <w:color w:val="auto"/>
          <w:sz w:val="24"/>
          <w:szCs w:val="24"/>
        </w:rPr>
        <w:t>14.4 最终结清</w:t>
      </w:r>
      <w:bookmarkEnd w:id="346"/>
    </w:p>
    <w:bookmarkEnd w:id="347"/>
    <w:p w14:paraId="4F3E7B3E">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14.4.1 最终结清申请单</w:t>
      </w:r>
    </w:p>
    <w:p w14:paraId="0D6187BC">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（1）除专用合同条款另有约定外，承包人应在缺陷责任期终止证书颁发后7天内，按专用合同条款约定的份数向发包人提交最终结清申请单，并提供相关证明材料。</w:t>
      </w:r>
    </w:p>
    <w:p w14:paraId="63581471">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除专用合同条款另有约定外，最终结清申请单应列明质量保证金、应扣除的质量保证金、缺陷责任期内发生的增减费用。</w:t>
      </w:r>
    </w:p>
    <w:p w14:paraId="60361C9B">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（2）发包人对最终结清申请单内容有异议的，有权要求承包人进行修正和提供补充资料，承包人应向发包人提交修正后的最终结清申请单。</w:t>
      </w:r>
    </w:p>
    <w:p w14:paraId="57C8370A">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14.4.2 最终结清证书和支付</w:t>
      </w:r>
    </w:p>
    <w:p w14:paraId="7C346ADE">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0C3D67A8">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28B0C28D">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（3）承包人对发包人颁发的最终结清证书有异议的，按第20条〔争议解决〕的约定办理。</w:t>
      </w:r>
    </w:p>
    <w:p w14:paraId="20037914">
      <w:pPr>
        <w:pStyle w:val="8"/>
        <w:numPr>
          <w:ilvl w:val="0"/>
          <w:numId w:val="7"/>
        </w:numPr>
        <w:rPr>
          <w:rFonts w:hint="eastAsia" w:ascii="宋体" w:hAnsi="宋体" w:eastAsia="宋体" w:cs="宋体"/>
          <w:color w:val="auto"/>
        </w:rPr>
      </w:pPr>
      <w:bookmarkStart w:id="348" w:name="_Toc433901064"/>
      <w:bookmarkStart w:id="349" w:name="_Toc351203598"/>
      <w:bookmarkStart w:id="350" w:name="_Toc63471459"/>
      <w:bookmarkStart w:id="351" w:name="_Toc337558815"/>
      <w:r>
        <w:rPr>
          <w:rFonts w:hint="eastAsia" w:ascii="宋体" w:hAnsi="宋体" w:eastAsia="宋体" w:cs="宋体"/>
          <w:color w:val="auto"/>
        </w:rPr>
        <w:t>缺陷责任与保修</w:t>
      </w:r>
      <w:bookmarkEnd w:id="348"/>
      <w:bookmarkEnd w:id="349"/>
      <w:bookmarkEnd w:id="350"/>
    </w:p>
    <w:bookmarkEnd w:id="338"/>
    <w:bookmarkEnd w:id="339"/>
    <w:bookmarkEnd w:id="351"/>
    <w:p w14:paraId="2C04C897">
      <w:pPr>
        <w:spacing w:line="300" w:lineRule="auto"/>
        <w:ind w:firstLine="480" w:firstLineChars="200"/>
        <w:jc w:val="left"/>
        <w:rPr>
          <w:rFonts w:hint="eastAsia" w:ascii="宋体" w:hAnsi="宋体" w:eastAsia="宋体" w:cs="宋体"/>
          <w:color w:val="auto"/>
          <w:sz w:val="24"/>
          <w:szCs w:val="24"/>
        </w:rPr>
      </w:pPr>
      <w:bookmarkStart w:id="352" w:name="_Toc351203599"/>
      <w:bookmarkStart w:id="353" w:name="_Toc337558816"/>
      <w:bookmarkStart w:id="354" w:name="_Toc296346615"/>
      <w:bookmarkStart w:id="355" w:name="_Toc296503114"/>
      <w:r>
        <w:rPr>
          <w:rFonts w:hint="eastAsia" w:ascii="宋体" w:hAnsi="宋体" w:eastAsia="宋体" w:cs="宋体"/>
          <w:color w:val="auto"/>
          <w:sz w:val="24"/>
          <w:szCs w:val="24"/>
        </w:rPr>
        <w:t>15.1 工程保修的原则</w:t>
      </w:r>
      <w:bookmarkEnd w:id="352"/>
    </w:p>
    <w:bookmarkEnd w:id="353"/>
    <w:p w14:paraId="1D5234B7">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在工程移交发包人后，因承包人原因产生的质量缺陷，承包人应承担质量缺陷责任和保修义务。缺陷责任期届满，承包人仍应按合同约定的工程各部位保修年限承担保修义务。</w:t>
      </w:r>
    </w:p>
    <w:p w14:paraId="02D64287">
      <w:pPr>
        <w:spacing w:line="300" w:lineRule="auto"/>
        <w:ind w:firstLine="480" w:firstLineChars="200"/>
        <w:jc w:val="left"/>
        <w:rPr>
          <w:rFonts w:hint="eastAsia" w:ascii="宋体" w:hAnsi="宋体" w:eastAsia="宋体" w:cs="宋体"/>
          <w:color w:val="auto"/>
          <w:sz w:val="24"/>
          <w:szCs w:val="24"/>
        </w:rPr>
      </w:pPr>
      <w:bookmarkStart w:id="356" w:name="_Toc351203600"/>
      <w:bookmarkStart w:id="357" w:name="_Toc337558817"/>
      <w:r>
        <w:rPr>
          <w:rFonts w:hint="eastAsia" w:ascii="宋体" w:hAnsi="宋体" w:eastAsia="宋体" w:cs="宋体"/>
          <w:color w:val="auto"/>
          <w:sz w:val="24"/>
          <w:szCs w:val="24"/>
        </w:rPr>
        <w:t>15.2 缺陷责任期</w:t>
      </w:r>
      <w:bookmarkEnd w:id="354"/>
      <w:bookmarkEnd w:id="355"/>
      <w:bookmarkEnd w:id="356"/>
    </w:p>
    <w:bookmarkEnd w:id="357"/>
    <w:p w14:paraId="6821CF4F">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15.2.1缺陷责任期从工程通过竣工验收之日起计算，合同当事人应在专用合同条款约定缺陷责任期的具体期限，但该期限最长不超过24个月。</w:t>
      </w:r>
    </w:p>
    <w:p w14:paraId="562C491F">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14:paraId="2FF07FFA">
      <w:pPr>
        <w:autoSpaceDE w:val="0"/>
        <w:autoSpaceDN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包人延长缺陷责任期，并应在原缺陷责任期届满前发出延长通知。但缺陷责任期（含延长部分）最长不能超过24个月。</w:t>
      </w:r>
    </w:p>
    <w:p w14:paraId="735D7237">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由他人原因造成的缺陷，发包人负责组织维修，承包人不承担费用，且发包人不得从保证金中扣除费用。</w:t>
      </w:r>
    </w:p>
    <w:p w14:paraId="5D46BF01">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15.2.3 任何一项缺陷或损坏修复后，经检查证明其影响了工程或工程设备的使用性能，承包人应重新进行合同约定的试验和试运行，试验和试运行的全部费用应由责任方承担。</w:t>
      </w:r>
    </w:p>
    <w:p w14:paraId="4D79CBF1">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3C8535F1">
      <w:pPr>
        <w:spacing w:line="300" w:lineRule="auto"/>
        <w:ind w:firstLine="480" w:firstLineChars="200"/>
        <w:jc w:val="left"/>
        <w:rPr>
          <w:rFonts w:hint="eastAsia" w:ascii="宋体" w:hAnsi="宋体" w:eastAsia="宋体" w:cs="宋体"/>
          <w:color w:val="auto"/>
          <w:sz w:val="24"/>
          <w:szCs w:val="24"/>
        </w:rPr>
      </w:pPr>
      <w:bookmarkStart w:id="358" w:name="_Toc351203601"/>
      <w:bookmarkStart w:id="359" w:name="_Toc337558818"/>
      <w:bookmarkStart w:id="360" w:name="_Toc296503115"/>
      <w:bookmarkStart w:id="361" w:name="_Toc296346616"/>
      <w:r>
        <w:rPr>
          <w:rFonts w:hint="eastAsia" w:ascii="宋体" w:hAnsi="宋体" w:eastAsia="宋体" w:cs="宋体"/>
          <w:color w:val="auto"/>
          <w:sz w:val="24"/>
          <w:szCs w:val="24"/>
        </w:rPr>
        <w:t>15.3 质量保证金</w:t>
      </w:r>
      <w:bookmarkEnd w:id="358"/>
    </w:p>
    <w:bookmarkEnd w:id="359"/>
    <w:p w14:paraId="51562376">
      <w:pPr>
        <w:autoSpaceDE w:val="0"/>
        <w:autoSpaceDN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经合同当事人协商一致扣留质量保证金的，应在专用合同条款中予以明确。</w:t>
      </w:r>
    </w:p>
    <w:p w14:paraId="30F4D8B9">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在工程项目竣工前，承包人已经提供履约担保的，发包人不得同时预留工程质量保证金。</w:t>
      </w:r>
    </w:p>
    <w:p w14:paraId="3C6D82BB">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15.3.1 承包人提供质量保证金的方式</w:t>
      </w:r>
    </w:p>
    <w:p w14:paraId="7609140E">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承包人提供质量保证金有以下三种方式：</w:t>
      </w:r>
    </w:p>
    <w:p w14:paraId="0D36891C">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（1）质量保证金保函； </w:t>
      </w:r>
    </w:p>
    <w:p w14:paraId="392F2778">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（2）相应比例的工程款；</w:t>
      </w:r>
    </w:p>
    <w:p w14:paraId="756C7C88">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（3）双方约定的其他方式。</w:t>
      </w:r>
    </w:p>
    <w:p w14:paraId="17C7504B">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除专用合同条款另有约定外，质量保证金原则上采用上述第（1）种方式。</w:t>
      </w:r>
    </w:p>
    <w:p w14:paraId="3CD0779C">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15.3.2 质量保证金的扣留</w:t>
      </w:r>
    </w:p>
    <w:p w14:paraId="02DBD869">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质量保证金的扣留有以下三种方式：</w:t>
      </w:r>
    </w:p>
    <w:p w14:paraId="65C47F5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（1）在支付工程进度款时逐次扣留，在此情形下，质量保证金的计算基数不包括预付款的支付、扣回以及价格调整的金额；</w:t>
      </w:r>
    </w:p>
    <w:p w14:paraId="460DC39D">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（2）工</w:t>
      </w:r>
      <w:bookmarkStart w:id="362" w:name="#go6"/>
      <w:bookmarkEnd w:id="362"/>
      <w:r>
        <w:rPr>
          <w:rFonts w:hint="eastAsia" w:ascii="宋体" w:hAnsi="宋体" w:eastAsia="宋体" w:cs="宋体"/>
          <w:color w:val="auto"/>
          <w:sz w:val="24"/>
          <w:szCs w:val="24"/>
        </w:rPr>
        <w:t>程竣工结算时一次性扣留质量保证金；</w:t>
      </w:r>
    </w:p>
    <w:p w14:paraId="71DA9514">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（3）双方约定的其他扣留方式。</w:t>
      </w:r>
    </w:p>
    <w:p w14:paraId="486E1F3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除专用合同条款另有约定外，质量保证金的扣留原则上采用上述第（1）种方式。</w:t>
      </w:r>
    </w:p>
    <w:p w14:paraId="050A557D">
      <w:pPr>
        <w:autoSpaceDE w:val="0"/>
        <w:autoSpaceDN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14:paraId="40F6301A">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发包人在退还质量保证金的同时按照中国人民银行发布的同期同类贷款基准利率支付利息。</w:t>
      </w:r>
    </w:p>
    <w:p w14:paraId="61EF9D30">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15.3.3 质量保证金的退还</w:t>
      </w:r>
    </w:p>
    <w:p w14:paraId="2604428C">
      <w:pPr>
        <w:autoSpaceDE w:val="0"/>
        <w:autoSpaceDN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缺陷责任期内，承包人认真履行合同约定的责任，到期后，承包人可向发包人申请返还保证金。</w:t>
      </w:r>
    </w:p>
    <w:p w14:paraId="533EA738">
      <w:pPr>
        <w:autoSpaceDE w:val="0"/>
        <w:autoSpaceDN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4ADDC17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发包人和承包人对保证金预留、返还以及工程维修质量、费用有争议的，按本合同第20条约定的争议和纠纷解决程序处理。</w:t>
      </w:r>
    </w:p>
    <w:p w14:paraId="1A6E4CD6">
      <w:pPr>
        <w:spacing w:line="300" w:lineRule="auto"/>
        <w:ind w:firstLine="480" w:firstLineChars="200"/>
        <w:jc w:val="left"/>
        <w:rPr>
          <w:rFonts w:hint="eastAsia" w:ascii="宋体" w:hAnsi="宋体" w:eastAsia="宋体" w:cs="宋体"/>
          <w:color w:val="auto"/>
          <w:sz w:val="24"/>
          <w:szCs w:val="24"/>
        </w:rPr>
      </w:pPr>
      <w:bookmarkStart w:id="363" w:name="_Toc351203602"/>
      <w:bookmarkStart w:id="364" w:name="_Toc337558819"/>
      <w:r>
        <w:rPr>
          <w:rFonts w:hint="eastAsia" w:ascii="宋体" w:hAnsi="宋体" w:eastAsia="宋体" w:cs="宋体"/>
          <w:color w:val="auto"/>
          <w:sz w:val="24"/>
          <w:szCs w:val="24"/>
        </w:rPr>
        <w:t>15.4 保修</w:t>
      </w:r>
      <w:bookmarkEnd w:id="363"/>
    </w:p>
    <w:bookmarkEnd w:id="360"/>
    <w:bookmarkEnd w:id="361"/>
    <w:bookmarkEnd w:id="364"/>
    <w:p w14:paraId="475D5DEE">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15.4.1保修责任</w:t>
      </w:r>
    </w:p>
    <w:p w14:paraId="7635D517">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4E28032A">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发包人未经竣工验收擅自使用工程的，保修期自转移占有之日起算。</w:t>
      </w:r>
    </w:p>
    <w:p w14:paraId="00029E55">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15.4.2 修复费用</w:t>
      </w:r>
    </w:p>
    <w:p w14:paraId="1D5EC659">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保修期内，修复的费用按照以下约定处理：</w:t>
      </w:r>
    </w:p>
    <w:p w14:paraId="375FEE0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（1）保修期内，因承包人原因造成工程的缺陷、损坏，承包人应负责修复，并承担修复的费用以及因工程的缺陷、损坏造成的人身伤害和财产损失；</w:t>
      </w:r>
    </w:p>
    <w:p w14:paraId="79E3D4CE">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（2）保修期内，因发包人使用不当造成工程的缺陷、损坏，可以委托承包人修复，但发包人应承担修复的费用，并支付承包人合理利润；</w:t>
      </w:r>
    </w:p>
    <w:p w14:paraId="0A8B19C2">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（3）因其他原因造成工程的缺陷、损坏，可以委托承包人修复，发包人应承担修复的费用，并支付承包人合理的利润，因工程的缺陷、损坏造成的人身伤害和财产损失由责任方承担。</w:t>
      </w:r>
    </w:p>
    <w:p w14:paraId="476427DC">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15.4.3 修复通知</w:t>
      </w:r>
    </w:p>
    <w:p w14:paraId="1F784B06">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039A7888">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15.4.4 未能修复</w:t>
      </w:r>
    </w:p>
    <w:p w14:paraId="5B2A8DF9">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5E43C4B6">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15.4.5 承包人出入权</w:t>
      </w:r>
    </w:p>
    <w:p w14:paraId="6E900586">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0DB0609D">
      <w:pPr>
        <w:pStyle w:val="8"/>
        <w:numPr>
          <w:ilvl w:val="0"/>
          <w:numId w:val="7"/>
        </w:numPr>
        <w:rPr>
          <w:rFonts w:hint="eastAsia" w:ascii="宋体" w:hAnsi="宋体" w:eastAsia="宋体" w:cs="宋体"/>
          <w:color w:val="auto"/>
        </w:rPr>
      </w:pPr>
      <w:bookmarkStart w:id="365" w:name="_Toc351203603"/>
      <w:bookmarkStart w:id="366" w:name="_Toc433901065"/>
      <w:bookmarkStart w:id="367" w:name="_Toc63471460"/>
      <w:bookmarkStart w:id="368" w:name="_Toc337558820"/>
      <w:r>
        <w:rPr>
          <w:rFonts w:hint="eastAsia" w:ascii="宋体" w:hAnsi="宋体" w:eastAsia="宋体" w:cs="宋体"/>
          <w:color w:val="auto"/>
        </w:rPr>
        <w:t>违约</w:t>
      </w:r>
      <w:bookmarkEnd w:id="365"/>
      <w:bookmarkEnd w:id="366"/>
      <w:bookmarkEnd w:id="367"/>
    </w:p>
    <w:bookmarkEnd w:id="368"/>
    <w:p w14:paraId="4D329BC3">
      <w:pPr>
        <w:spacing w:line="300" w:lineRule="auto"/>
        <w:ind w:firstLine="480" w:firstLineChars="200"/>
        <w:jc w:val="left"/>
        <w:rPr>
          <w:rFonts w:hint="eastAsia" w:ascii="宋体" w:hAnsi="宋体" w:eastAsia="宋体" w:cs="宋体"/>
          <w:color w:val="auto"/>
          <w:sz w:val="24"/>
          <w:szCs w:val="24"/>
        </w:rPr>
      </w:pPr>
      <w:bookmarkStart w:id="369" w:name="_Toc296503129"/>
      <w:bookmarkStart w:id="370" w:name="_Toc296346630"/>
      <w:bookmarkStart w:id="371" w:name="_Toc351203604"/>
      <w:bookmarkStart w:id="372" w:name="_Toc337558821"/>
      <w:r>
        <w:rPr>
          <w:rFonts w:hint="eastAsia" w:ascii="宋体" w:hAnsi="宋体" w:eastAsia="宋体" w:cs="宋体"/>
          <w:color w:val="auto"/>
          <w:sz w:val="24"/>
          <w:szCs w:val="24"/>
        </w:rPr>
        <w:t>16.1 发</w:t>
      </w:r>
      <w:bookmarkEnd w:id="369"/>
      <w:bookmarkEnd w:id="370"/>
      <w:r>
        <w:rPr>
          <w:rFonts w:hint="eastAsia" w:ascii="宋体" w:hAnsi="宋体" w:eastAsia="宋体" w:cs="宋体"/>
          <w:color w:val="auto"/>
          <w:sz w:val="24"/>
          <w:szCs w:val="24"/>
        </w:rPr>
        <w:t>包人违约</w:t>
      </w:r>
      <w:bookmarkEnd w:id="371"/>
    </w:p>
    <w:bookmarkEnd w:id="372"/>
    <w:p w14:paraId="519F9F5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16.1.1 发包人违约的情形</w:t>
      </w:r>
    </w:p>
    <w:p w14:paraId="30EB7216">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在合同履行过程中发生的下列情形，属于发包人违约：</w:t>
      </w:r>
    </w:p>
    <w:p w14:paraId="02B05A88">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（1）因发包人原因未能在计划开工日期前7天内下达开工通知的；</w:t>
      </w:r>
    </w:p>
    <w:p w14:paraId="7A154CD2">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（2）因发包人原因未能按合同约定支付合同价款的；</w:t>
      </w:r>
    </w:p>
    <w:p w14:paraId="73DA28B4">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（3）发包人违反第10.1款〔变更的范围〕第（2）项约定，自行实施被取消的工作或转由他人实施的；</w:t>
      </w:r>
    </w:p>
    <w:p w14:paraId="78C3140E">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（4）发包人提供的材料、工程设备的规格、数量或质量不符合合同约定，或因发包人原因导致交货日期延误或交货地点变更等情况的；</w:t>
      </w:r>
    </w:p>
    <w:p w14:paraId="29A2C897">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（5）因发包人违反合同约定造成暂停施工的；</w:t>
      </w:r>
    </w:p>
    <w:p w14:paraId="3C42205F">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（6）发包人无正当理由没有在约定期限内发出复工指示，导致承包人无法复工的；</w:t>
      </w:r>
    </w:p>
    <w:p w14:paraId="10C10B5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（7）发包人明确表示或者以其行为表明不履行合同主要义务的；</w:t>
      </w:r>
    </w:p>
    <w:p w14:paraId="3227F38B">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（8）发包人未能按照合同约定履行其他义务的。</w:t>
      </w:r>
    </w:p>
    <w:p w14:paraId="31157382">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64615664">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16.1.2 发包人违约的责任</w:t>
      </w:r>
    </w:p>
    <w:p w14:paraId="7812D8C1">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发包人应承担因其违约给承包人增加的费用和（或）延误的工期，并支付承包人合理的利润。此外，合同当事人可在专用合同条款中另行约定发包人违约责任的承担方式和计算方法。</w:t>
      </w:r>
    </w:p>
    <w:p w14:paraId="2DBD3537">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16.1.3 因发包人违约解除合同</w:t>
      </w:r>
    </w:p>
    <w:p w14:paraId="46DC0CF2">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65304C6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16.1.4 因发包人违约解除合同后的付款</w:t>
      </w:r>
    </w:p>
    <w:p w14:paraId="0B1470E6">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承包人按照本款约定解除合同的，发包人应在解除合同后28天内支付下列款项，并解除履约担保：</w:t>
      </w:r>
    </w:p>
    <w:p w14:paraId="56C29CAB">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（1）合同解除前所完成工作的价款；</w:t>
      </w:r>
    </w:p>
    <w:p w14:paraId="760FAF6D">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（2）承包人为工程施工订购并已付款的材料、工程设备和其他物品的价款；</w:t>
      </w:r>
    </w:p>
    <w:p w14:paraId="1AA4F87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（3）承包人撤离施工现场以及遣散承包人人员的款项；</w:t>
      </w:r>
    </w:p>
    <w:p w14:paraId="6087C7E1">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（4）按照合同约定在合同解除前应支付的违约金；</w:t>
      </w:r>
    </w:p>
    <w:p w14:paraId="30370F1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（5）按照合同约定应当支付给承包人的其他款项；</w:t>
      </w:r>
    </w:p>
    <w:p w14:paraId="0DA4C31C">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（6）按照合同约定应退还的质量保证金；</w:t>
      </w:r>
    </w:p>
    <w:p w14:paraId="3BB19240">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（7）因解除合同给承包人造成的损失。</w:t>
      </w:r>
    </w:p>
    <w:p w14:paraId="44E09092">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合同当事人未能就解除合同后的结清达成一致的，按照第20条〔争议解决〕的约定处理。</w:t>
      </w:r>
    </w:p>
    <w:p w14:paraId="1FEB7C58">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承包人应妥善做好已完工程和与工程有关的已购材料、工程设备的保护和移交工作，并将施工设备和人员撤出施工现场，发包人应为承包人撤出提供必要条件。</w:t>
      </w:r>
    </w:p>
    <w:p w14:paraId="1C4D6A0B">
      <w:pPr>
        <w:spacing w:line="300" w:lineRule="auto"/>
        <w:ind w:firstLine="480" w:firstLineChars="200"/>
        <w:jc w:val="left"/>
        <w:rPr>
          <w:rFonts w:hint="eastAsia" w:ascii="宋体" w:hAnsi="宋体" w:eastAsia="宋体" w:cs="宋体"/>
          <w:color w:val="auto"/>
          <w:sz w:val="24"/>
          <w:szCs w:val="24"/>
        </w:rPr>
      </w:pPr>
      <w:bookmarkStart w:id="373" w:name="_Toc351203605"/>
      <w:bookmarkStart w:id="374" w:name="_Toc337558822"/>
      <w:bookmarkStart w:id="375" w:name="_Toc296503131"/>
      <w:bookmarkStart w:id="376" w:name="_Toc296346632"/>
      <w:r>
        <w:rPr>
          <w:rFonts w:hint="eastAsia" w:ascii="宋体" w:hAnsi="宋体" w:eastAsia="宋体" w:cs="宋体"/>
          <w:color w:val="auto"/>
          <w:sz w:val="24"/>
          <w:szCs w:val="24"/>
        </w:rPr>
        <w:t>16.2 承包人违约</w:t>
      </w:r>
      <w:bookmarkEnd w:id="373"/>
    </w:p>
    <w:bookmarkEnd w:id="374"/>
    <w:bookmarkEnd w:id="375"/>
    <w:bookmarkEnd w:id="376"/>
    <w:p w14:paraId="394107BB">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16.2.1 承包人违约的情形</w:t>
      </w:r>
    </w:p>
    <w:p w14:paraId="469B5451">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在合同履行过程中发生的下列情形，属于承包人违约：</w:t>
      </w:r>
    </w:p>
    <w:p w14:paraId="0FC2FA06">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（1）承包人违反合同约定进行转包或违法分包的；</w:t>
      </w:r>
    </w:p>
    <w:p w14:paraId="74E3D832">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（2）承包人违反合同约定采购和使用不合格的材料和工程设备的；</w:t>
      </w:r>
    </w:p>
    <w:p w14:paraId="1A45FFD0">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（3）因承包人原因导致工程质量不符合合同要求的； </w:t>
      </w:r>
    </w:p>
    <w:p w14:paraId="5BC0109D">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（4）承包人违反第8.9款〔材料与设备专用要求〕的约定，未经批准，私自将已按照合同约定进入施工现场的材料或设备撤离施工现场的；</w:t>
      </w:r>
    </w:p>
    <w:p w14:paraId="6CB9054F">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（5）承包人未能按施工进度计划及时完成合同约定的工作，造成工期延误的；</w:t>
      </w:r>
    </w:p>
    <w:p w14:paraId="13D96BA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（6）承包人在缺陷责任期及保修期内，未能在合理期限对工程缺陷进行修复，或拒绝按发包人要求进行修复的；</w:t>
      </w:r>
    </w:p>
    <w:p w14:paraId="4EE7B059">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（7）承包人明确表示或者以其行为表明不履行合同主要义务的；</w:t>
      </w:r>
    </w:p>
    <w:p w14:paraId="28ED26D5">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（8）承包人未能按照合同约定履行其他义务的。</w:t>
      </w:r>
    </w:p>
    <w:p w14:paraId="67894CB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承包人发生除本项第（7）目约定以外的其他违约情况时，监理人可向承包人发出整改通知，要求其在指定的期限内改正。</w:t>
      </w:r>
    </w:p>
    <w:p w14:paraId="09C6A764">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16.2.2 承包人违约的责任</w:t>
      </w:r>
    </w:p>
    <w:p w14:paraId="4003C4F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承包人应承担因其违约行为而增加的费用和（或）延误的工期。此外，合同当事人可在专用合同条款中另行约定承包人违约责任的承担方式和计算方法。</w:t>
      </w:r>
    </w:p>
    <w:p w14:paraId="671D1621">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16.2.3 因承包人违约解除合同</w:t>
      </w:r>
    </w:p>
    <w:p w14:paraId="6A3D5AED">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11BC0A69">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16.2.4因承包人违约解除合同后的处理</w:t>
      </w:r>
    </w:p>
    <w:p w14:paraId="57181792">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因承包人原因导致合同解除的，则合同当事人应在合同解除后28天内完成估价、付款和清算，并按以下约定执行：</w:t>
      </w:r>
    </w:p>
    <w:p w14:paraId="282A3157">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（1）合同解除后，按第4.4款〔商定或确定〕商定或确定承包人实际完成工作对应的合同价款，以及承包人已提供的材料、工程设备、施工设备和临时工程等的价值；</w:t>
      </w:r>
    </w:p>
    <w:p w14:paraId="2267E72F">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（2）合同解除后，承包人应支付的违约金；</w:t>
      </w:r>
    </w:p>
    <w:p w14:paraId="2D4EA93D">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（3）合同解除后，因解除合同给发包人造成的损失；</w:t>
      </w:r>
    </w:p>
    <w:p w14:paraId="579384EF">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（4）合同解除后，承包人应按照发包人要求和监理人的指示完成现场的清理和撤离；</w:t>
      </w:r>
    </w:p>
    <w:p w14:paraId="1FF220CF">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（5）发包人和承包人应在合同解除后进行清算，出具最终结清付款证书，结清全部款项。</w:t>
      </w:r>
    </w:p>
    <w:p w14:paraId="4FD07BB6">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因承包人违约解除合同的，发包人有权暂停对承包人的付款，查清各项付款和已扣款项。发包人和承包人未能就合同解除后的清算和款项支付达成一致的，按照第20条〔争议解决〕的约定处理。</w:t>
      </w:r>
    </w:p>
    <w:p w14:paraId="2E178AA9">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16.2.5采购合同权益转让</w:t>
      </w:r>
    </w:p>
    <w:p w14:paraId="3496C83E">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12F36981">
      <w:pPr>
        <w:spacing w:line="300" w:lineRule="auto"/>
        <w:ind w:firstLine="480" w:firstLineChars="200"/>
        <w:jc w:val="left"/>
        <w:rPr>
          <w:rFonts w:hint="eastAsia" w:ascii="宋体" w:hAnsi="宋体" w:eastAsia="宋体" w:cs="宋体"/>
          <w:color w:val="auto"/>
          <w:sz w:val="24"/>
          <w:szCs w:val="24"/>
        </w:rPr>
      </w:pPr>
      <w:bookmarkStart w:id="377" w:name="_Toc351203606"/>
      <w:r>
        <w:rPr>
          <w:rFonts w:hint="eastAsia" w:ascii="宋体" w:hAnsi="宋体" w:eastAsia="宋体" w:cs="宋体"/>
          <w:color w:val="auto"/>
          <w:sz w:val="24"/>
          <w:szCs w:val="24"/>
        </w:rPr>
        <w:t>16.3 第三人造成的违约</w:t>
      </w:r>
      <w:bookmarkEnd w:id="377"/>
    </w:p>
    <w:p w14:paraId="22929499">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在履行合同过程中，一方当事人因第三人的原因造成违约的，应当向对方当事人承担违约责任。一方当事人和第三人之间的纠纷，依照法律规定或者按照约定解决。</w:t>
      </w:r>
    </w:p>
    <w:p w14:paraId="111EC3CA">
      <w:pPr>
        <w:pStyle w:val="8"/>
        <w:numPr>
          <w:ilvl w:val="0"/>
          <w:numId w:val="7"/>
        </w:numPr>
        <w:rPr>
          <w:rFonts w:hint="eastAsia" w:ascii="宋体" w:hAnsi="宋体" w:eastAsia="宋体" w:cs="宋体"/>
          <w:color w:val="auto"/>
        </w:rPr>
      </w:pPr>
      <w:bookmarkStart w:id="378" w:name="_Toc351203607"/>
      <w:bookmarkStart w:id="379" w:name="_Toc433901066"/>
      <w:bookmarkStart w:id="380" w:name="_Toc63471461"/>
      <w:bookmarkStart w:id="381" w:name="_Toc337558823"/>
      <w:bookmarkStart w:id="382" w:name="_Toc296503116"/>
      <w:bookmarkStart w:id="383" w:name="_Toc296346617"/>
      <w:r>
        <w:rPr>
          <w:rFonts w:hint="eastAsia" w:ascii="宋体" w:hAnsi="宋体" w:eastAsia="宋体" w:cs="宋体"/>
          <w:color w:val="auto"/>
        </w:rPr>
        <w:t>不可抗力</w:t>
      </w:r>
      <w:bookmarkEnd w:id="378"/>
      <w:bookmarkEnd w:id="379"/>
      <w:r>
        <w:rPr>
          <w:rFonts w:hint="eastAsia" w:ascii="宋体" w:hAnsi="宋体" w:eastAsia="宋体" w:cs="宋体"/>
          <w:color w:val="auto"/>
        </w:rPr>
        <w:t xml:space="preserve"> </w:t>
      </w:r>
      <w:bookmarkEnd w:id="380"/>
      <w:bookmarkEnd w:id="381"/>
      <w:bookmarkEnd w:id="382"/>
      <w:bookmarkEnd w:id="383"/>
    </w:p>
    <w:p w14:paraId="4E71BB81">
      <w:pPr>
        <w:spacing w:line="300" w:lineRule="auto"/>
        <w:ind w:firstLine="480" w:firstLineChars="200"/>
        <w:jc w:val="left"/>
        <w:rPr>
          <w:rFonts w:hint="eastAsia" w:ascii="宋体" w:hAnsi="宋体" w:eastAsia="宋体" w:cs="宋体"/>
          <w:color w:val="auto"/>
          <w:sz w:val="24"/>
          <w:szCs w:val="24"/>
        </w:rPr>
      </w:pPr>
      <w:bookmarkStart w:id="384" w:name="_Toc351203608"/>
      <w:bookmarkStart w:id="385" w:name="_Toc296346618"/>
      <w:bookmarkStart w:id="386" w:name="_Toc337558824"/>
      <w:bookmarkStart w:id="387" w:name="_Toc296503117"/>
      <w:r>
        <w:rPr>
          <w:rFonts w:hint="eastAsia" w:ascii="宋体" w:hAnsi="宋体" w:eastAsia="宋体" w:cs="宋体"/>
          <w:color w:val="auto"/>
          <w:sz w:val="24"/>
          <w:szCs w:val="24"/>
        </w:rPr>
        <w:t>17.1 不可抗力的确认</w:t>
      </w:r>
      <w:bookmarkEnd w:id="384"/>
    </w:p>
    <w:bookmarkEnd w:id="385"/>
    <w:bookmarkEnd w:id="386"/>
    <w:bookmarkEnd w:id="387"/>
    <w:p w14:paraId="0E30C13F">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不可抗力是指合同当事人在签订合同时不可预见，在合同履行过程中不可避免且不能克服的自然灾害和社会性突发事件，如地震、海啸、瘟疫、骚乱、戒严、暴动、战争和专用合同条款中约定的其他情形。</w:t>
      </w:r>
    </w:p>
    <w:p w14:paraId="6B59FA9B">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218092B0">
      <w:pPr>
        <w:spacing w:line="300" w:lineRule="auto"/>
        <w:ind w:firstLine="480" w:firstLineChars="200"/>
        <w:jc w:val="left"/>
        <w:rPr>
          <w:rFonts w:hint="eastAsia" w:ascii="宋体" w:hAnsi="宋体" w:eastAsia="宋体" w:cs="宋体"/>
          <w:color w:val="auto"/>
          <w:sz w:val="24"/>
          <w:szCs w:val="24"/>
        </w:rPr>
      </w:pPr>
      <w:bookmarkStart w:id="388" w:name="_Toc351203609"/>
      <w:bookmarkStart w:id="389" w:name="_Toc337558825"/>
      <w:bookmarkStart w:id="390" w:name="_Toc296503118"/>
      <w:bookmarkStart w:id="391" w:name="_Toc296346619"/>
      <w:r>
        <w:rPr>
          <w:rFonts w:hint="eastAsia" w:ascii="宋体" w:hAnsi="宋体" w:eastAsia="宋体" w:cs="宋体"/>
          <w:color w:val="auto"/>
          <w:sz w:val="24"/>
          <w:szCs w:val="24"/>
        </w:rPr>
        <w:t>17.2 不可抗力的通知</w:t>
      </w:r>
      <w:bookmarkEnd w:id="388"/>
    </w:p>
    <w:bookmarkEnd w:id="389"/>
    <w:bookmarkEnd w:id="390"/>
    <w:bookmarkEnd w:id="391"/>
    <w:p w14:paraId="000255D4">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合同一方当事人遇到不可抗力事件，使其履行合同义务受到阻碍时，应立即通知合同另一方当事人和监理人，书面说明不可抗力和受阻碍的详细情况，并提供必要的证明。</w:t>
      </w:r>
    </w:p>
    <w:p w14:paraId="4F5018AB">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不可抗力持续发生的，合同一方当事人应及时向合同另一方当事人和监理人提交中间报告，说明不可抗力和履行合同受阻的情况，并于不可抗力事件结束后28天内提交最终报告及有关资料。</w:t>
      </w:r>
    </w:p>
    <w:p w14:paraId="48E3444A">
      <w:pPr>
        <w:spacing w:line="300" w:lineRule="auto"/>
        <w:ind w:firstLine="480" w:firstLineChars="200"/>
        <w:jc w:val="left"/>
        <w:rPr>
          <w:rFonts w:hint="eastAsia" w:ascii="宋体" w:hAnsi="宋体" w:eastAsia="宋体" w:cs="宋体"/>
          <w:color w:val="auto"/>
          <w:sz w:val="24"/>
          <w:szCs w:val="24"/>
        </w:rPr>
      </w:pPr>
      <w:bookmarkStart w:id="392" w:name="_Toc351203610"/>
      <w:bookmarkStart w:id="393" w:name="_Toc296503119"/>
      <w:bookmarkStart w:id="394" w:name="_Toc337558826"/>
      <w:bookmarkStart w:id="395" w:name="_Toc296346620"/>
      <w:r>
        <w:rPr>
          <w:rFonts w:hint="eastAsia" w:ascii="宋体" w:hAnsi="宋体" w:eastAsia="宋体" w:cs="宋体"/>
          <w:color w:val="auto"/>
          <w:sz w:val="24"/>
          <w:szCs w:val="24"/>
        </w:rPr>
        <w:t>17.3 不可抗力后果的承担</w:t>
      </w:r>
      <w:bookmarkEnd w:id="392"/>
    </w:p>
    <w:bookmarkEnd w:id="393"/>
    <w:bookmarkEnd w:id="394"/>
    <w:bookmarkEnd w:id="395"/>
    <w:p w14:paraId="3B8456DB">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17.3.1 不可抗力引起的后果及造成的损失由合同当事人按照法律规定及合同约定各自承担。不可抗力发生前已完成的工程应当按照合同约定进行计量支付。</w:t>
      </w:r>
    </w:p>
    <w:p w14:paraId="7158C2A4">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17.3.2 不可抗力导致的人员伤亡、财产损失、费用增加和（或）工期延误等后果，由合同当事人按以下原则承担：</w:t>
      </w:r>
    </w:p>
    <w:p w14:paraId="0EB88E9D">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（1）永久工程、已运至施工现场的材料和工程设备的损坏，以及因工程损坏造成的第三人人员伤亡和财产损失由发包人承担；</w:t>
      </w:r>
    </w:p>
    <w:p w14:paraId="10D8C7B6">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（2）承包人施工设备的损坏由承包人承担；</w:t>
      </w:r>
    </w:p>
    <w:p w14:paraId="72DF9AFF">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（3）发包人和承包人承担各自人员伤亡和财产的损失；</w:t>
      </w:r>
    </w:p>
    <w:p w14:paraId="15D2D2D8">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（4）因不可抗力影响承包人履行合同约定的义务，已经引起或将引起工期延误的，应当顺延工期，由此导致承包人停工的费用损失由发包人和承包人合理分担，停工期间必须支付的工人工资由发包人承担；</w:t>
      </w:r>
    </w:p>
    <w:p w14:paraId="7F0B7707">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（5）因不可抗力引起或将引起工期延误，发包人要求赶工的，由此增加的赶工费用由发包人承担；</w:t>
      </w:r>
    </w:p>
    <w:p w14:paraId="790E7411">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（6）承包人在停工期间按照发包人要求照管、清理和修复工程的费用由发包人承担。</w:t>
      </w:r>
    </w:p>
    <w:p w14:paraId="0F8CC79A">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不可抗力发生后，合同当事人均应采取措施尽量避免和减少损失的扩大，任何一方当事人没有采取有效措施导致损失扩大的，应对扩大的损失承担责任。</w:t>
      </w:r>
    </w:p>
    <w:p w14:paraId="724A366C">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因合同一方迟延履行合同义务，在迟延履行期间遭遇不可抗力的，不免除其违约责任。</w:t>
      </w:r>
    </w:p>
    <w:p w14:paraId="43F98D9B">
      <w:pPr>
        <w:spacing w:line="300" w:lineRule="auto"/>
        <w:ind w:firstLine="480" w:firstLineChars="200"/>
        <w:jc w:val="left"/>
        <w:rPr>
          <w:rFonts w:hint="eastAsia" w:ascii="宋体" w:hAnsi="宋体" w:eastAsia="宋体" w:cs="宋体"/>
          <w:color w:val="auto"/>
          <w:sz w:val="24"/>
          <w:szCs w:val="24"/>
        </w:rPr>
      </w:pPr>
      <w:bookmarkStart w:id="396" w:name="_Toc351203611"/>
      <w:bookmarkStart w:id="397" w:name="_Toc337558827"/>
      <w:r>
        <w:rPr>
          <w:rFonts w:hint="eastAsia" w:ascii="宋体" w:hAnsi="宋体" w:eastAsia="宋体" w:cs="宋体"/>
          <w:color w:val="auto"/>
          <w:sz w:val="24"/>
          <w:szCs w:val="24"/>
        </w:rPr>
        <w:t>17.4 因不可抗力解除合同</w:t>
      </w:r>
      <w:bookmarkEnd w:id="396"/>
    </w:p>
    <w:bookmarkEnd w:id="397"/>
    <w:p w14:paraId="7A11992D">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因不可抗力导致合同无法履行连续超过84天或累计超过140天的，发包人和承包人均有权解除合同。合同解除后，由双方当事人按照第4.4款〔商定或确定〕商定或确定发包人应支付的款项，该款项包括：</w:t>
      </w:r>
    </w:p>
    <w:p w14:paraId="70E3613D">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（1）合同解除前承包人已完成工作的价款；</w:t>
      </w:r>
    </w:p>
    <w:p w14:paraId="647D6BFE">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（2）承包人为工程订购的并已交付给承包人，或承包人有责任接受交付的材料、工程设备和其他物品的价款；</w:t>
      </w:r>
    </w:p>
    <w:p w14:paraId="6238CF3F">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（3）发包人要求承包人退货或解除订货合同而产生的费用，或因不能退货或解除合同而产生的损失；</w:t>
      </w:r>
    </w:p>
    <w:p w14:paraId="5DF8FD15">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（4）承包人撤离施工现场以及遣散承包人人员的费用；</w:t>
      </w:r>
    </w:p>
    <w:p w14:paraId="4878BCC5">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（5）按照合同约定在合同解除前应支付给承包人的其他款项；</w:t>
      </w:r>
    </w:p>
    <w:p w14:paraId="2E027EB6">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（6）扣减承包人按照合同约定应向发包人支付的款项；</w:t>
      </w:r>
    </w:p>
    <w:p w14:paraId="797F2FB4">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（7）双方商定或确定的其他款项。</w:t>
      </w:r>
    </w:p>
    <w:p w14:paraId="3AB7D4B7">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除专用合同条款另有约定外，合同解除后，发包人应在商定或确定上述款项后28天内完成上述款项的支付。</w:t>
      </w:r>
    </w:p>
    <w:p w14:paraId="0EABA745">
      <w:pPr>
        <w:pStyle w:val="8"/>
        <w:numPr>
          <w:ilvl w:val="0"/>
          <w:numId w:val="7"/>
        </w:numPr>
        <w:rPr>
          <w:rFonts w:hint="eastAsia" w:ascii="宋体" w:hAnsi="宋体" w:eastAsia="宋体" w:cs="宋体"/>
          <w:color w:val="auto"/>
        </w:rPr>
      </w:pPr>
      <w:bookmarkStart w:id="398" w:name="_Toc351203612"/>
      <w:bookmarkStart w:id="399" w:name="_Toc63471462"/>
      <w:bookmarkStart w:id="400" w:name="_Toc433901067"/>
      <w:bookmarkStart w:id="401" w:name="_Toc337558828"/>
      <w:bookmarkStart w:id="402" w:name="_Toc296346621"/>
      <w:bookmarkStart w:id="403" w:name="_Toc296503120"/>
      <w:r>
        <w:rPr>
          <w:rFonts w:hint="eastAsia" w:ascii="宋体" w:hAnsi="宋体" w:eastAsia="宋体" w:cs="宋体"/>
          <w:color w:val="auto"/>
        </w:rPr>
        <w:t>保险</w:t>
      </w:r>
      <w:bookmarkEnd w:id="398"/>
      <w:bookmarkEnd w:id="399"/>
      <w:bookmarkEnd w:id="400"/>
    </w:p>
    <w:bookmarkEnd w:id="401"/>
    <w:bookmarkEnd w:id="402"/>
    <w:bookmarkEnd w:id="403"/>
    <w:p w14:paraId="1BF053FA">
      <w:pPr>
        <w:spacing w:line="300" w:lineRule="auto"/>
        <w:ind w:firstLine="480" w:firstLineChars="200"/>
        <w:jc w:val="left"/>
        <w:rPr>
          <w:rFonts w:hint="eastAsia" w:ascii="宋体" w:hAnsi="宋体" w:eastAsia="宋体" w:cs="宋体"/>
          <w:color w:val="auto"/>
          <w:sz w:val="24"/>
          <w:szCs w:val="24"/>
        </w:rPr>
      </w:pPr>
      <w:bookmarkStart w:id="404" w:name="_Toc351203613"/>
      <w:bookmarkStart w:id="405" w:name="_Toc296503121"/>
      <w:bookmarkStart w:id="406" w:name="_Toc296346622"/>
      <w:bookmarkStart w:id="407" w:name="_Toc337558829"/>
      <w:r>
        <w:rPr>
          <w:rFonts w:hint="eastAsia" w:ascii="宋体" w:hAnsi="宋体" w:eastAsia="宋体" w:cs="宋体"/>
          <w:color w:val="auto"/>
          <w:sz w:val="24"/>
          <w:szCs w:val="24"/>
        </w:rPr>
        <w:t>18.1 工程保险</w:t>
      </w:r>
      <w:bookmarkEnd w:id="404"/>
    </w:p>
    <w:bookmarkEnd w:id="405"/>
    <w:bookmarkEnd w:id="406"/>
    <w:bookmarkEnd w:id="407"/>
    <w:p w14:paraId="2885ED40">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除专用合同条款另有约定外，发包人应投保建筑工程一切险或安装工程一切险；发包人委托承包人投保的，因投保产生的保险费和其他相关费用由发包人承担。</w:t>
      </w:r>
    </w:p>
    <w:p w14:paraId="4E5C642D">
      <w:pPr>
        <w:spacing w:line="300" w:lineRule="auto"/>
        <w:ind w:firstLine="480" w:firstLineChars="200"/>
        <w:jc w:val="left"/>
        <w:rPr>
          <w:rFonts w:hint="eastAsia" w:ascii="宋体" w:hAnsi="宋体" w:eastAsia="宋体" w:cs="宋体"/>
          <w:color w:val="auto"/>
          <w:sz w:val="24"/>
          <w:szCs w:val="24"/>
        </w:rPr>
      </w:pPr>
      <w:bookmarkStart w:id="408" w:name="_Toc351203614"/>
      <w:bookmarkStart w:id="409" w:name="_Toc296503122"/>
      <w:bookmarkStart w:id="410" w:name="_Toc296346623"/>
      <w:bookmarkStart w:id="411" w:name="_Toc337558830"/>
      <w:r>
        <w:rPr>
          <w:rFonts w:hint="eastAsia" w:ascii="宋体" w:hAnsi="宋体" w:eastAsia="宋体" w:cs="宋体"/>
          <w:color w:val="auto"/>
          <w:sz w:val="24"/>
          <w:szCs w:val="24"/>
        </w:rPr>
        <w:t>18.2 工伤保险</w:t>
      </w:r>
      <w:bookmarkEnd w:id="408"/>
    </w:p>
    <w:bookmarkEnd w:id="409"/>
    <w:bookmarkEnd w:id="410"/>
    <w:bookmarkEnd w:id="411"/>
    <w:p w14:paraId="4F8024F4">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18.2.1 发包人应依照法律规定参加工伤保险，并为在施工现场的全部员工办理工伤保险，缴纳工伤保险费，并要求监理人及由发包人为履行合同聘请的第三方依法参加工伤保险。</w:t>
      </w:r>
    </w:p>
    <w:p w14:paraId="2F7DC80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18.2.2 承包人应依照法律规定参加工伤保险，并为其履行合同的全部员工办理工伤保险，缴纳工伤保险费，并要求分包人及由承包人为履行合同聘请的第三方依法参加工伤保险。</w:t>
      </w:r>
    </w:p>
    <w:p w14:paraId="6F054ED3">
      <w:pPr>
        <w:spacing w:line="300" w:lineRule="auto"/>
        <w:ind w:firstLine="480" w:firstLineChars="200"/>
        <w:jc w:val="left"/>
        <w:rPr>
          <w:rFonts w:hint="eastAsia" w:ascii="宋体" w:hAnsi="宋体" w:eastAsia="宋体" w:cs="宋体"/>
          <w:color w:val="auto"/>
          <w:sz w:val="24"/>
          <w:szCs w:val="24"/>
        </w:rPr>
      </w:pPr>
      <w:bookmarkStart w:id="412" w:name="_Toc351203615"/>
      <w:bookmarkStart w:id="413" w:name="_Toc296503125"/>
      <w:bookmarkStart w:id="414" w:name="_Toc296346626"/>
      <w:bookmarkStart w:id="415" w:name="_Toc337558831"/>
      <w:r>
        <w:rPr>
          <w:rFonts w:hint="eastAsia" w:ascii="宋体" w:hAnsi="宋体" w:eastAsia="宋体" w:cs="宋体"/>
          <w:color w:val="auto"/>
          <w:sz w:val="24"/>
          <w:szCs w:val="24"/>
        </w:rPr>
        <w:t>18.3其他保险</w:t>
      </w:r>
      <w:bookmarkEnd w:id="412"/>
    </w:p>
    <w:bookmarkEnd w:id="413"/>
    <w:bookmarkEnd w:id="414"/>
    <w:bookmarkEnd w:id="415"/>
    <w:p w14:paraId="2BB48800">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发包人和承包人可以为其施工现场的全部人员办理意外伤害保险并支付保险费，包括其员工及为履行合同聘请的第三方的人员，具体事项由合同当事人在专用合同条款约定。</w:t>
      </w:r>
    </w:p>
    <w:p w14:paraId="0AA86919">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除专用合同条款另有约定外，承包人应为其施工设备等办理财产保险。</w:t>
      </w:r>
    </w:p>
    <w:p w14:paraId="1F8A06EE">
      <w:pPr>
        <w:spacing w:line="300" w:lineRule="auto"/>
        <w:ind w:firstLine="480" w:firstLineChars="200"/>
        <w:jc w:val="left"/>
        <w:rPr>
          <w:rFonts w:hint="eastAsia" w:ascii="宋体" w:hAnsi="宋体" w:eastAsia="宋体" w:cs="宋体"/>
          <w:color w:val="auto"/>
          <w:sz w:val="24"/>
          <w:szCs w:val="24"/>
        </w:rPr>
      </w:pPr>
      <w:bookmarkStart w:id="416" w:name="_Toc351203616"/>
      <w:r>
        <w:rPr>
          <w:rFonts w:hint="eastAsia" w:ascii="宋体" w:hAnsi="宋体" w:eastAsia="宋体" w:cs="宋体"/>
          <w:color w:val="auto"/>
          <w:sz w:val="24"/>
          <w:szCs w:val="24"/>
        </w:rPr>
        <w:t>18.4持续保险</w:t>
      </w:r>
      <w:bookmarkEnd w:id="416"/>
    </w:p>
    <w:p w14:paraId="572E6A0C">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合同当事人应与保险人保持联系，使保险人能够随时了解工程实施中的变动，并确保按保险合同条款要求持续保险。</w:t>
      </w:r>
    </w:p>
    <w:p w14:paraId="0099B554">
      <w:pPr>
        <w:spacing w:line="300" w:lineRule="auto"/>
        <w:ind w:firstLine="480" w:firstLineChars="200"/>
        <w:jc w:val="left"/>
        <w:rPr>
          <w:rFonts w:hint="eastAsia" w:ascii="宋体" w:hAnsi="宋体" w:eastAsia="宋体" w:cs="宋体"/>
          <w:color w:val="auto"/>
          <w:sz w:val="24"/>
          <w:szCs w:val="24"/>
        </w:rPr>
      </w:pPr>
      <w:bookmarkStart w:id="417" w:name="_Toc351203617"/>
      <w:bookmarkStart w:id="418" w:name="_Toc337558832"/>
      <w:bookmarkStart w:id="419" w:name="_Toc296503126"/>
      <w:bookmarkStart w:id="420" w:name="_Toc296346627"/>
      <w:r>
        <w:rPr>
          <w:rFonts w:hint="eastAsia" w:ascii="宋体" w:hAnsi="宋体" w:eastAsia="宋体" w:cs="宋体"/>
          <w:color w:val="auto"/>
          <w:sz w:val="24"/>
          <w:szCs w:val="24"/>
        </w:rPr>
        <w:t>18.5 保险凭证</w:t>
      </w:r>
      <w:bookmarkEnd w:id="417"/>
    </w:p>
    <w:bookmarkEnd w:id="418"/>
    <w:bookmarkEnd w:id="419"/>
    <w:bookmarkEnd w:id="420"/>
    <w:p w14:paraId="4D2FE38B">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合同当事人应及时向另一方当事人提交其已投保的各项保险的凭证和保险单复印件。</w:t>
      </w:r>
    </w:p>
    <w:p w14:paraId="0862BF68">
      <w:pPr>
        <w:spacing w:line="300" w:lineRule="auto"/>
        <w:ind w:firstLine="480" w:firstLineChars="200"/>
        <w:jc w:val="left"/>
        <w:rPr>
          <w:rFonts w:hint="eastAsia" w:ascii="宋体" w:hAnsi="宋体" w:eastAsia="宋体" w:cs="宋体"/>
          <w:color w:val="auto"/>
          <w:sz w:val="24"/>
          <w:szCs w:val="24"/>
        </w:rPr>
      </w:pPr>
      <w:bookmarkStart w:id="421" w:name="_Toc351203618"/>
      <w:bookmarkStart w:id="422" w:name="_Toc296346628"/>
      <w:bookmarkStart w:id="423" w:name="_Toc337558833"/>
      <w:bookmarkStart w:id="424" w:name="_Toc296503127"/>
      <w:r>
        <w:rPr>
          <w:rFonts w:hint="eastAsia" w:ascii="宋体" w:hAnsi="宋体" w:eastAsia="宋体" w:cs="宋体"/>
          <w:color w:val="auto"/>
          <w:sz w:val="24"/>
          <w:szCs w:val="24"/>
        </w:rPr>
        <w:t>18.6 未按约定投保的补救</w:t>
      </w:r>
      <w:bookmarkEnd w:id="421"/>
    </w:p>
    <w:bookmarkEnd w:id="422"/>
    <w:bookmarkEnd w:id="423"/>
    <w:bookmarkEnd w:id="424"/>
    <w:p w14:paraId="05C6EB84">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18.6.1发包人未按合同约定办理保险，或未能使保险持续有效的，则承包人可代为办理，所需费用由发包人承担。发包人未按合同约定办理保险，导致未能得到足额赔偿的，由发包人负责补足。</w:t>
      </w:r>
    </w:p>
    <w:p w14:paraId="6F3558D2">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18.6.2承包人未按合同约定办理保险，或未能使保险持续有效的，则发包人可代为办理，所需费用由承包人承担。承包人未按合同约定办理保险，导致未能得到足额赔偿的，由承包人负责补足。</w:t>
      </w:r>
    </w:p>
    <w:p w14:paraId="1F7234CD">
      <w:pPr>
        <w:spacing w:line="300" w:lineRule="auto"/>
        <w:ind w:firstLine="480" w:firstLineChars="200"/>
        <w:jc w:val="left"/>
        <w:rPr>
          <w:rFonts w:hint="eastAsia" w:ascii="宋体" w:hAnsi="宋体" w:eastAsia="宋体" w:cs="宋体"/>
          <w:color w:val="auto"/>
          <w:sz w:val="24"/>
          <w:szCs w:val="24"/>
        </w:rPr>
      </w:pPr>
      <w:bookmarkStart w:id="425" w:name="_Toc351203619"/>
      <w:bookmarkStart w:id="426" w:name="_Toc337558834"/>
      <w:r>
        <w:rPr>
          <w:rFonts w:hint="eastAsia" w:ascii="宋体" w:hAnsi="宋体" w:eastAsia="宋体" w:cs="宋体"/>
          <w:color w:val="auto"/>
          <w:sz w:val="24"/>
          <w:szCs w:val="24"/>
        </w:rPr>
        <w:t>18.7 通知义务</w:t>
      </w:r>
      <w:bookmarkEnd w:id="425"/>
    </w:p>
    <w:bookmarkEnd w:id="426"/>
    <w:p w14:paraId="260A730F">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除专用合同条款另有约定外，发包人变更除工伤保险之外的保险合同时，应事先征得承包人同意，并通知监理人；承包人变更除工伤保险之外的保险合同时，应事先征得发包人同意，并通知监理人。</w:t>
      </w:r>
    </w:p>
    <w:p w14:paraId="2F345EA6">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保险事故发生时，投保人应按照保险合同规定的条件和期限及时向保险人报告。发包人和承包人应当在知道保险事故发生后及时通知对方。</w:t>
      </w:r>
    </w:p>
    <w:p w14:paraId="3E61B70A">
      <w:pPr>
        <w:pStyle w:val="8"/>
        <w:numPr>
          <w:ilvl w:val="0"/>
          <w:numId w:val="7"/>
        </w:numPr>
        <w:rPr>
          <w:rFonts w:hint="eastAsia" w:ascii="宋体" w:hAnsi="宋体" w:eastAsia="宋体" w:cs="宋体"/>
          <w:color w:val="auto"/>
        </w:rPr>
      </w:pPr>
      <w:bookmarkStart w:id="427" w:name="_Toc63471463"/>
      <w:bookmarkStart w:id="428" w:name="_Toc433901068"/>
      <w:bookmarkStart w:id="429" w:name="_Toc351203620"/>
      <w:bookmarkStart w:id="430" w:name="_Toc296503140"/>
      <w:bookmarkStart w:id="431" w:name="_Toc337558835"/>
      <w:bookmarkStart w:id="432" w:name="_Toc296346641"/>
      <w:r>
        <w:rPr>
          <w:rFonts w:hint="eastAsia" w:ascii="宋体" w:hAnsi="宋体" w:eastAsia="宋体" w:cs="宋体"/>
          <w:color w:val="auto"/>
        </w:rPr>
        <w:t>索赔</w:t>
      </w:r>
      <w:bookmarkEnd w:id="427"/>
      <w:bookmarkEnd w:id="428"/>
      <w:bookmarkEnd w:id="429"/>
    </w:p>
    <w:bookmarkEnd w:id="430"/>
    <w:bookmarkEnd w:id="431"/>
    <w:bookmarkEnd w:id="432"/>
    <w:p w14:paraId="2DBD0181">
      <w:pPr>
        <w:spacing w:line="300" w:lineRule="auto"/>
        <w:ind w:firstLine="480" w:firstLineChars="200"/>
        <w:jc w:val="left"/>
        <w:rPr>
          <w:rFonts w:hint="eastAsia" w:ascii="宋体" w:hAnsi="宋体" w:eastAsia="宋体" w:cs="宋体"/>
          <w:color w:val="auto"/>
          <w:sz w:val="24"/>
          <w:szCs w:val="24"/>
        </w:rPr>
      </w:pPr>
      <w:bookmarkStart w:id="433" w:name="_Toc351203621"/>
      <w:bookmarkStart w:id="434" w:name="_Toc296346642"/>
      <w:bookmarkStart w:id="435" w:name="_Toc337558836"/>
      <w:bookmarkStart w:id="436" w:name="_Toc296503141"/>
      <w:r>
        <w:rPr>
          <w:rFonts w:hint="eastAsia" w:ascii="宋体" w:hAnsi="宋体" w:eastAsia="宋体" w:cs="宋体"/>
          <w:color w:val="auto"/>
          <w:sz w:val="24"/>
          <w:szCs w:val="24"/>
        </w:rPr>
        <w:t>19.1承包人的索赔</w:t>
      </w:r>
      <w:bookmarkEnd w:id="433"/>
    </w:p>
    <w:bookmarkEnd w:id="434"/>
    <w:bookmarkEnd w:id="435"/>
    <w:bookmarkEnd w:id="436"/>
    <w:p w14:paraId="255A832D">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根据合同约定，承包人认为有权得到追加付款和（或）延长工期的，应按以下程序向发包人提出索赔：</w:t>
      </w:r>
    </w:p>
    <w:p w14:paraId="674A79C7">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744242D5">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（2）承包人应在发出索赔意向通知书后28天内，向监理人正式递交索赔报告；索赔报告应详细说明索赔理由以及要求追加的付款金额和（或）延长的工期，并附必要的记录和证明材料；</w:t>
      </w:r>
    </w:p>
    <w:p w14:paraId="3010A4B2">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（3）索赔事件具有持续影响的，承包人应按合理时间间隔继续递交延续索赔通知，说明持续影响的实际情况和记录，列出累计的追加付款金额和（或）工期延长天数；</w:t>
      </w:r>
    </w:p>
    <w:p w14:paraId="1CB39BAA">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（4）在索赔事件影响结束后28天内，承包人应向监理人递交最终索赔报告，说明最终要求索赔的追加付款金额和（或）延长的工期，并附必要的记录和证明材料。</w:t>
      </w:r>
    </w:p>
    <w:p w14:paraId="4D483C97">
      <w:pPr>
        <w:spacing w:line="300" w:lineRule="auto"/>
        <w:ind w:firstLine="480" w:firstLineChars="200"/>
        <w:jc w:val="left"/>
        <w:rPr>
          <w:rFonts w:hint="eastAsia" w:ascii="宋体" w:hAnsi="宋体" w:eastAsia="宋体" w:cs="宋体"/>
          <w:color w:val="auto"/>
          <w:sz w:val="24"/>
          <w:szCs w:val="24"/>
        </w:rPr>
      </w:pPr>
      <w:bookmarkStart w:id="437" w:name="_Toc351203622"/>
      <w:bookmarkStart w:id="438" w:name="_Toc296503142"/>
      <w:bookmarkStart w:id="439" w:name="_Toc337558837"/>
      <w:bookmarkStart w:id="440" w:name="_Toc296346643"/>
      <w:r>
        <w:rPr>
          <w:rFonts w:hint="eastAsia" w:ascii="宋体" w:hAnsi="宋体" w:eastAsia="宋体" w:cs="宋体"/>
          <w:color w:val="auto"/>
          <w:sz w:val="24"/>
          <w:szCs w:val="24"/>
        </w:rPr>
        <w:t>19.2 对承包人索赔的处理</w:t>
      </w:r>
      <w:bookmarkEnd w:id="437"/>
    </w:p>
    <w:bookmarkEnd w:id="438"/>
    <w:bookmarkEnd w:id="439"/>
    <w:bookmarkEnd w:id="440"/>
    <w:p w14:paraId="716902C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对承包人索赔的处理如下：</w:t>
      </w:r>
    </w:p>
    <w:p w14:paraId="41E4C6FB">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（1）监理人应在收到索赔报告后14天内完成审查并报送发包人。监理人对索赔报告存在异议的，有权要求承包人提交全部原始记录副本；</w:t>
      </w:r>
    </w:p>
    <w:p w14:paraId="3D7414A1">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（2）发包人应在监理人收到索赔报告或有关索赔的进一步证明材料后的28天内，由监理人向承包人出具经发包人签认的索赔处理结果。发包人逾期答复的，则视为认可承包人的索赔要求；</w:t>
      </w:r>
    </w:p>
    <w:p w14:paraId="24872514">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（3）承包人接受索赔处理结果的，索赔款项在当期进度款中进行支付；承包人不接受索赔处理结果的，按照第20条〔争议解决〕约定处理。</w:t>
      </w:r>
    </w:p>
    <w:p w14:paraId="50E7F6C5">
      <w:pPr>
        <w:spacing w:line="300" w:lineRule="auto"/>
        <w:ind w:firstLine="480" w:firstLineChars="200"/>
        <w:jc w:val="left"/>
        <w:rPr>
          <w:rFonts w:hint="eastAsia" w:ascii="宋体" w:hAnsi="宋体" w:eastAsia="宋体" w:cs="宋体"/>
          <w:color w:val="auto"/>
          <w:sz w:val="24"/>
          <w:szCs w:val="24"/>
        </w:rPr>
      </w:pPr>
      <w:bookmarkStart w:id="441" w:name="_Toc351203623"/>
      <w:bookmarkStart w:id="442" w:name="_Toc296503143"/>
      <w:bookmarkStart w:id="443" w:name="_Toc337558838"/>
      <w:bookmarkStart w:id="444" w:name="_Toc296346644"/>
      <w:r>
        <w:rPr>
          <w:rFonts w:hint="eastAsia" w:ascii="宋体" w:hAnsi="宋体" w:eastAsia="宋体" w:cs="宋体"/>
          <w:color w:val="auto"/>
          <w:sz w:val="24"/>
          <w:szCs w:val="24"/>
        </w:rPr>
        <w:t>19.3发包人的索赔</w:t>
      </w:r>
      <w:bookmarkEnd w:id="441"/>
    </w:p>
    <w:bookmarkEnd w:id="442"/>
    <w:bookmarkEnd w:id="443"/>
    <w:bookmarkEnd w:id="444"/>
    <w:p w14:paraId="6ABE785F">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根据合同约定，发包人认为有权得到赔付金额和（或）延长缺陷责任期的，监理人应向承包人发出通知并附有详细的证明。</w:t>
      </w:r>
    </w:p>
    <w:p w14:paraId="2592379C">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74278359">
      <w:pPr>
        <w:spacing w:line="300" w:lineRule="auto"/>
        <w:ind w:firstLine="480" w:firstLineChars="200"/>
        <w:jc w:val="left"/>
        <w:rPr>
          <w:rFonts w:hint="eastAsia" w:ascii="宋体" w:hAnsi="宋体" w:eastAsia="宋体" w:cs="宋体"/>
          <w:color w:val="auto"/>
          <w:sz w:val="24"/>
          <w:szCs w:val="24"/>
        </w:rPr>
      </w:pPr>
      <w:bookmarkStart w:id="445" w:name="_Toc351203624"/>
      <w:bookmarkStart w:id="446" w:name="_Toc337558839"/>
      <w:bookmarkStart w:id="447" w:name="_Toc296346645"/>
      <w:bookmarkStart w:id="448" w:name="_Toc296503144"/>
      <w:r>
        <w:rPr>
          <w:rFonts w:hint="eastAsia" w:ascii="宋体" w:hAnsi="宋体" w:eastAsia="宋体" w:cs="宋体"/>
          <w:color w:val="auto"/>
          <w:sz w:val="24"/>
          <w:szCs w:val="24"/>
        </w:rPr>
        <w:t>19.4 对发包人索赔的处理</w:t>
      </w:r>
      <w:bookmarkEnd w:id="445"/>
    </w:p>
    <w:bookmarkEnd w:id="446"/>
    <w:bookmarkEnd w:id="447"/>
    <w:bookmarkEnd w:id="448"/>
    <w:p w14:paraId="7B8DE6BE">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对发包人索赔的处理如下：</w:t>
      </w:r>
    </w:p>
    <w:p w14:paraId="2C14169E">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（1）承包人收到发包人提交的索赔报告后，应及时审查索赔报告的内容、查验发包人证明材料；</w:t>
      </w:r>
    </w:p>
    <w:p w14:paraId="2D873602">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（2）承包人应在收到索赔报告或有关索赔的进一步证明材料后28天内，将索赔处理结果答复发包人。如果承包人未在上述期限内作出答复的，则视为对发包人索赔要求的认可；</w:t>
      </w:r>
    </w:p>
    <w:p w14:paraId="0610BBEB">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（3）承包人接受索赔处理结果的，发包人可从应支付给承包人的合同价款中扣除赔付的金额或延长缺陷责任期；发包人不接受索赔处理结果的，按第20条〔争议解决〕约定处理。</w:t>
      </w:r>
    </w:p>
    <w:p w14:paraId="594965CC">
      <w:pPr>
        <w:spacing w:line="300" w:lineRule="auto"/>
        <w:ind w:firstLine="480" w:firstLineChars="200"/>
        <w:jc w:val="left"/>
        <w:rPr>
          <w:rFonts w:hint="eastAsia" w:ascii="宋体" w:hAnsi="宋体" w:eastAsia="宋体" w:cs="宋体"/>
          <w:color w:val="auto"/>
          <w:sz w:val="24"/>
          <w:szCs w:val="24"/>
        </w:rPr>
      </w:pPr>
      <w:bookmarkStart w:id="449" w:name="_Toc351203625"/>
      <w:r>
        <w:rPr>
          <w:rFonts w:hint="eastAsia" w:ascii="宋体" w:hAnsi="宋体" w:eastAsia="宋体" w:cs="宋体"/>
          <w:color w:val="auto"/>
          <w:sz w:val="24"/>
          <w:szCs w:val="24"/>
        </w:rPr>
        <w:t>19.5 提出索赔的期限</w:t>
      </w:r>
      <w:bookmarkEnd w:id="449"/>
    </w:p>
    <w:p w14:paraId="54AC6B5D">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（1）承包人按第14.2款〔竣工结算审核〕约定接收竣工付款证书后，应被视为已无权再提出在工程接收证书颁发前所发生的任何索赔。</w:t>
      </w:r>
    </w:p>
    <w:p w14:paraId="7AF2F48A">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（2）承包人按第14.4款〔最终结清〕提交的最终结清申请单中，只限于提出工程接收证书颁发后发生的索赔。提出索赔的期限自接受最终结清证书时终止。</w:t>
      </w:r>
    </w:p>
    <w:p w14:paraId="1CFACC4D">
      <w:pPr>
        <w:pStyle w:val="8"/>
        <w:numPr>
          <w:ilvl w:val="0"/>
          <w:numId w:val="7"/>
        </w:numPr>
        <w:rPr>
          <w:rFonts w:hint="eastAsia" w:ascii="宋体" w:hAnsi="宋体" w:eastAsia="宋体" w:cs="宋体"/>
          <w:color w:val="auto"/>
        </w:rPr>
      </w:pPr>
      <w:bookmarkStart w:id="450" w:name="_Toc351203626"/>
      <w:bookmarkStart w:id="451" w:name="_Toc433901069"/>
      <w:bookmarkStart w:id="452" w:name="_Toc63471464"/>
      <w:bookmarkStart w:id="453" w:name="_Toc337558840"/>
      <w:bookmarkStart w:id="454" w:name="_Toc296503146"/>
      <w:bookmarkStart w:id="455" w:name="_Toc296346647"/>
      <w:r>
        <w:rPr>
          <w:rFonts w:hint="eastAsia" w:ascii="宋体" w:hAnsi="宋体" w:eastAsia="宋体" w:cs="宋体"/>
          <w:color w:val="auto"/>
        </w:rPr>
        <w:t>争议解决</w:t>
      </w:r>
      <w:bookmarkEnd w:id="450"/>
      <w:bookmarkEnd w:id="451"/>
      <w:bookmarkEnd w:id="452"/>
    </w:p>
    <w:bookmarkEnd w:id="453"/>
    <w:bookmarkEnd w:id="454"/>
    <w:bookmarkEnd w:id="455"/>
    <w:p w14:paraId="5CBEF533">
      <w:pPr>
        <w:spacing w:line="300" w:lineRule="auto"/>
        <w:ind w:firstLine="480" w:firstLineChars="200"/>
        <w:jc w:val="left"/>
        <w:rPr>
          <w:rFonts w:hint="eastAsia" w:ascii="宋体" w:hAnsi="宋体" w:eastAsia="宋体" w:cs="宋体"/>
          <w:color w:val="auto"/>
          <w:sz w:val="24"/>
          <w:szCs w:val="24"/>
        </w:rPr>
      </w:pPr>
      <w:bookmarkStart w:id="456" w:name="_Toc351203627"/>
      <w:bookmarkStart w:id="457" w:name="_Toc337558841"/>
      <w:bookmarkStart w:id="458" w:name="_Toc296503147"/>
      <w:bookmarkStart w:id="459" w:name="_Toc296346648"/>
      <w:r>
        <w:rPr>
          <w:rFonts w:hint="eastAsia" w:ascii="宋体" w:hAnsi="宋体" w:eastAsia="宋体" w:cs="宋体"/>
          <w:color w:val="auto"/>
          <w:sz w:val="24"/>
          <w:szCs w:val="24"/>
        </w:rPr>
        <w:t>20.1和解</w:t>
      </w:r>
      <w:bookmarkEnd w:id="456"/>
    </w:p>
    <w:bookmarkEnd w:id="457"/>
    <w:bookmarkEnd w:id="458"/>
    <w:bookmarkEnd w:id="459"/>
    <w:p w14:paraId="37139846">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合同当事人可以就争议自行和解，自行和解达成协议的经双方签字并盖章后作为合同补充文件，双方均应遵照执行。</w:t>
      </w:r>
    </w:p>
    <w:p w14:paraId="0B0F62F5">
      <w:pPr>
        <w:spacing w:line="300" w:lineRule="auto"/>
        <w:ind w:firstLine="480" w:firstLineChars="200"/>
        <w:jc w:val="left"/>
        <w:rPr>
          <w:rFonts w:hint="eastAsia" w:ascii="宋体" w:hAnsi="宋体" w:eastAsia="宋体" w:cs="宋体"/>
          <w:color w:val="auto"/>
          <w:sz w:val="24"/>
          <w:szCs w:val="24"/>
        </w:rPr>
      </w:pPr>
      <w:bookmarkStart w:id="460" w:name="_Toc351203628"/>
      <w:r>
        <w:rPr>
          <w:rFonts w:hint="eastAsia" w:ascii="宋体" w:hAnsi="宋体" w:eastAsia="宋体" w:cs="宋体"/>
          <w:color w:val="auto"/>
          <w:sz w:val="24"/>
          <w:szCs w:val="24"/>
        </w:rPr>
        <w:t>20</w:t>
      </w:r>
      <w:bookmarkStart w:id="461" w:name="_Toc337558842"/>
      <w:bookmarkStart w:id="462" w:name="_Toc296503148"/>
      <w:bookmarkStart w:id="463" w:name="_Toc296346649"/>
      <w:r>
        <w:rPr>
          <w:rFonts w:hint="eastAsia" w:ascii="宋体" w:hAnsi="宋体" w:eastAsia="宋体" w:cs="宋体"/>
          <w:color w:val="auto"/>
          <w:sz w:val="24"/>
          <w:szCs w:val="24"/>
        </w:rPr>
        <w:t>.2调解</w:t>
      </w:r>
      <w:bookmarkEnd w:id="460"/>
    </w:p>
    <w:bookmarkEnd w:id="461"/>
    <w:bookmarkEnd w:id="462"/>
    <w:bookmarkEnd w:id="463"/>
    <w:p w14:paraId="39701E17">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合同当事人可以就争议请求建设行政主管部门、行业协会或其他第三方进行调解，调解达成协议的，经双方签字并盖章后作为合同补充文件，双方均应遵照执行。</w:t>
      </w:r>
    </w:p>
    <w:p w14:paraId="09545934">
      <w:pPr>
        <w:spacing w:line="300" w:lineRule="auto"/>
        <w:ind w:firstLine="480" w:firstLineChars="200"/>
        <w:jc w:val="left"/>
        <w:rPr>
          <w:rFonts w:hint="eastAsia" w:ascii="宋体" w:hAnsi="宋体" w:eastAsia="宋体" w:cs="宋体"/>
          <w:color w:val="auto"/>
          <w:sz w:val="24"/>
          <w:szCs w:val="24"/>
        </w:rPr>
      </w:pPr>
      <w:bookmarkStart w:id="464" w:name="_Toc351203629"/>
      <w:bookmarkStart w:id="465" w:name="_Toc296503149"/>
      <w:bookmarkStart w:id="466" w:name="_Toc337558843"/>
      <w:bookmarkStart w:id="467" w:name="_Toc296346650"/>
      <w:r>
        <w:rPr>
          <w:rFonts w:hint="eastAsia" w:ascii="宋体" w:hAnsi="宋体" w:eastAsia="宋体" w:cs="宋体"/>
          <w:color w:val="auto"/>
          <w:sz w:val="24"/>
          <w:szCs w:val="24"/>
        </w:rPr>
        <w:t>20.3争议评审</w:t>
      </w:r>
      <w:bookmarkEnd w:id="464"/>
    </w:p>
    <w:bookmarkEnd w:id="465"/>
    <w:bookmarkEnd w:id="466"/>
    <w:bookmarkEnd w:id="467"/>
    <w:p w14:paraId="231A2B5F">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合同当事人在专用合同条款中约定采取争议评审方式解决争议以及评审规则，并按下列约定执行： </w:t>
      </w:r>
    </w:p>
    <w:p w14:paraId="5672F8D6">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20.3.1 争议评审小组的确定</w:t>
      </w:r>
    </w:p>
    <w:p w14:paraId="20197C5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合同当事人可以共同选择一名或三名争议评审员，组成争议评审小组。除专用合同条款另有约定外，合同当事人应当自合同签订后28天内，或者争议发生后14天内，选定争议评审员。</w:t>
      </w:r>
    </w:p>
    <w:p w14:paraId="1EBF9BA2">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304DE7CC">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除专用合同条款另有约定外，评审员报酬由发包人和承包人各承担一半。</w:t>
      </w:r>
    </w:p>
    <w:p w14:paraId="30DD6B51">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20.3.2 争议评审小组的决定</w:t>
      </w:r>
    </w:p>
    <w:p w14:paraId="7D81C73A">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0A7EBE5D">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20.3.3 争议评审小组决定的效力</w:t>
      </w:r>
    </w:p>
    <w:p w14:paraId="694FC6AF">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争议评审小组作出的书面决定经合同当事人签字确认后，对双方具有约束力，双方应遵照执行。</w:t>
      </w:r>
    </w:p>
    <w:p w14:paraId="33295F1B">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任何一方当事人不接受争议评审小组决定或不履行争议评审小组决定的，双方可选择采用其他争议解决方式。</w:t>
      </w:r>
    </w:p>
    <w:p w14:paraId="233789F2">
      <w:pPr>
        <w:spacing w:line="300" w:lineRule="auto"/>
        <w:ind w:firstLine="480" w:firstLineChars="200"/>
        <w:jc w:val="left"/>
        <w:rPr>
          <w:rFonts w:hint="eastAsia" w:ascii="宋体" w:hAnsi="宋体" w:eastAsia="宋体" w:cs="宋体"/>
          <w:color w:val="auto"/>
          <w:sz w:val="24"/>
          <w:szCs w:val="24"/>
        </w:rPr>
      </w:pPr>
      <w:bookmarkStart w:id="468" w:name="_Toc351203630"/>
      <w:bookmarkStart w:id="469" w:name="_Toc296503150"/>
      <w:bookmarkStart w:id="470" w:name="_Toc296346651"/>
      <w:bookmarkStart w:id="471" w:name="_Toc337558844"/>
      <w:r>
        <w:rPr>
          <w:rFonts w:hint="eastAsia" w:ascii="宋体" w:hAnsi="宋体" w:eastAsia="宋体" w:cs="宋体"/>
          <w:color w:val="auto"/>
          <w:sz w:val="24"/>
          <w:szCs w:val="24"/>
        </w:rPr>
        <w:t>20.4仲裁或诉讼</w:t>
      </w:r>
      <w:bookmarkEnd w:id="468"/>
    </w:p>
    <w:bookmarkEnd w:id="469"/>
    <w:bookmarkEnd w:id="470"/>
    <w:bookmarkEnd w:id="471"/>
    <w:p w14:paraId="74D8B834">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因合同及合同有关事项产生的争议，合同当事人可以在专用合同条款中约定以下一种方式解决争议：</w:t>
      </w:r>
    </w:p>
    <w:p w14:paraId="1CF2A59A">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）向</w:t>
      </w:r>
      <w:r>
        <w:rPr>
          <w:rFonts w:hint="eastAsia" w:ascii="宋体" w:hAnsi="宋体" w:eastAsia="宋体" w:cs="宋体"/>
          <w:color w:val="auto"/>
          <w:sz w:val="24"/>
          <w:szCs w:val="24"/>
          <w:lang w:val="en-US" w:eastAsia="zh-CN"/>
        </w:rPr>
        <w:t>三明市沙县区</w:t>
      </w:r>
      <w:r>
        <w:rPr>
          <w:rFonts w:hint="eastAsia" w:ascii="宋体" w:hAnsi="宋体" w:eastAsia="宋体" w:cs="宋体"/>
          <w:color w:val="auto"/>
          <w:sz w:val="24"/>
          <w:szCs w:val="24"/>
        </w:rPr>
        <w:t>人民法院起诉。</w:t>
      </w:r>
    </w:p>
    <w:p w14:paraId="3AD9DD3A">
      <w:pPr>
        <w:spacing w:line="300" w:lineRule="auto"/>
        <w:ind w:firstLine="480" w:firstLineChars="200"/>
        <w:jc w:val="left"/>
        <w:rPr>
          <w:rFonts w:hint="eastAsia" w:ascii="宋体" w:hAnsi="宋体" w:eastAsia="宋体" w:cs="宋体"/>
          <w:color w:val="auto"/>
          <w:sz w:val="24"/>
          <w:szCs w:val="24"/>
        </w:rPr>
      </w:pPr>
      <w:bookmarkStart w:id="472" w:name="_Toc351203631"/>
      <w:bookmarkStart w:id="473" w:name="_Toc337558845"/>
      <w:bookmarkStart w:id="474" w:name="_Toc296503152"/>
      <w:bookmarkStart w:id="475" w:name="_Toc296346653"/>
      <w:r>
        <w:rPr>
          <w:rFonts w:hint="eastAsia" w:ascii="宋体" w:hAnsi="宋体" w:eastAsia="宋体" w:cs="宋体"/>
          <w:color w:val="auto"/>
          <w:sz w:val="24"/>
          <w:szCs w:val="24"/>
        </w:rPr>
        <w:t>20.5争议解决条款效力</w:t>
      </w:r>
      <w:bookmarkEnd w:id="472"/>
    </w:p>
    <w:bookmarkEnd w:id="473"/>
    <w:bookmarkEnd w:id="474"/>
    <w:bookmarkEnd w:id="475"/>
    <w:p w14:paraId="4F54CE40">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合同有关争议解决的条款独立存在，合同的变更、解除、终止、无效或者被撤销均不影响其效力。</w:t>
      </w:r>
    </w:p>
    <w:p w14:paraId="4631CF48">
      <w:pPr>
        <w:pStyle w:val="2"/>
        <w:rPr>
          <w:rFonts w:hint="eastAsia" w:ascii="宋体" w:hAnsi="宋体" w:eastAsia="宋体" w:cs="宋体"/>
          <w:color w:val="auto"/>
          <w:sz w:val="24"/>
          <w:szCs w:val="24"/>
        </w:rPr>
      </w:pPr>
    </w:p>
    <w:p w14:paraId="4BF1AD8C">
      <w:pPr>
        <w:pStyle w:val="2"/>
        <w:rPr>
          <w:rFonts w:hint="eastAsia" w:ascii="宋体" w:hAnsi="宋体" w:eastAsia="宋体" w:cs="宋体"/>
          <w:color w:val="auto"/>
          <w:sz w:val="24"/>
          <w:szCs w:val="24"/>
        </w:rPr>
      </w:pPr>
    </w:p>
    <w:p w14:paraId="3649F387">
      <w:pPr>
        <w:pStyle w:val="2"/>
        <w:rPr>
          <w:rFonts w:hint="eastAsia" w:ascii="宋体" w:hAnsi="宋体" w:eastAsia="宋体" w:cs="宋体"/>
          <w:color w:val="auto"/>
          <w:sz w:val="24"/>
          <w:szCs w:val="24"/>
        </w:rPr>
      </w:pPr>
    </w:p>
    <w:p w14:paraId="7DD6B33E">
      <w:pPr>
        <w:pStyle w:val="2"/>
        <w:rPr>
          <w:rFonts w:hint="eastAsia" w:ascii="宋体" w:hAnsi="宋体" w:eastAsia="宋体" w:cs="宋体"/>
          <w:color w:val="auto"/>
          <w:sz w:val="24"/>
          <w:szCs w:val="24"/>
        </w:rPr>
      </w:pPr>
    </w:p>
    <w:p w14:paraId="39A930ED">
      <w:pPr>
        <w:pStyle w:val="2"/>
        <w:rPr>
          <w:rFonts w:hint="eastAsia" w:ascii="宋体" w:hAnsi="宋体" w:eastAsia="宋体" w:cs="宋体"/>
          <w:color w:val="auto"/>
          <w:sz w:val="24"/>
          <w:szCs w:val="24"/>
        </w:rPr>
      </w:pPr>
    </w:p>
    <w:p w14:paraId="19C04655">
      <w:pPr>
        <w:pStyle w:val="2"/>
        <w:rPr>
          <w:rFonts w:hint="eastAsia" w:ascii="宋体" w:hAnsi="宋体" w:eastAsia="宋体" w:cs="宋体"/>
          <w:color w:val="auto"/>
          <w:sz w:val="24"/>
          <w:szCs w:val="24"/>
        </w:rPr>
      </w:pPr>
    </w:p>
    <w:p w14:paraId="100CEB66">
      <w:pPr>
        <w:pStyle w:val="2"/>
        <w:rPr>
          <w:rFonts w:hint="eastAsia" w:ascii="宋体" w:hAnsi="宋体" w:eastAsia="宋体" w:cs="宋体"/>
          <w:color w:val="auto"/>
          <w:sz w:val="24"/>
          <w:szCs w:val="24"/>
        </w:rPr>
      </w:pPr>
    </w:p>
    <w:p w14:paraId="565A10A8">
      <w:pPr>
        <w:pStyle w:val="2"/>
        <w:rPr>
          <w:rFonts w:hint="eastAsia" w:ascii="宋体" w:hAnsi="宋体" w:eastAsia="宋体" w:cs="宋体"/>
          <w:color w:val="auto"/>
          <w:sz w:val="24"/>
          <w:szCs w:val="24"/>
        </w:rPr>
      </w:pPr>
    </w:p>
    <w:p w14:paraId="7F6C98A3">
      <w:pPr>
        <w:pStyle w:val="2"/>
        <w:rPr>
          <w:rFonts w:hint="eastAsia" w:ascii="宋体" w:hAnsi="宋体" w:eastAsia="宋体" w:cs="宋体"/>
          <w:color w:val="auto"/>
          <w:sz w:val="24"/>
          <w:szCs w:val="24"/>
        </w:rPr>
      </w:pPr>
    </w:p>
    <w:p w14:paraId="014CE7C4">
      <w:pPr>
        <w:pStyle w:val="2"/>
        <w:rPr>
          <w:rFonts w:hint="eastAsia" w:ascii="宋体" w:hAnsi="宋体" w:eastAsia="宋体" w:cs="宋体"/>
          <w:color w:val="auto"/>
          <w:sz w:val="24"/>
          <w:szCs w:val="24"/>
        </w:rPr>
      </w:pPr>
    </w:p>
    <w:p w14:paraId="7791D8BC">
      <w:pPr>
        <w:pStyle w:val="2"/>
        <w:rPr>
          <w:rFonts w:hint="eastAsia" w:ascii="宋体" w:hAnsi="宋体" w:eastAsia="宋体" w:cs="宋体"/>
          <w:color w:val="auto"/>
          <w:sz w:val="24"/>
          <w:szCs w:val="24"/>
        </w:rPr>
      </w:pPr>
    </w:p>
    <w:p w14:paraId="4114230F">
      <w:pPr>
        <w:pStyle w:val="2"/>
        <w:rPr>
          <w:rFonts w:hint="eastAsia" w:ascii="宋体" w:hAnsi="宋体" w:eastAsia="宋体" w:cs="宋体"/>
          <w:color w:val="auto"/>
          <w:sz w:val="24"/>
          <w:szCs w:val="24"/>
        </w:rPr>
      </w:pPr>
    </w:p>
    <w:p w14:paraId="424F0847">
      <w:pPr>
        <w:pStyle w:val="2"/>
        <w:rPr>
          <w:rFonts w:hint="eastAsia" w:ascii="宋体" w:hAnsi="宋体" w:eastAsia="宋体" w:cs="宋体"/>
          <w:color w:val="auto"/>
          <w:sz w:val="24"/>
          <w:szCs w:val="24"/>
        </w:rPr>
      </w:pPr>
    </w:p>
    <w:p w14:paraId="24ED1D22">
      <w:pPr>
        <w:pStyle w:val="2"/>
        <w:rPr>
          <w:rFonts w:hint="eastAsia" w:ascii="宋体" w:hAnsi="宋体" w:eastAsia="宋体" w:cs="宋体"/>
          <w:color w:val="auto"/>
          <w:sz w:val="24"/>
          <w:szCs w:val="24"/>
        </w:rPr>
      </w:pPr>
    </w:p>
    <w:p w14:paraId="44B39617">
      <w:pPr>
        <w:pStyle w:val="2"/>
        <w:rPr>
          <w:rFonts w:hint="eastAsia" w:ascii="宋体" w:hAnsi="宋体" w:eastAsia="宋体" w:cs="宋体"/>
          <w:color w:val="auto"/>
          <w:sz w:val="24"/>
          <w:szCs w:val="24"/>
        </w:rPr>
      </w:pPr>
    </w:p>
    <w:p w14:paraId="311E604D">
      <w:pPr>
        <w:pStyle w:val="6"/>
        <w:spacing w:before="240" w:after="0" w:line="300" w:lineRule="auto"/>
        <w:jc w:val="center"/>
        <w:rPr>
          <w:rFonts w:hint="eastAsia" w:ascii="宋体" w:hAnsi="宋体" w:eastAsia="宋体" w:cs="宋体"/>
          <w:color w:val="auto"/>
          <w:sz w:val="28"/>
          <w:szCs w:val="28"/>
        </w:rPr>
      </w:pPr>
    </w:p>
    <w:p w14:paraId="146D728D">
      <w:pPr>
        <w:rPr>
          <w:rFonts w:hint="eastAsia" w:ascii="宋体" w:hAnsi="宋体" w:eastAsia="宋体" w:cs="宋体"/>
          <w:color w:val="auto"/>
          <w:sz w:val="28"/>
          <w:szCs w:val="28"/>
        </w:rPr>
      </w:pPr>
    </w:p>
    <w:p w14:paraId="746DF43B">
      <w:pPr>
        <w:pStyle w:val="2"/>
        <w:rPr>
          <w:rFonts w:hint="eastAsia" w:ascii="宋体" w:hAnsi="宋体" w:eastAsia="宋体" w:cs="宋体"/>
          <w:color w:val="auto"/>
          <w:sz w:val="28"/>
          <w:szCs w:val="28"/>
        </w:rPr>
      </w:pPr>
    </w:p>
    <w:p w14:paraId="5B90FB19">
      <w:pPr>
        <w:pStyle w:val="2"/>
        <w:rPr>
          <w:rFonts w:hint="eastAsia" w:ascii="宋体" w:hAnsi="宋体" w:eastAsia="宋体" w:cs="宋体"/>
          <w:color w:val="auto"/>
          <w:sz w:val="28"/>
          <w:szCs w:val="28"/>
        </w:rPr>
      </w:pPr>
    </w:p>
    <w:p w14:paraId="25E279DF">
      <w:pPr>
        <w:pStyle w:val="2"/>
        <w:rPr>
          <w:rFonts w:hint="eastAsia" w:ascii="宋体" w:hAnsi="宋体" w:eastAsia="宋体" w:cs="宋体"/>
          <w:color w:val="auto"/>
          <w:sz w:val="28"/>
          <w:szCs w:val="28"/>
        </w:rPr>
      </w:pPr>
    </w:p>
    <w:p w14:paraId="618D109F">
      <w:pPr>
        <w:pStyle w:val="2"/>
        <w:rPr>
          <w:rFonts w:hint="eastAsia" w:ascii="宋体" w:hAnsi="宋体" w:eastAsia="宋体" w:cs="宋体"/>
          <w:color w:val="auto"/>
          <w:sz w:val="28"/>
          <w:szCs w:val="28"/>
        </w:rPr>
      </w:pPr>
    </w:p>
    <w:p w14:paraId="1358BE06">
      <w:pPr>
        <w:pStyle w:val="2"/>
        <w:rPr>
          <w:rFonts w:hint="eastAsia" w:ascii="宋体" w:hAnsi="宋体" w:eastAsia="宋体" w:cs="宋体"/>
          <w:color w:val="auto"/>
          <w:sz w:val="28"/>
          <w:szCs w:val="28"/>
        </w:rPr>
      </w:pPr>
    </w:p>
    <w:p w14:paraId="7B723BBA">
      <w:pPr>
        <w:pStyle w:val="2"/>
        <w:rPr>
          <w:rFonts w:hint="eastAsia" w:ascii="宋体" w:hAnsi="宋体" w:eastAsia="宋体" w:cs="宋体"/>
          <w:color w:val="auto"/>
          <w:sz w:val="28"/>
          <w:szCs w:val="28"/>
        </w:rPr>
      </w:pPr>
    </w:p>
    <w:p w14:paraId="2552FD7C">
      <w:pPr>
        <w:pStyle w:val="2"/>
        <w:rPr>
          <w:rFonts w:hint="eastAsia" w:ascii="宋体" w:hAnsi="宋体" w:eastAsia="宋体" w:cs="宋体"/>
          <w:color w:val="auto"/>
          <w:sz w:val="28"/>
          <w:szCs w:val="28"/>
        </w:rPr>
      </w:pPr>
    </w:p>
    <w:p w14:paraId="47A3DEB3">
      <w:pPr>
        <w:pStyle w:val="4"/>
        <w:numPr>
          <w:ilvl w:val="0"/>
          <w:numId w:val="0"/>
        </w:numPr>
        <w:spacing w:before="0" w:after="0" w:line="538" w:lineRule="atLeast"/>
        <w:ind w:firstLine="2811" w:firstLineChars="1000"/>
        <w:jc w:val="both"/>
        <w:outlineLvl w:val="0"/>
        <w:rPr>
          <w:rFonts w:hint="eastAsia" w:ascii="宋体" w:hAnsi="宋体" w:eastAsia="宋体" w:cs="宋体"/>
          <w:color w:val="auto"/>
          <w:sz w:val="28"/>
          <w:szCs w:val="28"/>
          <w:highlight w:val="none"/>
        </w:rPr>
      </w:pPr>
      <w:bookmarkStart w:id="476" w:name="_Toc533088351"/>
      <w:bookmarkStart w:id="477" w:name="_Toc32443"/>
      <w:bookmarkStart w:id="478" w:name="_Toc21371"/>
      <w:bookmarkStart w:id="479" w:name="_Toc9575"/>
      <w:bookmarkStart w:id="480" w:name="_Toc28227"/>
      <w:bookmarkStart w:id="481" w:name="_Toc22529"/>
      <w:bookmarkStart w:id="482" w:name="_Toc25296"/>
      <w:r>
        <w:rPr>
          <w:rFonts w:hint="eastAsia" w:ascii="宋体" w:hAnsi="宋体" w:eastAsia="宋体" w:cs="宋体"/>
          <w:b/>
          <w:bCs/>
          <w:color w:val="auto"/>
          <w:sz w:val="28"/>
          <w:szCs w:val="28"/>
          <w:highlight w:val="none"/>
          <w:lang w:eastAsia="zh-CN"/>
        </w:rPr>
        <w:t>第三章</w:t>
      </w:r>
      <w:r>
        <w:rPr>
          <w:rFonts w:hint="eastAsia" w:ascii="宋体" w:hAnsi="宋体" w:eastAsia="宋体" w:cs="宋体"/>
          <w:b/>
          <w:bCs/>
          <w:color w:val="auto"/>
          <w:sz w:val="28"/>
          <w:szCs w:val="28"/>
          <w:highlight w:val="none"/>
          <w:lang w:val="en-US" w:eastAsia="zh-CN"/>
        </w:rPr>
        <w:t xml:space="preserve"> </w:t>
      </w:r>
      <w:bookmarkEnd w:id="476"/>
      <w:bookmarkStart w:id="483" w:name="_Toc533088352"/>
      <w:r>
        <w:rPr>
          <w:rFonts w:hint="eastAsia" w:ascii="宋体" w:hAnsi="宋体" w:eastAsia="宋体" w:cs="宋体"/>
          <w:color w:val="auto"/>
          <w:sz w:val="28"/>
          <w:szCs w:val="28"/>
          <w:highlight w:val="none"/>
        </w:rPr>
        <w:t>专用合同条款</w:t>
      </w:r>
      <w:bookmarkEnd w:id="477"/>
      <w:bookmarkEnd w:id="478"/>
      <w:bookmarkEnd w:id="479"/>
      <w:bookmarkEnd w:id="480"/>
      <w:bookmarkEnd w:id="481"/>
      <w:bookmarkEnd w:id="482"/>
      <w:bookmarkEnd w:id="483"/>
    </w:p>
    <w:p w14:paraId="0B1CA684">
      <w:pPr>
        <w:rPr>
          <w:rFonts w:hint="eastAsia" w:ascii="宋体" w:hAnsi="宋体" w:eastAsia="宋体" w:cs="宋体"/>
          <w:color w:val="auto"/>
        </w:rPr>
      </w:pPr>
    </w:p>
    <w:p w14:paraId="201564FE">
      <w:pPr>
        <w:pStyle w:val="8"/>
        <w:tabs>
          <w:tab w:val="left" w:pos="510"/>
        </w:tabs>
        <w:spacing w:before="156" w:beforeLines="50" w:after="0" w:line="300" w:lineRule="auto"/>
        <w:rPr>
          <w:rFonts w:hint="eastAsia" w:ascii="宋体" w:hAnsi="宋体" w:eastAsia="宋体" w:cs="宋体"/>
          <w:color w:val="auto"/>
        </w:rPr>
      </w:pPr>
      <w:r>
        <w:rPr>
          <w:rFonts w:hint="eastAsia" w:ascii="宋体" w:hAnsi="宋体" w:eastAsia="宋体" w:cs="宋体"/>
          <w:color w:val="auto"/>
        </w:rPr>
        <w:t>1. 一般约定</w:t>
      </w:r>
    </w:p>
    <w:p w14:paraId="50D73378">
      <w:pPr>
        <w:spacing w:after="120"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 词语定义</w:t>
      </w:r>
    </w:p>
    <w:p w14:paraId="55277CA0">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1.1.1合同</w:t>
      </w:r>
    </w:p>
    <w:p w14:paraId="76CB8EBD">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1.1.1.10其他合同文件包括：</w:t>
      </w:r>
      <w:r>
        <w:rPr>
          <w:rFonts w:hint="eastAsia" w:ascii="宋体" w:hAnsi="宋体" w:eastAsia="宋体" w:cs="宋体"/>
          <w:color w:val="auto"/>
          <w:sz w:val="24"/>
          <w:szCs w:val="24"/>
          <w:u w:val="single"/>
        </w:rPr>
        <w:t>1.本工程施工</w:t>
      </w:r>
      <w:r>
        <w:rPr>
          <w:rFonts w:hint="eastAsia" w:ascii="宋体" w:hAnsi="宋体" w:eastAsia="宋体" w:cs="宋体"/>
          <w:color w:val="auto"/>
          <w:sz w:val="24"/>
          <w:szCs w:val="24"/>
          <w:u w:val="single"/>
          <w:lang w:eastAsia="zh-CN"/>
        </w:rPr>
        <w:t>招标</w:t>
      </w:r>
      <w:r>
        <w:rPr>
          <w:rFonts w:hint="eastAsia" w:ascii="宋体" w:hAnsi="宋体" w:eastAsia="宋体" w:cs="宋体"/>
          <w:color w:val="auto"/>
          <w:sz w:val="24"/>
          <w:szCs w:val="24"/>
          <w:u w:val="single"/>
        </w:rPr>
        <w:t>文件及其附件（含澄清、修改文件）；2.</w:t>
      </w:r>
      <w:r>
        <w:rPr>
          <w:rFonts w:hint="eastAsia" w:ascii="宋体" w:hAnsi="宋体" w:eastAsia="宋体" w:cs="宋体"/>
          <w:color w:val="auto"/>
          <w:sz w:val="24"/>
          <w:szCs w:val="24"/>
          <w:u w:val="single"/>
          <w:lang w:eastAsia="zh-CN"/>
        </w:rPr>
        <w:t>投标</w:t>
      </w:r>
      <w:r>
        <w:rPr>
          <w:rFonts w:hint="eastAsia" w:ascii="宋体" w:hAnsi="宋体" w:eastAsia="宋体" w:cs="宋体"/>
          <w:color w:val="auto"/>
          <w:sz w:val="24"/>
          <w:szCs w:val="24"/>
          <w:u w:val="single"/>
        </w:rPr>
        <w:t>文件及其附件（含承包人在评标期间递交和确认并经发包人书面同意的对有关问题的补充资料和澄清文件等）3.合同履行中，发包人、承包人有关工程的洽商、变更等书面协议或文件视为本合同的组成部分。</w:t>
      </w:r>
    </w:p>
    <w:p w14:paraId="0F5FF545">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1.1.2 合同当事人及其他相关方</w:t>
      </w:r>
    </w:p>
    <w:p w14:paraId="11A2EEDF">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1.1.2.4监理人：</w:t>
      </w:r>
    </w:p>
    <w:p w14:paraId="5E2C2410">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名    称：</w:t>
      </w:r>
      <w:r>
        <w:rPr>
          <w:rFonts w:hint="eastAsia" w:ascii="宋体" w:hAnsi="宋体" w:eastAsia="宋体" w:cs="宋体"/>
          <w:color w:val="auto"/>
          <w:sz w:val="24"/>
          <w:szCs w:val="24"/>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6D7F1F07">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资质类别和等级：</w:t>
      </w:r>
      <w:r>
        <w:rPr>
          <w:rFonts w:hint="eastAsia" w:ascii="宋体" w:hAnsi="宋体" w:eastAsia="宋体" w:cs="宋体"/>
          <w:color w:val="auto"/>
          <w:sz w:val="24"/>
          <w:szCs w:val="24"/>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078D0518">
      <w:pPr>
        <w:spacing w:line="30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043576DA">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电子信箱：</w:t>
      </w:r>
      <w:r>
        <w:rPr>
          <w:rFonts w:hint="eastAsia" w:ascii="宋体" w:hAnsi="宋体" w:eastAsia="宋体" w:cs="宋体"/>
          <w:color w:val="auto"/>
          <w:sz w:val="24"/>
          <w:szCs w:val="24"/>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597B55D3">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通信地址：</w:t>
      </w:r>
      <w:r>
        <w:rPr>
          <w:rFonts w:hint="eastAsia" w:ascii="宋体" w:hAnsi="宋体" w:eastAsia="宋体" w:cs="宋体"/>
          <w:color w:val="auto"/>
          <w:sz w:val="24"/>
          <w:szCs w:val="24"/>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75C07891">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1.1.2.5 设计人：</w:t>
      </w:r>
    </w:p>
    <w:p w14:paraId="2A600C21">
      <w:pPr>
        <w:spacing w:line="30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名    称：</w:t>
      </w:r>
      <w:r>
        <w:rPr>
          <w:rFonts w:hint="eastAsia" w:ascii="宋体" w:hAnsi="宋体" w:eastAsia="宋体" w:cs="宋体"/>
          <w:color w:val="auto"/>
          <w:sz w:val="24"/>
          <w:szCs w:val="24"/>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192F8BDD">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资质类别和等级：</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73B9FD48">
      <w:pPr>
        <w:spacing w:line="30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7AE10669">
      <w:pPr>
        <w:spacing w:line="30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电子信箱：</w:t>
      </w:r>
      <w:r>
        <w:rPr>
          <w:rFonts w:hint="eastAsia" w:ascii="宋体" w:hAnsi="宋体" w:eastAsia="宋体" w:cs="宋体"/>
          <w:color w:val="auto"/>
          <w:sz w:val="24"/>
          <w:szCs w:val="24"/>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5085DB40">
      <w:pPr>
        <w:spacing w:line="30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通信地址：</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w:t>
      </w:r>
    </w:p>
    <w:p w14:paraId="2EC1BE9A">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1.1.3 工程和设备</w:t>
      </w:r>
    </w:p>
    <w:p w14:paraId="27FD3E38">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1.1.3.7 作为施工现场组成部分的其他场所包括：</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0B88924F">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1.1.3.9 永久占地包括：</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val="en-US" w:eastAsia="zh-CN"/>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07A92310">
      <w:pPr>
        <w:spacing w:line="300" w:lineRule="auto"/>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1.1.3.10 临时占地包括：</w:t>
      </w:r>
      <w:r>
        <w:rPr>
          <w:rFonts w:hint="eastAsia" w:ascii="宋体" w:hAnsi="宋体" w:eastAsia="宋体" w:cs="宋体"/>
          <w:color w:val="auto"/>
          <w:sz w:val="24"/>
          <w:szCs w:val="24"/>
          <w:u w:val="single"/>
        </w:rPr>
        <w:t xml:space="preserve">承包人根据施工现场情况自行解决，发包人不再另行支付本项费用   </w:t>
      </w:r>
      <w:r>
        <w:rPr>
          <w:rFonts w:hint="eastAsia" w:ascii="宋体" w:hAnsi="宋体" w:eastAsia="宋体" w:cs="宋体"/>
          <w:color w:val="auto"/>
          <w:sz w:val="24"/>
          <w:szCs w:val="24"/>
        </w:rPr>
        <w:t>。</w:t>
      </w:r>
    </w:p>
    <w:p w14:paraId="32D4479C">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1.3法律 </w:t>
      </w:r>
    </w:p>
    <w:p w14:paraId="02EAB234">
      <w:pPr>
        <w:autoSpaceDE w:val="0"/>
        <w:autoSpaceDN w:val="0"/>
        <w:spacing w:line="300" w:lineRule="auto"/>
        <w:ind w:left="596" w:leftChars="284"/>
        <w:jc w:val="left"/>
        <w:rPr>
          <w:rFonts w:hint="eastAsia" w:ascii="宋体" w:hAnsi="宋体" w:eastAsia="宋体" w:cs="宋体"/>
          <w:color w:val="auto"/>
          <w:sz w:val="24"/>
          <w:szCs w:val="24"/>
        </w:rPr>
      </w:pPr>
      <w:r>
        <w:rPr>
          <w:rFonts w:hint="eastAsia" w:ascii="宋体" w:hAnsi="宋体" w:eastAsia="宋体" w:cs="宋体"/>
          <w:color w:val="auto"/>
          <w:sz w:val="24"/>
          <w:szCs w:val="24"/>
        </w:rPr>
        <w:t>适用于合同的其他规范性文件：</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shd w:val="pct10" w:color="auto" w:fill="FFFFFF"/>
        </w:rPr>
        <w:t>《中华人民共和国</w:t>
      </w:r>
      <w:r>
        <w:rPr>
          <w:rFonts w:hint="eastAsia" w:ascii="宋体" w:hAnsi="宋体" w:eastAsia="宋体" w:cs="宋体"/>
          <w:color w:val="auto"/>
          <w:sz w:val="24"/>
          <w:szCs w:val="24"/>
          <w:u w:val="single"/>
          <w:shd w:val="pct10" w:color="auto" w:fill="FFFFFF"/>
          <w:lang w:eastAsia="zh-CN"/>
        </w:rPr>
        <w:t>招标投标</w:t>
      </w:r>
      <w:r>
        <w:rPr>
          <w:rFonts w:hint="eastAsia" w:ascii="宋体" w:hAnsi="宋体" w:eastAsia="宋体" w:cs="宋体"/>
          <w:color w:val="auto"/>
          <w:sz w:val="24"/>
          <w:szCs w:val="24"/>
          <w:u w:val="single"/>
          <w:shd w:val="pct10" w:color="auto" w:fill="FFFFFF"/>
        </w:rPr>
        <w:t>法》（中华人民共和国主席令第21号）、《中华人民共和国</w:t>
      </w:r>
      <w:r>
        <w:rPr>
          <w:rFonts w:hint="eastAsia" w:ascii="宋体" w:hAnsi="宋体" w:eastAsia="宋体" w:cs="宋体"/>
          <w:color w:val="auto"/>
          <w:sz w:val="24"/>
          <w:szCs w:val="24"/>
          <w:u w:val="single"/>
          <w:shd w:val="pct10" w:color="auto" w:fill="FFFFFF"/>
          <w:lang w:eastAsia="zh-CN"/>
        </w:rPr>
        <w:t>招标投标</w:t>
      </w:r>
      <w:r>
        <w:rPr>
          <w:rFonts w:hint="eastAsia" w:ascii="宋体" w:hAnsi="宋体" w:eastAsia="宋体" w:cs="宋体"/>
          <w:color w:val="auto"/>
          <w:sz w:val="24"/>
          <w:szCs w:val="24"/>
          <w:u w:val="single"/>
          <w:shd w:val="pct10" w:color="auto" w:fill="FFFFFF"/>
        </w:rPr>
        <w:t>法实施条例》、《中华人民共和国合同法》（中华人民共和国主席令第15号）、《中华人民共和国建筑法》（中华人民共和国主席令第91号）、《建设工程质量管理条例》（国务院令第279号）、《建设工程安全生产管理条例》（国务院令第393号）、《</w:t>
      </w:r>
      <w:r>
        <w:rPr>
          <w:rFonts w:hint="eastAsia" w:ascii="宋体" w:hAnsi="宋体" w:eastAsia="宋体" w:cs="宋体"/>
          <w:color w:val="auto"/>
          <w:sz w:val="24"/>
          <w:szCs w:val="24"/>
          <w:u w:val="single"/>
          <w:shd w:val="pct10" w:color="auto" w:fill="FFFFFF"/>
          <w:lang w:eastAsia="zh-CN"/>
        </w:rPr>
        <w:t>建筑</w:t>
      </w:r>
      <w:r>
        <w:rPr>
          <w:rFonts w:hint="eastAsia" w:ascii="宋体" w:hAnsi="宋体" w:eastAsia="宋体" w:cs="宋体"/>
          <w:color w:val="auto"/>
          <w:sz w:val="24"/>
          <w:szCs w:val="24"/>
          <w:u w:val="single"/>
          <w:shd w:val="pct10" w:color="auto" w:fill="FFFFFF"/>
        </w:rPr>
        <w:t>建筑工程质量保修办法》（建设部令第80号）、《建筑工程施工发包与承包计价管理办法》（中华人民共和国建设部令 第107号）、《</w:t>
      </w:r>
      <w:r>
        <w:rPr>
          <w:rFonts w:hint="eastAsia" w:ascii="宋体" w:hAnsi="宋体" w:eastAsia="宋体" w:cs="宋体"/>
          <w:color w:val="auto"/>
          <w:sz w:val="24"/>
          <w:szCs w:val="24"/>
          <w:u w:val="single"/>
          <w:shd w:val="pct10" w:color="auto" w:fill="FFFFFF"/>
          <w:lang w:eastAsia="zh-CN"/>
        </w:rPr>
        <w:t>建筑</w:t>
      </w:r>
      <w:r>
        <w:rPr>
          <w:rFonts w:hint="eastAsia" w:ascii="宋体" w:hAnsi="宋体" w:eastAsia="宋体" w:cs="宋体"/>
          <w:color w:val="auto"/>
          <w:sz w:val="24"/>
          <w:szCs w:val="24"/>
          <w:u w:val="single"/>
          <w:shd w:val="pct10" w:color="auto" w:fill="FFFFFF"/>
        </w:rPr>
        <w:t>建筑和市政基础设施工程施工分包管理办法》（建设部令第124号）、《建设工程价款结算暂行办法》（财政部、建设部财建〔2004〕369号）及现行有关国家、行业和地方建筑法规、规章。</w:t>
      </w:r>
    </w:p>
    <w:p w14:paraId="4704EED0">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1.4 标准和规范</w:t>
      </w:r>
    </w:p>
    <w:p w14:paraId="72C39C6C">
      <w:pPr>
        <w:spacing w:line="30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1.4.1适用于工程的标准规范包括：</w:t>
      </w:r>
      <w:r>
        <w:rPr>
          <w:rFonts w:hint="eastAsia" w:ascii="宋体" w:hAnsi="宋体" w:eastAsia="宋体" w:cs="宋体"/>
          <w:color w:val="auto"/>
          <w:sz w:val="24"/>
          <w:szCs w:val="24"/>
          <w:u w:val="single"/>
        </w:rPr>
        <w:t>执行国家、行业和地方颁布的所有现行规范和标准，若上述标准和规范做出修改时，则以修订后的新标准和规范为准，有出入的则以较严格的为准</w:t>
      </w:r>
      <w:r>
        <w:rPr>
          <w:rFonts w:hint="eastAsia" w:ascii="宋体" w:hAnsi="宋体" w:eastAsia="宋体" w:cs="宋体"/>
          <w:color w:val="auto"/>
          <w:sz w:val="24"/>
          <w:szCs w:val="24"/>
        </w:rPr>
        <w:t>。</w:t>
      </w:r>
    </w:p>
    <w:p w14:paraId="0EA443C8">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1.4.2 发包人提供国外标准、规范的名称：</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14:paraId="74E1C54A">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发包人提供国外标准、规范的份数：</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14:paraId="5C372BD3">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发包人提供国外标准、规范的名称：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73B1EDF3">
      <w:pPr>
        <w:spacing w:line="300" w:lineRule="auto"/>
        <w:ind w:left="596" w:leftChars="284"/>
        <w:rPr>
          <w:rFonts w:hint="eastAsia" w:ascii="宋体" w:hAnsi="宋体" w:eastAsia="宋体" w:cs="宋体"/>
          <w:color w:val="auto"/>
          <w:sz w:val="24"/>
          <w:szCs w:val="24"/>
        </w:rPr>
      </w:pPr>
      <w:r>
        <w:rPr>
          <w:rFonts w:hint="eastAsia" w:ascii="宋体" w:hAnsi="宋体" w:eastAsia="宋体" w:cs="宋体"/>
          <w:color w:val="auto"/>
          <w:sz w:val="24"/>
          <w:szCs w:val="24"/>
        </w:rPr>
        <w:t>1.4.3发包人对工程的技术标准和功能要求的特殊要求：</w:t>
      </w:r>
      <w:r>
        <w:rPr>
          <w:rFonts w:hint="eastAsia" w:ascii="宋体" w:hAnsi="宋体" w:eastAsia="宋体" w:cs="宋体"/>
          <w:color w:val="auto"/>
          <w:sz w:val="24"/>
          <w:szCs w:val="24"/>
          <w:u w:val="single"/>
        </w:rPr>
        <w:t xml:space="preserve">凡涉及国内没有相应标准、规范、规程的，承包人应立即通知发包人和监理工程师，并提供拟采用相应标准（如企业标准、国外标准等）、规范或经验做法、需要的理由和时间，由承包单位与发包人、监理工程师、设计院协商或征求相关部门确定。   </w:t>
      </w:r>
    </w:p>
    <w:p w14:paraId="7A82467A">
      <w:pPr>
        <w:spacing w:after="120"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1.5 合同文件的优先顺序</w:t>
      </w:r>
    </w:p>
    <w:p w14:paraId="7DE0D671">
      <w:pPr>
        <w:spacing w:line="30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合同文件组成及优先顺序为：</w:t>
      </w:r>
      <w:r>
        <w:rPr>
          <w:rFonts w:hint="eastAsia" w:ascii="宋体" w:hAnsi="宋体" w:eastAsia="宋体" w:cs="宋体"/>
          <w:color w:val="auto"/>
          <w:sz w:val="24"/>
          <w:szCs w:val="24"/>
          <w:u w:val="single"/>
        </w:rPr>
        <w:t>（1）本合同协议书；（2）合同专用条款（含数据表和</w:t>
      </w:r>
      <w:r>
        <w:rPr>
          <w:rFonts w:hint="eastAsia" w:ascii="宋体" w:hAnsi="宋体" w:eastAsia="宋体" w:cs="宋体"/>
          <w:color w:val="auto"/>
          <w:sz w:val="24"/>
          <w:szCs w:val="24"/>
          <w:u w:val="single"/>
          <w:lang w:eastAsia="zh-CN"/>
        </w:rPr>
        <w:t>招标</w:t>
      </w:r>
      <w:r>
        <w:rPr>
          <w:rFonts w:hint="eastAsia" w:ascii="宋体" w:hAnsi="宋体" w:eastAsia="宋体" w:cs="宋体"/>
          <w:color w:val="auto"/>
          <w:sz w:val="24"/>
          <w:szCs w:val="24"/>
          <w:u w:val="single"/>
        </w:rPr>
        <w:t>文件补充答疑书中与此有关的部分和通用合同条款补正表中序号4的内容）；（3）合同通用条款；（4）中标通知书；（5）</w:t>
      </w:r>
      <w:r>
        <w:rPr>
          <w:rFonts w:hint="eastAsia" w:ascii="宋体" w:hAnsi="宋体" w:eastAsia="宋体" w:cs="宋体"/>
          <w:color w:val="auto"/>
          <w:sz w:val="24"/>
          <w:szCs w:val="24"/>
          <w:u w:val="single"/>
          <w:lang w:eastAsia="zh-CN"/>
        </w:rPr>
        <w:t>招标</w:t>
      </w:r>
      <w:r>
        <w:rPr>
          <w:rFonts w:hint="eastAsia" w:ascii="宋体" w:hAnsi="宋体" w:eastAsia="宋体" w:cs="宋体"/>
          <w:color w:val="auto"/>
          <w:sz w:val="24"/>
          <w:szCs w:val="24"/>
          <w:u w:val="single"/>
        </w:rPr>
        <w:t>文件及其附件（含</w:t>
      </w:r>
      <w:r>
        <w:rPr>
          <w:rFonts w:hint="eastAsia" w:ascii="宋体" w:hAnsi="宋体" w:eastAsia="宋体" w:cs="宋体"/>
          <w:color w:val="auto"/>
          <w:sz w:val="24"/>
          <w:szCs w:val="24"/>
          <w:u w:val="single"/>
          <w:lang w:eastAsia="zh-CN"/>
        </w:rPr>
        <w:t>招标</w:t>
      </w:r>
      <w:r>
        <w:rPr>
          <w:rFonts w:hint="eastAsia" w:ascii="宋体" w:hAnsi="宋体" w:eastAsia="宋体" w:cs="宋体"/>
          <w:color w:val="auto"/>
          <w:sz w:val="24"/>
          <w:szCs w:val="24"/>
          <w:u w:val="single"/>
        </w:rPr>
        <w:t>文件补充答疑书）（6）</w:t>
      </w:r>
      <w:r>
        <w:rPr>
          <w:rFonts w:hint="eastAsia" w:ascii="宋体" w:hAnsi="宋体" w:eastAsia="宋体" w:cs="宋体"/>
          <w:color w:val="auto"/>
          <w:sz w:val="24"/>
          <w:szCs w:val="24"/>
          <w:u w:val="single"/>
          <w:lang w:eastAsia="zh-CN"/>
        </w:rPr>
        <w:t>投标</w:t>
      </w:r>
      <w:r>
        <w:rPr>
          <w:rFonts w:hint="eastAsia" w:ascii="宋体" w:hAnsi="宋体" w:eastAsia="宋体" w:cs="宋体"/>
          <w:color w:val="auto"/>
          <w:sz w:val="24"/>
          <w:szCs w:val="24"/>
          <w:u w:val="single"/>
        </w:rPr>
        <w:t>文件及其附件（含承包人在评标期间递交和确认并经发包人同意的对有关问题的补充资料和澄清文件等）；（7）工程量清单；（8）工程</w:t>
      </w:r>
      <w:r>
        <w:rPr>
          <w:rFonts w:hint="eastAsia" w:ascii="宋体" w:hAnsi="宋体" w:eastAsia="宋体" w:cs="宋体"/>
          <w:color w:val="auto"/>
          <w:sz w:val="24"/>
          <w:szCs w:val="24"/>
          <w:u w:val="single"/>
          <w:lang w:eastAsia="zh-CN"/>
        </w:rPr>
        <w:t>投标</w:t>
      </w:r>
      <w:r>
        <w:rPr>
          <w:rFonts w:hint="eastAsia" w:ascii="宋体" w:hAnsi="宋体" w:eastAsia="宋体" w:cs="宋体"/>
          <w:color w:val="auto"/>
          <w:sz w:val="24"/>
          <w:szCs w:val="24"/>
          <w:u w:val="single"/>
        </w:rPr>
        <w:t>书或预算书；（9）图纸（含</w:t>
      </w:r>
      <w:r>
        <w:rPr>
          <w:rFonts w:hint="eastAsia" w:ascii="宋体" w:hAnsi="宋体" w:eastAsia="宋体" w:cs="宋体"/>
          <w:color w:val="auto"/>
          <w:sz w:val="24"/>
          <w:szCs w:val="24"/>
          <w:u w:val="single"/>
          <w:lang w:eastAsia="zh-CN"/>
        </w:rPr>
        <w:t>招标</w:t>
      </w:r>
      <w:r>
        <w:rPr>
          <w:rFonts w:hint="eastAsia" w:ascii="宋体" w:hAnsi="宋体" w:eastAsia="宋体" w:cs="宋体"/>
          <w:color w:val="auto"/>
          <w:sz w:val="24"/>
          <w:szCs w:val="24"/>
          <w:u w:val="single"/>
        </w:rPr>
        <w:t>文件补充答疑书中与此有关的部分）；（10）标准、规范及有关技术文件（含</w:t>
      </w:r>
      <w:r>
        <w:rPr>
          <w:rFonts w:hint="eastAsia" w:ascii="宋体" w:hAnsi="宋体" w:eastAsia="宋体" w:cs="宋体"/>
          <w:color w:val="auto"/>
          <w:sz w:val="24"/>
          <w:szCs w:val="24"/>
          <w:u w:val="single"/>
          <w:lang w:eastAsia="zh-CN"/>
        </w:rPr>
        <w:t>招标</w:t>
      </w:r>
      <w:r>
        <w:rPr>
          <w:rFonts w:hint="eastAsia" w:ascii="宋体" w:hAnsi="宋体" w:eastAsia="宋体" w:cs="宋体"/>
          <w:color w:val="auto"/>
          <w:sz w:val="24"/>
          <w:szCs w:val="24"/>
          <w:u w:val="single"/>
        </w:rPr>
        <w:t>文件补充答疑书中与此有关的部分）。</w:t>
      </w:r>
    </w:p>
    <w:p w14:paraId="7FCE0346">
      <w:pPr>
        <w:spacing w:line="30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上述各项合同文件包括合同当事人就该项合同文件所作出的补充和修改，属于同一类内容的文件，应以最新签署的为准。</w:t>
      </w:r>
    </w:p>
    <w:p w14:paraId="2BFBD64F">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u w:val="single"/>
        </w:rPr>
        <w:t>在合同订立及履行过程中形成的与合同有关的文件均构成合同文件组成部分，并根据其性质确定优先解释顺序</w:t>
      </w:r>
      <w:r>
        <w:rPr>
          <w:rFonts w:hint="eastAsia" w:ascii="宋体" w:hAnsi="宋体" w:eastAsia="宋体" w:cs="宋体"/>
          <w:color w:val="auto"/>
          <w:sz w:val="24"/>
          <w:szCs w:val="24"/>
        </w:rPr>
        <w:t>。</w:t>
      </w:r>
    </w:p>
    <w:p w14:paraId="78095576">
      <w:pPr>
        <w:spacing w:after="120"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1.6 图纸和承包人文件</w:t>
      </w:r>
      <w:r>
        <w:rPr>
          <w:rFonts w:hint="eastAsia" w:ascii="宋体" w:hAnsi="宋体" w:eastAsia="宋体" w:cs="宋体"/>
          <w:color w:val="auto"/>
          <w:sz w:val="24"/>
          <w:szCs w:val="24"/>
        </w:rPr>
        <w:tab/>
      </w:r>
    </w:p>
    <w:p w14:paraId="5ECEF5DA">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1.6.1 图纸的提供</w:t>
      </w:r>
    </w:p>
    <w:p w14:paraId="297C714A">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发包人向承包人提供图纸的期限：</w:t>
      </w:r>
      <w:r>
        <w:rPr>
          <w:rFonts w:hint="eastAsia" w:ascii="宋体" w:hAnsi="宋体" w:eastAsia="宋体" w:cs="宋体"/>
          <w:color w:val="auto"/>
          <w:sz w:val="24"/>
          <w:szCs w:val="24"/>
          <w:u w:val="single"/>
          <w:lang w:val="en-US" w:eastAsia="zh-CN"/>
        </w:rPr>
        <w:t>/</w:t>
      </w:r>
      <w:r>
        <w:rPr>
          <w:rFonts w:hint="eastAsia" w:ascii="宋体" w:hAnsi="宋体" w:eastAsia="宋体" w:cs="宋体"/>
          <w:color w:val="auto"/>
          <w:sz w:val="24"/>
          <w:szCs w:val="24"/>
        </w:rPr>
        <w:t>；</w:t>
      </w:r>
    </w:p>
    <w:p w14:paraId="37EB461D">
      <w:pPr>
        <w:spacing w:line="30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发包人向承包人提供图纸的数量：</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val="en-US" w:eastAsia="zh-CN"/>
        </w:rPr>
        <w:t>/</w:t>
      </w:r>
      <w:r>
        <w:rPr>
          <w:rFonts w:hint="eastAsia" w:ascii="宋体" w:hAnsi="宋体" w:eastAsia="宋体" w:cs="宋体"/>
          <w:color w:val="auto"/>
          <w:sz w:val="24"/>
          <w:szCs w:val="24"/>
          <w:u w:val="single"/>
        </w:rPr>
        <w:t>。</w:t>
      </w:r>
    </w:p>
    <w:p w14:paraId="79ACE8FD">
      <w:pPr>
        <w:spacing w:line="300" w:lineRule="auto"/>
        <w:ind w:firstLine="480" w:firstLineChars="200"/>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发包人向承包人提供图纸的内容：</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val="en-US" w:eastAsia="zh-CN"/>
        </w:rPr>
        <w:t>/。</w:t>
      </w:r>
    </w:p>
    <w:p w14:paraId="72F31C6B">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1.6.</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 xml:space="preserve"> 承包人文件</w:t>
      </w:r>
    </w:p>
    <w:p w14:paraId="009C9EE4">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需要由承包人提供的文件，包括：</w:t>
      </w:r>
      <w:r>
        <w:rPr>
          <w:rFonts w:hint="eastAsia" w:ascii="宋体" w:hAnsi="宋体" w:eastAsia="宋体" w:cs="宋体"/>
          <w:color w:val="auto"/>
          <w:sz w:val="24"/>
          <w:szCs w:val="24"/>
          <w:u w:val="single"/>
        </w:rPr>
        <w:t>施工组织设计、施工总进度计划（横道图和网络图）、资金使用计划、当月完成工程量统计表和下月进度计划表、与工程施工有关的文件及办理开工许可的资料、工程竣工图、工程施工过程全部内业资料、工程竣工报告、工程质量评定报告、工程结算资料等</w:t>
      </w:r>
      <w:r>
        <w:rPr>
          <w:rFonts w:hint="eastAsia" w:ascii="宋体" w:hAnsi="宋体" w:eastAsia="宋体" w:cs="宋体"/>
          <w:color w:val="auto"/>
          <w:sz w:val="24"/>
          <w:u w:val="single" w:color="000000"/>
        </w:rPr>
        <w:t>；</w:t>
      </w:r>
    </w:p>
    <w:p w14:paraId="71A5EC1B">
      <w:pPr>
        <w:spacing w:line="30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承包人提供的文件的期限为：</w:t>
      </w:r>
      <w:r>
        <w:rPr>
          <w:rFonts w:hint="eastAsia" w:ascii="宋体" w:hAnsi="宋体" w:eastAsia="宋体" w:cs="宋体"/>
          <w:color w:val="auto"/>
          <w:sz w:val="24"/>
          <w:szCs w:val="24"/>
          <w:u w:val="single"/>
        </w:rPr>
        <w:t>承包人每</w:t>
      </w:r>
      <w:r>
        <w:rPr>
          <w:rFonts w:hint="eastAsia" w:ascii="宋体" w:hAnsi="宋体" w:eastAsia="宋体" w:cs="宋体"/>
          <w:color w:val="auto"/>
          <w:sz w:val="24"/>
          <w:szCs w:val="24"/>
          <w:u w:val="single"/>
          <w:lang w:val="en-US" w:eastAsia="zh-CN"/>
        </w:rPr>
        <w:t>周五</w:t>
      </w:r>
      <w:r>
        <w:rPr>
          <w:rFonts w:hint="eastAsia" w:ascii="宋体" w:hAnsi="宋体" w:eastAsia="宋体" w:cs="宋体"/>
          <w:color w:val="auto"/>
          <w:sz w:val="24"/>
          <w:szCs w:val="24"/>
          <w:u w:val="single"/>
        </w:rPr>
        <w:t>前应向监理单位及发包人提交下</w:t>
      </w:r>
      <w:r>
        <w:rPr>
          <w:rFonts w:hint="eastAsia" w:ascii="宋体" w:hAnsi="宋体" w:eastAsia="宋体" w:cs="宋体"/>
          <w:color w:val="auto"/>
          <w:sz w:val="24"/>
          <w:szCs w:val="24"/>
          <w:u w:val="single"/>
          <w:lang w:val="en-US" w:eastAsia="zh-CN"/>
        </w:rPr>
        <w:t>周</w:t>
      </w:r>
      <w:r>
        <w:rPr>
          <w:rFonts w:hint="eastAsia" w:ascii="宋体" w:hAnsi="宋体" w:eastAsia="宋体" w:cs="宋体"/>
          <w:color w:val="auto"/>
          <w:sz w:val="24"/>
          <w:szCs w:val="24"/>
          <w:u w:val="single"/>
        </w:rPr>
        <w:t>的进度计划表、用款计划及</w:t>
      </w:r>
      <w:r>
        <w:rPr>
          <w:rFonts w:hint="eastAsia" w:ascii="宋体" w:hAnsi="宋体" w:eastAsia="宋体" w:cs="宋体"/>
          <w:color w:val="auto"/>
          <w:sz w:val="24"/>
          <w:szCs w:val="24"/>
          <w:u w:val="single"/>
          <w:lang w:val="en-US" w:eastAsia="zh-CN"/>
        </w:rPr>
        <w:t>本周</w:t>
      </w:r>
      <w:r>
        <w:rPr>
          <w:rFonts w:hint="eastAsia" w:ascii="宋体" w:hAnsi="宋体" w:eastAsia="宋体" w:cs="宋体"/>
          <w:color w:val="auto"/>
          <w:sz w:val="24"/>
          <w:szCs w:val="24"/>
          <w:u w:val="single"/>
        </w:rPr>
        <w:t>完成的工程量统计报表（含月形象进度、工程结算费及月工程价款单）各一式</w:t>
      </w:r>
      <w:r>
        <w:rPr>
          <w:rFonts w:hint="eastAsia" w:ascii="宋体" w:hAnsi="宋体" w:eastAsia="宋体" w:cs="宋体"/>
          <w:color w:val="auto"/>
          <w:sz w:val="24"/>
          <w:szCs w:val="24"/>
          <w:u w:val="single"/>
          <w:lang w:val="en-US" w:eastAsia="zh-CN"/>
        </w:rPr>
        <w:t>四</w:t>
      </w:r>
      <w:r>
        <w:rPr>
          <w:rFonts w:hint="eastAsia" w:ascii="宋体" w:hAnsi="宋体" w:eastAsia="宋体" w:cs="宋体"/>
          <w:color w:val="auto"/>
          <w:sz w:val="24"/>
          <w:szCs w:val="24"/>
          <w:u w:val="single"/>
        </w:rPr>
        <w:t>份（含电子文档），工程量统计截止到每，同时报</w:t>
      </w:r>
      <w:r>
        <w:rPr>
          <w:rFonts w:hint="eastAsia" w:ascii="宋体" w:hAnsi="宋体" w:eastAsia="宋体" w:cs="宋体"/>
          <w:color w:val="auto"/>
          <w:sz w:val="24"/>
          <w:szCs w:val="24"/>
          <w:u w:val="single"/>
          <w:lang w:val="en-US" w:eastAsia="zh-CN"/>
        </w:rPr>
        <w:t>周五，</w:t>
      </w:r>
      <w:r>
        <w:rPr>
          <w:rFonts w:hint="eastAsia" w:ascii="宋体" w:hAnsi="宋体" w:eastAsia="宋体" w:cs="宋体"/>
          <w:color w:val="auto"/>
          <w:sz w:val="24"/>
          <w:szCs w:val="24"/>
          <w:u w:val="single"/>
        </w:rPr>
        <w:t>送监理单位审核。如不按时报送，发包人可顺延支付工程进度款，且不承担任何责任。其余相关文件承包人于合同签订之日起14天内根据发包人要求提交给监理人及发包人；</w:t>
      </w:r>
    </w:p>
    <w:p w14:paraId="413CD210">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承包人提供的文件的数量为：</w:t>
      </w:r>
      <w:r>
        <w:rPr>
          <w:rFonts w:hint="eastAsia" w:ascii="宋体" w:hAnsi="宋体" w:eastAsia="宋体" w:cs="宋体"/>
          <w:color w:val="auto"/>
          <w:sz w:val="24"/>
          <w:szCs w:val="24"/>
          <w:u w:val="single"/>
        </w:rPr>
        <w:t>不少于</w:t>
      </w:r>
      <w:r>
        <w:rPr>
          <w:rFonts w:hint="eastAsia" w:ascii="宋体" w:hAnsi="宋体" w:eastAsia="宋体" w:cs="宋体"/>
          <w:color w:val="auto"/>
          <w:sz w:val="24"/>
          <w:szCs w:val="24"/>
          <w:u w:val="single"/>
          <w:lang w:val="en-US" w:eastAsia="zh-CN"/>
        </w:rPr>
        <w:t xml:space="preserve">四  </w:t>
      </w:r>
      <w:r>
        <w:rPr>
          <w:rFonts w:hint="eastAsia" w:ascii="宋体" w:hAnsi="宋体" w:eastAsia="宋体" w:cs="宋体"/>
          <w:color w:val="auto"/>
          <w:sz w:val="24"/>
          <w:szCs w:val="24"/>
          <w:u w:val="single"/>
        </w:rPr>
        <w:t xml:space="preserve">   份 </w:t>
      </w:r>
      <w:r>
        <w:rPr>
          <w:rFonts w:hint="eastAsia" w:ascii="宋体" w:hAnsi="宋体" w:eastAsia="宋体" w:cs="宋体"/>
          <w:color w:val="auto"/>
          <w:sz w:val="24"/>
          <w:szCs w:val="24"/>
        </w:rPr>
        <w:t>；</w:t>
      </w:r>
    </w:p>
    <w:p w14:paraId="05C2654E">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承包人提供的文件的形式为：</w:t>
      </w:r>
      <w:r>
        <w:rPr>
          <w:rFonts w:hint="eastAsia" w:ascii="宋体" w:hAnsi="宋体" w:eastAsia="宋体" w:cs="宋体"/>
          <w:color w:val="auto"/>
          <w:sz w:val="24"/>
          <w:szCs w:val="24"/>
          <w:u w:val="single"/>
        </w:rPr>
        <w:t>书面形式  ；</w:t>
      </w:r>
    </w:p>
    <w:p w14:paraId="61AF1AF7">
      <w:pPr>
        <w:spacing w:line="30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发包人审批承包人文件的期限：</w:t>
      </w:r>
      <w:r>
        <w:rPr>
          <w:rFonts w:hint="eastAsia" w:ascii="宋体" w:hAnsi="宋体" w:eastAsia="宋体" w:cs="宋体"/>
          <w:color w:val="auto"/>
          <w:sz w:val="24"/>
          <w:szCs w:val="24"/>
          <w:u w:val="single"/>
        </w:rPr>
        <w:t xml:space="preserve">承包人提交监理工程师后，监理工程师应当在 3   天内审核完毕并报送发包人，发包人在收到后 7 天内审核确认 </w:t>
      </w:r>
      <w:r>
        <w:rPr>
          <w:rFonts w:hint="eastAsia" w:ascii="宋体" w:hAnsi="宋体" w:eastAsia="宋体" w:cs="宋体"/>
          <w:color w:val="auto"/>
          <w:sz w:val="24"/>
          <w:szCs w:val="24"/>
        </w:rPr>
        <w:t>。</w:t>
      </w:r>
    </w:p>
    <w:p w14:paraId="74D67371">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1.6.5 现场图纸准备</w:t>
      </w:r>
    </w:p>
    <w:p w14:paraId="574FB204">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关于现场图纸准备的约定：</w:t>
      </w:r>
      <w:r>
        <w:rPr>
          <w:rFonts w:hint="eastAsia" w:ascii="宋体" w:hAnsi="宋体" w:eastAsia="宋体" w:cs="宋体"/>
          <w:color w:val="auto"/>
          <w:sz w:val="24"/>
          <w:szCs w:val="24"/>
          <w:u w:val="single"/>
        </w:rPr>
        <w:t> 承包人应当在现场保留一套完整的图纸和承包人文件，供发包人、监理人及有关人员进行工程检查时使用。</w:t>
      </w:r>
    </w:p>
    <w:p w14:paraId="25149BC7">
      <w:pPr>
        <w:spacing w:after="120"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1.7 联络</w:t>
      </w:r>
    </w:p>
    <w:p w14:paraId="2D8D229D">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1.7.1发包人和承包人应当在</w:t>
      </w:r>
      <w:r>
        <w:rPr>
          <w:rFonts w:hint="eastAsia" w:ascii="宋体" w:hAnsi="宋体" w:eastAsia="宋体" w:cs="宋体"/>
          <w:color w:val="auto"/>
          <w:sz w:val="24"/>
          <w:szCs w:val="24"/>
          <w:highlight w:val="none"/>
          <w:u w:val="single"/>
        </w:rPr>
        <w:t>合同签订后15天内   </w:t>
      </w:r>
      <w:r>
        <w:rPr>
          <w:rFonts w:hint="eastAsia" w:ascii="宋体" w:hAnsi="宋体" w:eastAsia="宋体" w:cs="宋体"/>
          <w:color w:val="auto"/>
          <w:sz w:val="24"/>
          <w:szCs w:val="24"/>
        </w:rPr>
        <w:t>天内将与合同有关的通知、批准、证明、证书、指示、指令、要求、请求、同意、意见、确定和决定等书面函件送达对方当事人。</w:t>
      </w:r>
    </w:p>
    <w:p w14:paraId="7E9660E3">
      <w:pPr>
        <w:spacing w:line="300" w:lineRule="auto"/>
        <w:ind w:firstLine="480" w:firstLineChars="200"/>
        <w:rPr>
          <w:rFonts w:ascii="宋体"/>
          <w:color w:val="auto"/>
          <w:sz w:val="24"/>
          <w:szCs w:val="24"/>
        </w:rPr>
      </w:pPr>
      <w:r>
        <w:rPr>
          <w:rFonts w:hint="eastAsia" w:ascii="宋体" w:hAnsi="宋体" w:eastAsia="宋体" w:cs="宋体"/>
          <w:color w:val="auto"/>
          <w:sz w:val="24"/>
          <w:szCs w:val="24"/>
        </w:rPr>
        <w:t>1.7.2 发包人接收文件的地点：</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val="en-US" w:eastAsia="zh-CN"/>
        </w:rPr>
        <w:t>中国机械总院泉州创新中心综合管理部</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u w:val="single"/>
        </w:rPr>
        <w:t></w:t>
      </w:r>
      <w:r>
        <w:rPr>
          <w:rFonts w:hint="eastAsia" w:ascii="宋体"/>
          <w:color w:val="auto"/>
          <w:sz w:val="24"/>
          <w:szCs w:val="24"/>
        </w:rPr>
        <w:t>；</w:t>
      </w:r>
    </w:p>
    <w:p w14:paraId="606EAA0E">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发包人指定的接收人为：</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val="en-US" w:eastAsia="zh-CN"/>
        </w:rPr>
        <w:t xml:space="preserve">陈盛榜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330AD634">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承包人接收文件的地点：</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79730844">
      <w:pPr>
        <w:spacing w:line="300" w:lineRule="auto"/>
        <w:ind w:firstLine="480" w:firstLineChars="200"/>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none"/>
        </w:rPr>
        <w:t>承包人指定的接收人为：</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14F7D94">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监理人接收文件的地点：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684992DE">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监理人指定的接收人为：</w:t>
      </w:r>
      <w:r>
        <w:rPr>
          <w:rFonts w:hint="eastAsia" w:ascii="宋体" w:hAnsi="宋体" w:eastAsia="宋体" w:cs="宋体"/>
          <w:color w:val="auto"/>
          <w:sz w:val="24"/>
          <w:szCs w:val="24"/>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1E8E0D5F">
      <w:pPr>
        <w:spacing w:after="120"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1.10 交通运输</w:t>
      </w:r>
    </w:p>
    <w:p w14:paraId="2A37FD92">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1.10.1 出入现场的权利</w:t>
      </w:r>
    </w:p>
    <w:p w14:paraId="4752E745">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关于出入现场的权利的约定：</w:t>
      </w:r>
      <w:r>
        <w:rPr>
          <w:rFonts w:hint="eastAsia" w:ascii="宋体" w:hAnsi="宋体" w:eastAsia="宋体" w:cs="宋体"/>
          <w:color w:val="auto"/>
          <w:sz w:val="24"/>
          <w:szCs w:val="24"/>
          <w:u w:val="single"/>
        </w:rPr>
        <w:t xml:space="preserve">执行通用合同条款 </w:t>
      </w:r>
      <w:r>
        <w:rPr>
          <w:rFonts w:hint="eastAsia" w:ascii="宋体" w:hAnsi="宋体" w:eastAsia="宋体" w:cs="宋体"/>
          <w:color w:val="auto"/>
          <w:sz w:val="24"/>
          <w:szCs w:val="24"/>
        </w:rPr>
        <w:t>。</w:t>
      </w:r>
    </w:p>
    <w:p w14:paraId="79301C2C">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1.10.3 场内交通</w:t>
      </w:r>
    </w:p>
    <w:p w14:paraId="565C2F6C">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关于场外交通和场内交通的边界的约定：</w:t>
      </w:r>
      <w:r>
        <w:rPr>
          <w:rFonts w:hint="eastAsia" w:ascii="宋体" w:hAnsi="宋体" w:eastAsia="宋体" w:cs="宋体"/>
          <w:color w:val="auto"/>
          <w:sz w:val="24"/>
          <w:szCs w:val="24"/>
          <w:u w:val="single"/>
        </w:rPr>
        <w:t xml:space="preserve">以附件平面图所划的边界为准  </w:t>
      </w:r>
      <w:r>
        <w:rPr>
          <w:rFonts w:hint="eastAsia" w:ascii="宋体" w:hAnsi="宋体" w:eastAsia="宋体" w:cs="宋体"/>
          <w:color w:val="auto"/>
          <w:sz w:val="24"/>
          <w:szCs w:val="24"/>
        </w:rPr>
        <w:t>。</w:t>
      </w:r>
    </w:p>
    <w:p w14:paraId="2F741341">
      <w:pPr>
        <w:spacing w:line="300" w:lineRule="auto"/>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关于发包人向承包人免费提供满足工程施工需要的场内道路和交通设施的约定：</w:t>
      </w:r>
      <w:r>
        <w:rPr>
          <w:rFonts w:hint="eastAsia" w:ascii="宋体" w:hAnsi="宋体" w:eastAsia="宋体" w:cs="宋体"/>
          <w:color w:val="auto"/>
          <w:sz w:val="24"/>
          <w:szCs w:val="24"/>
          <w:u w:val="single"/>
        </w:rPr>
        <w:t>施工现场周围的公共道路通道已畅通。公共道路至施工现场的临时通道及施工所需场内临时道路由承包人自行解决，并满足文明施工要求，其费用已包含在合同总价内，承包人不得再行主张相关费用。</w:t>
      </w:r>
    </w:p>
    <w:p w14:paraId="79964B8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1.10.4超大件和超重件的运输</w:t>
      </w:r>
    </w:p>
    <w:p w14:paraId="4490E1C7">
      <w:pPr>
        <w:spacing w:line="30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运输超大件或超重件所需的道路和桥梁临时加固改造费用和其他有关费用由</w:t>
      </w:r>
      <w:r>
        <w:rPr>
          <w:rFonts w:hint="eastAsia" w:ascii="宋体" w:hAnsi="宋体" w:eastAsia="宋体" w:cs="宋体"/>
          <w:color w:val="auto"/>
          <w:sz w:val="24"/>
          <w:szCs w:val="24"/>
          <w:u w:val="single"/>
        </w:rPr>
        <w:t xml:space="preserve"> 承包人   </w:t>
      </w:r>
      <w:r>
        <w:rPr>
          <w:rFonts w:hint="eastAsia" w:ascii="宋体" w:hAnsi="宋体" w:eastAsia="宋体" w:cs="宋体"/>
          <w:color w:val="auto"/>
          <w:sz w:val="24"/>
          <w:szCs w:val="24"/>
        </w:rPr>
        <w:t>承担。</w:t>
      </w:r>
    </w:p>
    <w:p w14:paraId="348EB83A">
      <w:pPr>
        <w:spacing w:after="120"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1.11 知识产权</w:t>
      </w:r>
    </w:p>
    <w:p w14:paraId="7B714F93">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4"/>
          <w:szCs w:val="24"/>
          <w:u w:val="single"/>
        </w:rPr>
        <w:t>执行通用合同条款</w:t>
      </w:r>
      <w:r>
        <w:rPr>
          <w:rFonts w:hint="eastAsia" w:ascii="宋体" w:hAnsi="宋体" w:eastAsia="宋体" w:cs="宋体"/>
          <w:color w:val="auto"/>
          <w:sz w:val="24"/>
          <w:szCs w:val="24"/>
        </w:rPr>
        <w:t>。</w:t>
      </w:r>
    </w:p>
    <w:p w14:paraId="7981C538">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关于发包人提供的上述文件的使用限制的要求：</w:t>
      </w:r>
      <w:r>
        <w:rPr>
          <w:rFonts w:hint="eastAsia" w:ascii="宋体" w:hAnsi="宋体" w:eastAsia="宋体" w:cs="宋体"/>
          <w:color w:val="auto"/>
          <w:sz w:val="24"/>
          <w:szCs w:val="24"/>
          <w:u w:val="single"/>
        </w:rPr>
        <w:t xml:space="preserve"> 不能用于与合同无关的其他事项。未经发包人书面同意，承包人不得为了合同以外的目的而复制、使用上述文件或将之提供给任何第三方 </w:t>
      </w:r>
      <w:r>
        <w:rPr>
          <w:rFonts w:hint="eastAsia" w:ascii="宋体" w:hAnsi="宋体" w:eastAsia="宋体" w:cs="宋体"/>
          <w:color w:val="auto"/>
          <w:sz w:val="24"/>
          <w:szCs w:val="24"/>
        </w:rPr>
        <w:t>。</w:t>
      </w:r>
    </w:p>
    <w:p w14:paraId="64AB837A">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1.11.2 关于承包人为实施工程所编制文件的著作权的归属：</w:t>
      </w:r>
      <w:r>
        <w:rPr>
          <w:rFonts w:hint="eastAsia" w:ascii="宋体" w:hAnsi="宋体" w:eastAsia="宋体" w:cs="宋体"/>
          <w:color w:val="auto"/>
          <w:sz w:val="24"/>
          <w:szCs w:val="24"/>
          <w:highlight w:val="none"/>
          <w:u w:val="single"/>
        </w:rPr>
        <w:t>执行通用合同条款</w:t>
      </w:r>
      <w:r>
        <w:rPr>
          <w:rFonts w:hint="eastAsia" w:ascii="宋体" w:hAnsi="宋体" w:eastAsia="宋体" w:cs="宋体"/>
          <w:color w:val="auto"/>
          <w:sz w:val="24"/>
          <w:szCs w:val="24"/>
        </w:rPr>
        <w:t>。</w:t>
      </w:r>
    </w:p>
    <w:p w14:paraId="6714E9A9">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关于承包人提供的上述文件的使用限制的要求：</w:t>
      </w:r>
      <w:r>
        <w:rPr>
          <w:rFonts w:hint="eastAsia" w:ascii="宋体" w:hAnsi="宋体" w:eastAsia="宋体" w:cs="宋体"/>
          <w:color w:val="auto"/>
          <w:sz w:val="24"/>
          <w:szCs w:val="24"/>
          <w:u w:val="single"/>
        </w:rPr>
        <w:t xml:space="preserve">不能用于与合同无关的其他事项。未经发包人书面同意，承包人不得为了合同以外的目的而复制、使用上述文件或将之提供给任何第三方   </w:t>
      </w:r>
      <w:r>
        <w:rPr>
          <w:rFonts w:hint="eastAsia" w:ascii="宋体" w:hAnsi="宋体" w:eastAsia="宋体" w:cs="宋体"/>
          <w:color w:val="auto"/>
          <w:sz w:val="24"/>
          <w:szCs w:val="24"/>
        </w:rPr>
        <w:t>。</w:t>
      </w:r>
    </w:p>
    <w:p w14:paraId="3AFAB5CA">
      <w:pPr>
        <w:spacing w:line="30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1.11.4 承包人在施工过程中所采用的专利、专有技术、技术秘密的使用费的承担方式：</w:t>
      </w:r>
      <w:r>
        <w:rPr>
          <w:rFonts w:hint="eastAsia" w:ascii="宋体" w:hAnsi="宋体" w:eastAsia="宋体" w:cs="宋体"/>
          <w:color w:val="auto"/>
          <w:sz w:val="24"/>
          <w:szCs w:val="24"/>
          <w:u w:val="single"/>
        </w:rPr>
        <w:t xml:space="preserve">由承包人承担且该费用已包含在合同价中   </w:t>
      </w:r>
      <w:r>
        <w:rPr>
          <w:rFonts w:hint="eastAsia" w:ascii="宋体" w:hAnsi="宋体" w:eastAsia="宋体" w:cs="宋体"/>
          <w:color w:val="auto"/>
          <w:sz w:val="24"/>
          <w:szCs w:val="24"/>
        </w:rPr>
        <w:t>。</w:t>
      </w:r>
    </w:p>
    <w:p w14:paraId="4FA58A47">
      <w:pPr>
        <w:spacing w:line="30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1.13工程量清单错误的修正</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固定总价加风险包干</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23E8D81B">
      <w:pPr>
        <w:spacing w:after="120" w:line="300" w:lineRule="auto"/>
        <w:ind w:firstLine="480" w:firstLineChars="200"/>
        <w:rPr>
          <w:rFonts w:hint="eastAsia" w:ascii="宋体" w:hAnsi="宋体" w:eastAsia="宋体" w:cs="宋体"/>
          <w:color w:val="auto"/>
          <w:sz w:val="24"/>
          <w:szCs w:val="24"/>
        </w:rPr>
      </w:pPr>
    </w:p>
    <w:p w14:paraId="4427EF8D">
      <w:pPr>
        <w:pStyle w:val="8"/>
        <w:tabs>
          <w:tab w:val="left" w:pos="510"/>
        </w:tabs>
        <w:spacing w:before="156" w:beforeLines="50" w:after="0" w:line="300" w:lineRule="auto"/>
        <w:rPr>
          <w:rFonts w:hint="eastAsia" w:ascii="宋体" w:hAnsi="宋体" w:eastAsia="宋体" w:cs="宋体"/>
          <w:color w:val="auto"/>
        </w:rPr>
      </w:pPr>
      <w:r>
        <w:rPr>
          <w:rFonts w:hint="eastAsia" w:ascii="宋体" w:hAnsi="宋体" w:eastAsia="宋体" w:cs="宋体"/>
          <w:color w:val="auto"/>
        </w:rPr>
        <w:t>2. 发包人</w:t>
      </w:r>
    </w:p>
    <w:p w14:paraId="5AB52451">
      <w:pPr>
        <w:spacing w:after="120"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 发包人代表</w:t>
      </w:r>
    </w:p>
    <w:p w14:paraId="27E7CD8E">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发包人代表：</w:t>
      </w:r>
    </w:p>
    <w:p w14:paraId="09E252A2">
      <w:pPr>
        <w:spacing w:line="300" w:lineRule="auto"/>
        <w:ind w:firstLine="480" w:firstLineChars="200"/>
        <w:rPr>
          <w:rFonts w:hint="eastAsia" w:ascii="宋体" w:hAnsi="宋体" w:eastAsia="宋体" w:cs="宋体"/>
          <w:color w:val="auto"/>
          <w:sz w:val="24"/>
          <w:szCs w:val="24"/>
          <w:highlight w:val="yellow"/>
          <w:lang w:val="en-US" w:eastAsia="zh-CN"/>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yellow"/>
          <w:u w:val="single"/>
        </w:rPr>
        <w:t></w:t>
      </w:r>
      <w:r>
        <w:rPr>
          <w:rFonts w:hint="eastAsia" w:ascii="宋体" w:hAnsi="宋体" w:eastAsia="宋体" w:cs="宋体"/>
          <w:color w:val="auto"/>
          <w:sz w:val="24"/>
          <w:szCs w:val="24"/>
          <w:highlight w:val="yellow"/>
          <w:u w:val="single"/>
          <w:lang w:val="en-US" w:eastAsia="zh-CN"/>
        </w:rPr>
        <w:t>邓晓清</w:t>
      </w:r>
      <w:r>
        <w:rPr>
          <w:rFonts w:hint="eastAsia" w:ascii="宋体" w:hAnsi="宋体" w:eastAsia="宋体" w:cs="宋体"/>
          <w:color w:val="auto"/>
          <w:sz w:val="24"/>
          <w:szCs w:val="24"/>
          <w:highlight w:val="yellow"/>
          <w:u w:val="single"/>
        </w:rPr>
        <w:t xml:space="preserve">   </w:t>
      </w:r>
      <w:r>
        <w:rPr>
          <w:rFonts w:hint="eastAsia" w:ascii="宋体" w:hAnsi="宋体" w:eastAsia="宋体" w:cs="宋体"/>
          <w:color w:val="auto"/>
          <w:sz w:val="24"/>
          <w:szCs w:val="24"/>
          <w:highlight w:val="yellow"/>
        </w:rPr>
        <w:t>；</w:t>
      </w:r>
    </w:p>
    <w:p w14:paraId="44B1D273">
      <w:pPr>
        <w:spacing w:line="300" w:lineRule="auto"/>
        <w:ind w:firstLine="480" w:firstLineChars="200"/>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yellow"/>
        </w:rPr>
        <w:t>身份证号：</w:t>
      </w:r>
      <w:r>
        <w:rPr>
          <w:rFonts w:hint="eastAsia" w:ascii="宋体" w:hAnsi="宋体" w:eastAsia="宋体" w:cs="宋体"/>
          <w:color w:val="auto"/>
          <w:sz w:val="24"/>
          <w:szCs w:val="24"/>
          <w:highlight w:val="yellow"/>
          <w:u w:val="single"/>
        </w:rPr>
        <w:t></w:t>
      </w:r>
      <w:r>
        <w:rPr>
          <w:rFonts w:hint="eastAsia" w:ascii="宋体" w:hAnsi="宋体" w:eastAsia="宋体" w:cs="宋体"/>
          <w:color w:val="auto"/>
          <w:sz w:val="24"/>
          <w:szCs w:val="24"/>
          <w:highlight w:val="yellow"/>
          <w:u w:val="single"/>
          <w:lang w:val="en-US" w:eastAsia="zh-CN"/>
        </w:rPr>
        <w:t>350402198610046024</w:t>
      </w:r>
      <w:r>
        <w:rPr>
          <w:rFonts w:hint="eastAsia" w:ascii="宋体" w:hAnsi="宋体" w:eastAsia="宋体" w:cs="宋体"/>
          <w:color w:val="auto"/>
          <w:sz w:val="24"/>
          <w:szCs w:val="24"/>
          <w:highlight w:val="yellow"/>
          <w:u w:val="single"/>
        </w:rPr>
        <w:t></w:t>
      </w:r>
      <w:r>
        <w:rPr>
          <w:rFonts w:hint="eastAsia" w:ascii="宋体" w:hAnsi="宋体" w:eastAsia="宋体" w:cs="宋体"/>
          <w:color w:val="auto"/>
          <w:sz w:val="24"/>
          <w:szCs w:val="24"/>
          <w:highlight w:val="yellow"/>
        </w:rPr>
        <w:t>；</w:t>
      </w:r>
    </w:p>
    <w:p w14:paraId="35B0D5C2">
      <w:pPr>
        <w:spacing w:line="300" w:lineRule="auto"/>
        <w:ind w:firstLine="480" w:firstLineChars="200"/>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yellow"/>
        </w:rPr>
        <w:t>职    务：</w:t>
      </w:r>
      <w:r>
        <w:rPr>
          <w:rFonts w:hint="eastAsia" w:ascii="宋体" w:hAnsi="宋体" w:eastAsia="宋体" w:cs="宋体"/>
          <w:color w:val="auto"/>
          <w:sz w:val="24"/>
          <w:szCs w:val="24"/>
          <w:highlight w:val="yellow"/>
          <w:u w:val="single"/>
        </w:rPr>
        <w:t></w:t>
      </w:r>
      <w:r>
        <w:rPr>
          <w:rFonts w:hint="eastAsia" w:ascii="宋体" w:hAnsi="宋体" w:eastAsia="宋体" w:cs="宋体"/>
          <w:color w:val="auto"/>
          <w:sz w:val="24"/>
          <w:szCs w:val="24"/>
          <w:highlight w:val="yellow"/>
          <w:u w:val="single"/>
          <w:lang w:val="en-US" w:eastAsia="zh-CN"/>
        </w:rPr>
        <w:t>企划管理部</w:t>
      </w:r>
      <w:r>
        <w:rPr>
          <w:rFonts w:hint="eastAsia" w:ascii="宋体" w:hAnsi="宋体" w:eastAsia="宋体" w:cs="宋体"/>
          <w:color w:val="auto"/>
          <w:sz w:val="24"/>
          <w:szCs w:val="24"/>
          <w:highlight w:val="yellow"/>
          <w:u w:val="single"/>
        </w:rPr>
        <w:t xml:space="preserve"> </w:t>
      </w:r>
      <w:r>
        <w:rPr>
          <w:rFonts w:hint="eastAsia" w:ascii="宋体" w:hAnsi="宋体" w:eastAsia="宋体" w:cs="宋体"/>
          <w:color w:val="auto"/>
          <w:sz w:val="24"/>
          <w:szCs w:val="24"/>
          <w:highlight w:val="yellow"/>
          <w:u w:val="single"/>
          <w:lang w:val="en-US" w:eastAsia="zh-CN"/>
        </w:rPr>
        <w:t xml:space="preserve"> </w:t>
      </w:r>
      <w:r>
        <w:rPr>
          <w:rFonts w:hint="eastAsia" w:ascii="宋体" w:hAnsi="宋体" w:eastAsia="宋体" w:cs="宋体"/>
          <w:color w:val="auto"/>
          <w:sz w:val="24"/>
          <w:szCs w:val="24"/>
          <w:highlight w:val="yellow"/>
          <w:u w:val="single"/>
        </w:rPr>
        <w:t xml:space="preserve">     </w:t>
      </w:r>
      <w:r>
        <w:rPr>
          <w:rFonts w:hint="eastAsia" w:ascii="宋体" w:hAnsi="宋体" w:eastAsia="宋体" w:cs="宋体"/>
          <w:color w:val="auto"/>
          <w:sz w:val="24"/>
          <w:szCs w:val="24"/>
          <w:highlight w:val="yellow"/>
        </w:rPr>
        <w:t>；</w:t>
      </w:r>
    </w:p>
    <w:p w14:paraId="49926978">
      <w:pPr>
        <w:spacing w:line="300" w:lineRule="auto"/>
        <w:ind w:firstLine="480" w:firstLineChars="200"/>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yellow"/>
        </w:rPr>
        <w:t>联系电话：</w:t>
      </w:r>
      <w:r>
        <w:rPr>
          <w:rFonts w:hint="eastAsia" w:ascii="宋体" w:hAnsi="宋体" w:eastAsia="宋体" w:cs="宋体"/>
          <w:color w:val="auto"/>
          <w:sz w:val="24"/>
          <w:szCs w:val="24"/>
          <w:highlight w:val="yellow"/>
          <w:u w:val="single"/>
        </w:rPr>
        <w:t></w:t>
      </w:r>
      <w:r>
        <w:rPr>
          <w:rFonts w:hint="eastAsia" w:ascii="宋体" w:hAnsi="宋体" w:eastAsia="宋体" w:cs="宋体"/>
          <w:color w:val="auto"/>
          <w:sz w:val="24"/>
          <w:szCs w:val="24"/>
          <w:highlight w:val="yellow"/>
          <w:u w:val="single"/>
          <w:lang w:val="en-US" w:eastAsia="zh-CN"/>
        </w:rPr>
        <w:t>13950966034</w:t>
      </w:r>
      <w:r>
        <w:rPr>
          <w:rFonts w:hint="eastAsia" w:ascii="宋体" w:hAnsi="宋体" w:eastAsia="宋体" w:cs="宋体"/>
          <w:color w:val="auto"/>
          <w:sz w:val="24"/>
          <w:szCs w:val="24"/>
          <w:highlight w:val="yellow"/>
          <w:u w:val="single"/>
        </w:rPr>
        <w:t xml:space="preserve"> </w:t>
      </w:r>
      <w:r>
        <w:rPr>
          <w:rFonts w:hint="eastAsia" w:ascii="宋体" w:hAnsi="宋体" w:eastAsia="宋体" w:cs="宋体"/>
          <w:color w:val="auto"/>
          <w:sz w:val="24"/>
          <w:szCs w:val="24"/>
          <w:highlight w:val="yellow"/>
          <w:u w:val="single"/>
          <w:lang w:val="en-US" w:eastAsia="zh-CN"/>
        </w:rPr>
        <w:t xml:space="preserve"> </w:t>
      </w:r>
      <w:r>
        <w:rPr>
          <w:rFonts w:hint="eastAsia" w:ascii="宋体" w:hAnsi="宋体" w:eastAsia="宋体" w:cs="宋体"/>
          <w:color w:val="auto"/>
          <w:sz w:val="24"/>
          <w:szCs w:val="24"/>
          <w:highlight w:val="yellow"/>
          <w:u w:val="single"/>
        </w:rPr>
        <w:t xml:space="preserve">   </w:t>
      </w:r>
      <w:r>
        <w:rPr>
          <w:rFonts w:hint="eastAsia" w:ascii="宋体" w:hAnsi="宋体" w:eastAsia="宋体" w:cs="宋体"/>
          <w:color w:val="auto"/>
          <w:sz w:val="24"/>
          <w:szCs w:val="24"/>
          <w:highlight w:val="yellow"/>
        </w:rPr>
        <w:t>；</w:t>
      </w:r>
    </w:p>
    <w:p w14:paraId="32A0B4D6">
      <w:pPr>
        <w:spacing w:line="300" w:lineRule="auto"/>
        <w:ind w:firstLine="480" w:firstLineChars="200"/>
        <w:rPr>
          <w:rFonts w:hint="eastAsia" w:ascii="宋体" w:hAnsi="宋体" w:eastAsia="宋体" w:cs="宋体"/>
          <w:color w:val="auto"/>
          <w:sz w:val="24"/>
          <w:szCs w:val="24"/>
          <w:highlight w:val="yellow"/>
          <w:u w:val="single"/>
        </w:rPr>
      </w:pPr>
      <w:r>
        <w:rPr>
          <w:rFonts w:hint="eastAsia" w:ascii="宋体" w:hAnsi="宋体" w:eastAsia="宋体" w:cs="宋体"/>
          <w:color w:val="auto"/>
          <w:sz w:val="24"/>
          <w:szCs w:val="24"/>
          <w:highlight w:val="yellow"/>
        </w:rPr>
        <w:t>电子信箱：</w:t>
      </w:r>
      <w:r>
        <w:rPr>
          <w:rFonts w:hint="eastAsia" w:ascii="宋体" w:hAnsi="宋体" w:eastAsia="宋体" w:cs="宋体"/>
          <w:color w:val="auto"/>
          <w:sz w:val="24"/>
          <w:szCs w:val="24"/>
          <w:highlight w:val="yellow"/>
          <w:u w:val="single"/>
        </w:rPr>
        <w:t></w:t>
      </w:r>
      <w:r>
        <w:rPr>
          <w:rFonts w:hint="eastAsia" w:ascii="宋体" w:hAnsi="宋体" w:eastAsia="宋体" w:cs="宋体"/>
          <w:sz w:val="24"/>
          <w:szCs w:val="24"/>
          <w:highlight w:val="yellow"/>
          <w:u w:val="single"/>
          <w:lang w:val="en-US" w:eastAsia="zh-CN"/>
        </w:rPr>
        <w:t>hxfycg@163.com</w:t>
      </w:r>
      <w:r>
        <w:rPr>
          <w:rFonts w:hint="eastAsia" w:ascii="宋体" w:hAnsi="宋体" w:eastAsia="宋体" w:cs="宋体"/>
          <w:color w:val="auto"/>
          <w:sz w:val="24"/>
          <w:szCs w:val="24"/>
          <w:highlight w:val="yellow"/>
          <w:u w:val="single"/>
          <w:lang w:val="en-US" w:eastAsia="zh-CN"/>
        </w:rPr>
        <w:t xml:space="preserve"> </w:t>
      </w:r>
      <w:r>
        <w:rPr>
          <w:rFonts w:hint="eastAsia" w:ascii="宋体" w:hAnsi="宋体" w:eastAsia="宋体" w:cs="宋体"/>
          <w:color w:val="auto"/>
          <w:sz w:val="24"/>
          <w:szCs w:val="24"/>
          <w:highlight w:val="yellow"/>
          <w:u w:val="single"/>
        </w:rPr>
        <w:t xml:space="preserve"> ；</w:t>
      </w:r>
    </w:p>
    <w:p w14:paraId="1A5F221D">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lang w:val="en-US" w:eastAsia="zh-CN"/>
        </w:rPr>
        <w:t>泉州市洛江区汇鑫路46号中国机械总院泉州创新中心</w:t>
      </w:r>
      <w:r>
        <w:rPr>
          <w:rFonts w:hint="eastAsia" w:ascii="宋体" w:hAnsi="宋体" w:eastAsia="宋体" w:cs="宋体"/>
          <w:color w:val="auto"/>
          <w:sz w:val="24"/>
          <w:szCs w:val="24"/>
          <w:highlight w:val="none"/>
        </w:rPr>
        <w:t>；</w:t>
      </w:r>
    </w:p>
    <w:p w14:paraId="6BA1111C">
      <w:pPr>
        <w:spacing w:line="300" w:lineRule="auto"/>
        <w:ind w:firstLine="480" w:firstLineChars="200"/>
        <w:rPr>
          <w:rFonts w:hint="eastAsia" w:ascii="宋体" w:hAnsi="宋体" w:eastAsia="宋体" w:cs="宋体"/>
          <w:b/>
          <w:color w:val="auto"/>
          <w:sz w:val="24"/>
          <w:szCs w:val="24"/>
        </w:rPr>
      </w:pPr>
      <w:r>
        <w:rPr>
          <w:rFonts w:hint="eastAsia" w:ascii="宋体" w:hAnsi="宋体" w:eastAsia="宋体" w:cs="宋体"/>
          <w:color w:val="auto"/>
          <w:sz w:val="24"/>
          <w:szCs w:val="24"/>
        </w:rPr>
        <w:t>发包人对发包人代表的授权范围如下：</w:t>
      </w:r>
      <w:r>
        <w:rPr>
          <w:rFonts w:hint="eastAsia" w:ascii="宋体" w:hAnsi="宋体" w:eastAsia="宋体" w:cs="宋体"/>
          <w:color w:val="auto"/>
          <w:sz w:val="24"/>
          <w:szCs w:val="24"/>
          <w:u w:val="single"/>
        </w:rPr>
        <w:t></w:t>
      </w:r>
      <w:r>
        <w:rPr>
          <w:rFonts w:hint="eastAsia" w:ascii="宋体" w:hAnsi="宋体" w:eastAsia="宋体" w:cs="宋体"/>
          <w:color w:val="auto"/>
          <w:sz w:val="24"/>
          <w:u w:val="single" w:color="000000"/>
        </w:rPr>
        <w:t>发包人派驻的工程师是发包人现场的全权负责人，行使本工程施工合同、监理合同所赋予的职权和工作。但涉及设计变更、工程量及工程价款变更、工期顺延、工期延误索赔或签证、分包商确定、材料选定等可能影响工程设计、工程结算价款、工期、工程质量、工程进度款等事项的，必须按发包人有关规定和程序执行，经发包人工程师签字并加盖发包人单位公章或项目章确认方发生法律效力。涉及上述事项的相关文件未加盖发包人单位公章或项目章的均为无效，对发包人不产生约束力，承包人不得以无效的文件向发包人主张任何权利</w:t>
      </w:r>
      <w:r>
        <w:rPr>
          <w:rFonts w:hint="eastAsia" w:ascii="宋体" w:hAnsi="宋体" w:eastAsia="宋体" w:cs="宋体"/>
          <w:color w:val="auto"/>
          <w:sz w:val="24"/>
          <w:szCs w:val="24"/>
        </w:rPr>
        <w:t>。</w:t>
      </w:r>
    </w:p>
    <w:p w14:paraId="4B956BDE">
      <w:pPr>
        <w:spacing w:after="120"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2.4 施工现场、施工条件和基础资料的提供</w:t>
      </w:r>
    </w:p>
    <w:p w14:paraId="48ACE366">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2.4.1 提供施工现场</w:t>
      </w:r>
    </w:p>
    <w:p w14:paraId="619FC370">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关于发包人移交施工现场的期限要求：</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val="en-US" w:eastAsia="zh-CN"/>
        </w:rPr>
        <w:t>无</w:t>
      </w:r>
      <w:r>
        <w:rPr>
          <w:rFonts w:hint="eastAsia" w:ascii="宋体" w:hAnsi="宋体" w:eastAsia="宋体" w:cs="宋体"/>
          <w:color w:val="auto"/>
          <w:sz w:val="24"/>
          <w:szCs w:val="24"/>
          <w:u w:val="single"/>
        </w:rPr>
        <w:t xml:space="preserve"> </w:t>
      </w:r>
    </w:p>
    <w:p w14:paraId="0F4336A7">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2.4.2 提供施工条件</w:t>
      </w:r>
    </w:p>
    <w:p w14:paraId="559A8864">
      <w:pPr>
        <w:spacing w:line="360" w:lineRule="auto"/>
        <w:ind w:firstLine="484" w:firstLineChars="202"/>
        <w:rPr>
          <w:rFonts w:hint="eastAsia" w:ascii="宋体" w:hAnsi="宋体" w:eastAsia="宋体" w:cs="宋体"/>
          <w:color w:val="auto"/>
          <w:sz w:val="24"/>
          <w:szCs w:val="24"/>
          <w:u w:val="single"/>
        </w:rPr>
      </w:pPr>
      <w:r>
        <w:rPr>
          <w:rFonts w:hint="eastAsia" w:ascii="宋体" w:hAnsi="宋体" w:eastAsia="宋体" w:cs="宋体"/>
          <w:color w:val="auto"/>
          <w:sz w:val="24"/>
          <w:szCs w:val="24"/>
        </w:rPr>
        <w:t>关于发包人应负责提供施工所需要的条件，包括：</w:t>
      </w:r>
      <w:r>
        <w:rPr>
          <w:rFonts w:hint="eastAsia" w:ascii="宋体" w:hAnsi="宋体" w:eastAsia="宋体" w:cs="宋体"/>
          <w:color w:val="auto"/>
          <w:sz w:val="24"/>
          <w:u w:val="single"/>
        </w:rPr>
        <w:t>（1）施工场地具备施工条件的要求及完成的时间：</w:t>
      </w:r>
      <w:r>
        <w:rPr>
          <w:rFonts w:hint="eastAsia" w:ascii="宋体" w:hAnsi="宋体" w:eastAsia="宋体" w:cs="宋体"/>
          <w:color w:val="auto"/>
          <w:sz w:val="24"/>
          <w:szCs w:val="24"/>
          <w:u w:val="single"/>
        </w:rPr>
        <w:t>现场已具备施工条件。本项目清表土包含伐树、杂土及杂草清除、废碴及障碍物的清理、树根清理、植被清理、场地内垃圾外运等费用已计入合同价内。承包人已在</w:t>
      </w:r>
      <w:r>
        <w:rPr>
          <w:rFonts w:hint="eastAsia" w:ascii="宋体" w:hAnsi="宋体" w:eastAsia="宋体" w:cs="宋体"/>
          <w:color w:val="auto"/>
          <w:sz w:val="24"/>
          <w:szCs w:val="24"/>
          <w:u w:val="single"/>
          <w:lang w:eastAsia="zh-CN"/>
        </w:rPr>
        <w:t>投标</w:t>
      </w:r>
      <w:r>
        <w:rPr>
          <w:rFonts w:hint="eastAsia" w:ascii="宋体" w:hAnsi="宋体" w:eastAsia="宋体" w:cs="宋体"/>
          <w:color w:val="auto"/>
          <w:sz w:val="24"/>
          <w:szCs w:val="24"/>
          <w:u w:val="single"/>
        </w:rPr>
        <w:t>过程中踏勘现场，其</w:t>
      </w:r>
      <w:r>
        <w:rPr>
          <w:rFonts w:hint="eastAsia" w:ascii="宋体" w:hAnsi="宋体" w:eastAsia="宋体" w:cs="宋体"/>
          <w:color w:val="auto"/>
          <w:sz w:val="24"/>
          <w:szCs w:val="24"/>
          <w:u w:val="single"/>
          <w:lang w:eastAsia="zh-CN"/>
        </w:rPr>
        <w:t>投标投标</w:t>
      </w:r>
      <w:r>
        <w:rPr>
          <w:rFonts w:hint="eastAsia" w:ascii="宋体" w:hAnsi="宋体" w:eastAsia="宋体" w:cs="宋体"/>
          <w:color w:val="auto"/>
          <w:sz w:val="24"/>
          <w:szCs w:val="24"/>
          <w:u w:val="single"/>
        </w:rPr>
        <w:t>及</w:t>
      </w:r>
      <w:r>
        <w:rPr>
          <w:rFonts w:hint="eastAsia" w:ascii="宋体" w:hAnsi="宋体" w:eastAsia="宋体" w:cs="宋体"/>
          <w:color w:val="auto"/>
          <w:sz w:val="24"/>
          <w:szCs w:val="24"/>
          <w:u w:val="single"/>
          <w:lang w:eastAsia="zh-CN"/>
        </w:rPr>
        <w:t>投标</w:t>
      </w:r>
      <w:r>
        <w:rPr>
          <w:rFonts w:hint="eastAsia" w:ascii="宋体" w:hAnsi="宋体" w:eastAsia="宋体" w:cs="宋体"/>
          <w:color w:val="auto"/>
          <w:sz w:val="24"/>
          <w:szCs w:val="24"/>
          <w:u w:val="single"/>
        </w:rPr>
        <w:t>工期已充分考虑施工现场条件，承包人不得以不完全具备施工条件为由要求更改承包合同价和施工工期。</w:t>
      </w:r>
    </w:p>
    <w:p w14:paraId="6CF895B1">
      <w:pPr>
        <w:spacing w:line="360" w:lineRule="auto"/>
        <w:ind w:firstLine="484" w:firstLineChars="202"/>
        <w:rPr>
          <w:rFonts w:hint="eastAsia" w:ascii="宋体" w:hAnsi="宋体" w:eastAsia="宋体" w:cs="宋体"/>
          <w:color w:val="auto"/>
          <w:szCs w:val="21"/>
          <w:u w:val="single"/>
        </w:rPr>
      </w:pPr>
      <w:r>
        <w:rPr>
          <w:rFonts w:hint="eastAsia" w:ascii="宋体" w:hAnsi="宋体" w:eastAsia="宋体" w:cs="宋体"/>
          <w:color w:val="auto"/>
          <w:sz w:val="24"/>
          <w:u w:val="single"/>
        </w:rPr>
        <w:t>（2）将施工所需的水、电、电讯线路接至施工场地的时间、地点和供应要求：</w:t>
      </w:r>
      <w:r>
        <w:rPr>
          <w:rFonts w:hint="eastAsia" w:ascii="宋体" w:hAnsi="宋体" w:eastAsia="宋体" w:cs="宋体"/>
          <w:color w:val="auto"/>
          <w:sz w:val="24"/>
          <w:u w:val="single" w:color="000000"/>
        </w:rPr>
        <w:t>施工现场所需的水、电由发包人于开工日期前不少于</w:t>
      </w:r>
      <w:r>
        <w:rPr>
          <w:rFonts w:hint="eastAsia" w:ascii="宋体" w:hAnsi="宋体" w:eastAsia="宋体" w:cs="宋体"/>
          <w:color w:val="auto"/>
          <w:sz w:val="24"/>
          <w:u w:val="single" w:color="000000"/>
          <w:lang w:val="en-US" w:eastAsia="zh-CN"/>
        </w:rPr>
        <w:t>3</w:t>
      </w:r>
      <w:r>
        <w:rPr>
          <w:rFonts w:hint="eastAsia" w:ascii="宋体" w:hAnsi="宋体" w:eastAsia="宋体" w:cs="宋体"/>
          <w:color w:val="auto"/>
          <w:sz w:val="24"/>
          <w:u w:val="single" w:color="000000"/>
        </w:rPr>
        <w:t>天提供，将接口接至</w:t>
      </w:r>
      <w:r>
        <w:rPr>
          <w:rFonts w:hint="eastAsia" w:ascii="宋体" w:hAnsi="宋体" w:eastAsia="宋体" w:cs="宋体"/>
          <w:color w:val="auto"/>
          <w:sz w:val="24"/>
          <w:szCs w:val="24"/>
          <w:u w:val="single"/>
        </w:rPr>
        <w:t>场地周边（距红线范围100米内）</w:t>
      </w:r>
      <w:r>
        <w:rPr>
          <w:rFonts w:hint="eastAsia" w:ascii="宋体" w:hAnsi="宋体" w:eastAsia="宋体" w:cs="宋体"/>
          <w:color w:val="auto"/>
          <w:sz w:val="24"/>
          <w:u w:val="single" w:color="000000"/>
        </w:rPr>
        <w:t>或按批准的施工组织设计指定的位置。通讯</w:t>
      </w:r>
      <w:r>
        <w:rPr>
          <w:rFonts w:hint="eastAsia" w:ascii="宋体" w:hAnsi="宋体" w:eastAsia="宋体" w:cs="宋体"/>
          <w:color w:val="auto"/>
          <w:sz w:val="24"/>
          <w:szCs w:val="24"/>
          <w:u w:val="single"/>
        </w:rPr>
        <w:t>由承包人自行解决</w:t>
      </w:r>
      <w:r>
        <w:rPr>
          <w:rFonts w:hint="eastAsia" w:ascii="宋体" w:hAnsi="宋体" w:eastAsia="宋体" w:cs="宋体"/>
          <w:color w:val="auto"/>
          <w:sz w:val="24"/>
          <w:u w:val="single" w:color="000000"/>
        </w:rPr>
        <w:t>，水、电、通讯费用由承包人支付。</w:t>
      </w:r>
    </w:p>
    <w:p w14:paraId="0B572525">
      <w:pPr>
        <w:spacing w:line="360" w:lineRule="auto"/>
        <w:ind w:firstLine="484" w:firstLineChars="202"/>
        <w:rPr>
          <w:rFonts w:hint="eastAsia" w:ascii="宋体" w:hAnsi="宋体" w:eastAsia="宋体" w:cs="宋体"/>
          <w:color w:val="auto"/>
          <w:sz w:val="24"/>
          <w:u w:val="single"/>
        </w:rPr>
      </w:pPr>
      <w:r>
        <w:rPr>
          <w:rFonts w:hint="eastAsia" w:ascii="宋体" w:hAnsi="宋体" w:eastAsia="宋体" w:cs="宋体"/>
          <w:color w:val="auto"/>
          <w:sz w:val="24"/>
          <w:u w:val="single"/>
        </w:rPr>
        <w:t>（3）施工场地与公共道路的通道开通时间和要求：</w:t>
      </w:r>
      <w:r>
        <w:rPr>
          <w:rFonts w:hint="eastAsia" w:ascii="宋体" w:hAnsi="宋体" w:eastAsia="宋体" w:cs="宋体"/>
          <w:color w:val="auto"/>
          <w:sz w:val="24"/>
          <w:szCs w:val="24"/>
          <w:u w:val="single"/>
        </w:rPr>
        <w:t>施工现场周围的公共道路通道已畅通。公共道路至施工现场的临时通道及施工所需场内临时道路由承包人自行解决，并满足文明施工要求，其费用已包含在合同总价内，承包人不得再行主张相关费用。</w:t>
      </w:r>
    </w:p>
    <w:p w14:paraId="053A1B26">
      <w:pPr>
        <w:spacing w:line="360" w:lineRule="auto"/>
        <w:ind w:firstLine="484" w:firstLineChars="202"/>
        <w:rPr>
          <w:rFonts w:hint="eastAsia" w:ascii="宋体" w:hAnsi="宋体" w:eastAsia="宋体" w:cs="宋体"/>
          <w:color w:val="auto"/>
          <w:sz w:val="24"/>
          <w:u w:val="single"/>
        </w:rPr>
      </w:pPr>
      <w:r>
        <w:rPr>
          <w:rFonts w:hint="eastAsia" w:ascii="宋体" w:hAnsi="宋体" w:eastAsia="宋体" w:cs="宋体"/>
          <w:color w:val="auto"/>
          <w:sz w:val="24"/>
          <w:u w:val="single"/>
        </w:rPr>
        <w:t>（4）工程地质和地下管线资料的提供时间：</w:t>
      </w:r>
      <w:r>
        <w:rPr>
          <w:rFonts w:hint="eastAsia" w:ascii="宋体" w:hAnsi="宋体" w:eastAsia="宋体" w:cs="宋体"/>
          <w:color w:val="auto"/>
          <w:sz w:val="24"/>
          <w:szCs w:val="24"/>
          <w:u w:val="single"/>
        </w:rPr>
        <w:t>施工合同签订后</w:t>
      </w:r>
      <w:r>
        <w:rPr>
          <w:rFonts w:hint="eastAsia" w:ascii="宋体" w:hAnsi="宋体" w:eastAsia="宋体" w:cs="宋体"/>
          <w:color w:val="auto"/>
          <w:sz w:val="24"/>
          <w:szCs w:val="24"/>
          <w:u w:val="single"/>
          <w:lang w:val="en-US" w:eastAsia="zh-CN"/>
        </w:rPr>
        <w:t>3</w:t>
      </w:r>
      <w:r>
        <w:rPr>
          <w:rFonts w:hint="eastAsia" w:ascii="宋体" w:hAnsi="宋体" w:eastAsia="宋体" w:cs="宋体"/>
          <w:color w:val="auto"/>
          <w:sz w:val="24"/>
          <w:szCs w:val="24"/>
          <w:u w:val="single"/>
        </w:rPr>
        <w:t>日内提交承包人，承包人向发包人提供书面的签收单。发包人不承担因实际地下管线与发包人提供的地下管线图纸不一致的责任及因此产生的任何费用。承包人在进行地下工程施工时应再次向专业管线单位（煤气、自来水、供电、电信、市政等部门）确认，通知现场实地考察及进行必要的技术分析，对其进一步做出独立判断和结论，并采取措施确保地下管线不受到损坏，否则造成的一切损失均由承包人承担。上述查勘、保护地下管线所发生的有关费用已包含在合同总价中，承包人不得再向发包人主张该等费用。关于项目现状周边市政雨、污水管线接入点，承包人应综合考虑现场的实际情况自行考虑现场雨、污水的排放，费用由承包人自行承担。</w:t>
      </w:r>
    </w:p>
    <w:p w14:paraId="25E0E9CF">
      <w:pPr>
        <w:spacing w:line="360" w:lineRule="auto"/>
        <w:ind w:firstLine="484" w:firstLineChars="202"/>
        <w:rPr>
          <w:rFonts w:hint="eastAsia" w:ascii="宋体" w:hAnsi="宋体" w:eastAsia="宋体" w:cs="宋体"/>
          <w:color w:val="auto"/>
          <w:sz w:val="24"/>
          <w:u w:val="single"/>
        </w:rPr>
      </w:pPr>
      <w:r>
        <w:rPr>
          <w:rFonts w:hint="eastAsia" w:ascii="宋体" w:hAnsi="宋体" w:eastAsia="宋体" w:cs="宋体"/>
          <w:color w:val="auto"/>
          <w:sz w:val="24"/>
          <w:u w:val="single"/>
        </w:rPr>
        <w:t>（5）由发包人办理的施工所需证件、批件的名称和完成时间：</w:t>
      </w:r>
      <w:r>
        <w:rPr>
          <w:rFonts w:hint="eastAsia" w:ascii="宋体" w:hAnsi="宋体" w:eastAsia="宋体" w:cs="宋体"/>
          <w:color w:val="auto"/>
          <w:sz w:val="24"/>
          <w:u w:val="single" w:color="000000"/>
        </w:rPr>
        <w:t>开工日期前不少于7天提供办理质监申报、施工许可证等证件所需资料。</w:t>
      </w:r>
    </w:p>
    <w:p w14:paraId="0A86EDAC">
      <w:pPr>
        <w:spacing w:line="360" w:lineRule="auto"/>
        <w:ind w:firstLine="484" w:firstLineChars="202"/>
        <w:rPr>
          <w:rFonts w:hint="eastAsia" w:ascii="宋体" w:hAnsi="宋体" w:eastAsia="宋体" w:cs="宋体"/>
          <w:color w:val="auto"/>
          <w:sz w:val="24"/>
          <w:u w:val="single" w:color="000000"/>
        </w:rPr>
      </w:pPr>
      <w:r>
        <w:rPr>
          <w:rFonts w:hint="eastAsia" w:ascii="宋体" w:hAnsi="宋体" w:eastAsia="宋体" w:cs="宋体"/>
          <w:color w:val="auto"/>
          <w:sz w:val="24"/>
          <w:u w:val="single"/>
        </w:rPr>
        <w:t>（7）图纸会审和设计交底时间：</w:t>
      </w:r>
      <w:r>
        <w:rPr>
          <w:rFonts w:hint="eastAsia" w:ascii="宋体" w:hAnsi="宋体" w:eastAsia="宋体" w:cs="宋体"/>
          <w:color w:val="auto"/>
          <w:sz w:val="24"/>
          <w:szCs w:val="24"/>
          <w:u w:val="single"/>
          <w:lang w:val="en-US" w:eastAsia="zh-CN"/>
        </w:rPr>
        <w:t>中标通知书发放</w:t>
      </w:r>
      <w:r>
        <w:rPr>
          <w:rFonts w:hint="eastAsia" w:ascii="宋体" w:hAnsi="宋体" w:eastAsia="宋体" w:cs="宋体"/>
          <w:color w:val="auto"/>
          <w:sz w:val="24"/>
          <w:szCs w:val="24"/>
          <w:u w:val="single"/>
        </w:rPr>
        <w:t>后，发包人向承包人提供施工图纸后5天内承包人进行图纸自审，并提供自审记录给发包人，发包人在收到图纸自审记录后4天内组织进行。</w:t>
      </w:r>
    </w:p>
    <w:p w14:paraId="42D67B73">
      <w:pPr>
        <w:spacing w:line="300" w:lineRule="auto"/>
        <w:ind w:firstLine="480" w:firstLineChars="200"/>
        <w:rPr>
          <w:rFonts w:hint="eastAsia" w:ascii="宋体" w:hAnsi="宋体" w:eastAsia="宋体" w:cs="宋体"/>
          <w:bCs/>
          <w:color w:val="auto"/>
          <w:sz w:val="24"/>
          <w:u w:val="single"/>
        </w:rPr>
      </w:pPr>
      <w:r>
        <w:rPr>
          <w:rFonts w:hint="eastAsia" w:ascii="宋体" w:hAnsi="宋体" w:eastAsia="宋体" w:cs="宋体"/>
          <w:color w:val="auto"/>
          <w:sz w:val="24"/>
          <w:u w:val="single"/>
        </w:rPr>
        <w:t>（8）协调处理施工场地周围地下管线和邻近建筑物、构筑物（含文物保护建筑）、古树的保护工作：</w:t>
      </w:r>
      <w:r>
        <w:rPr>
          <w:rFonts w:hint="eastAsia" w:ascii="宋体" w:hAnsi="宋体" w:eastAsia="宋体" w:cs="宋体"/>
          <w:color w:val="auto"/>
          <w:sz w:val="24"/>
          <w:szCs w:val="24"/>
          <w:u w:val="single"/>
        </w:rPr>
        <w:t>发包人负责提供施工场地周围地下管线和邻近建筑物、构筑物（含文物保护建筑）、古树名木相关资料，承包人应对提供资料进行核实，提出保护措施方案报发包人审批并采取相关保护措施，</w:t>
      </w:r>
      <w:r>
        <w:rPr>
          <w:rFonts w:hint="eastAsia" w:ascii="宋体" w:hAnsi="宋体" w:eastAsia="宋体" w:cs="宋体"/>
          <w:bCs/>
          <w:color w:val="auto"/>
          <w:sz w:val="24"/>
          <w:u w:val="single"/>
        </w:rPr>
        <w:t>其费用已包含在合同总价中。如因承包人保护不利而造成的损失和责任，由承包人自行承担，工期不予顺延。</w:t>
      </w:r>
    </w:p>
    <w:p w14:paraId="3EB0E05D">
      <w:pPr>
        <w:spacing w:line="300" w:lineRule="auto"/>
        <w:ind w:firstLine="480" w:firstLineChars="200"/>
        <w:rPr>
          <w:rFonts w:hint="eastAsia" w:ascii="宋体" w:hAnsi="宋体" w:eastAsia="宋体" w:cs="宋体"/>
          <w:color w:val="auto"/>
          <w:sz w:val="24"/>
          <w:u w:val="single"/>
        </w:rPr>
      </w:pPr>
      <w:r>
        <w:rPr>
          <w:rFonts w:hint="eastAsia" w:ascii="宋体" w:hAnsi="宋体" w:eastAsia="宋体" w:cs="宋体"/>
          <w:bCs/>
          <w:color w:val="auto"/>
          <w:sz w:val="24"/>
          <w:u w:val="single"/>
        </w:rPr>
        <w:t>（9）</w:t>
      </w:r>
      <w:r>
        <w:rPr>
          <w:rFonts w:hint="eastAsia" w:ascii="宋体" w:hAnsi="宋体" w:eastAsia="宋体" w:cs="宋体"/>
          <w:color w:val="auto"/>
          <w:sz w:val="24"/>
          <w:u w:val="single"/>
        </w:rPr>
        <w:t>发包人委托承包人办理的工作：委托协助办理开工前的质量监督申报、施工许可证及竣工验收备案手续等其他有关手续，规定由发包人承担的费用由发包人承担。</w:t>
      </w:r>
    </w:p>
    <w:p w14:paraId="29AF7CB3">
      <w:pPr>
        <w:spacing w:line="30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u w:val="single" w:color="000000"/>
        </w:rPr>
        <w:t>（10）</w:t>
      </w:r>
      <w:r>
        <w:rPr>
          <w:rFonts w:hint="eastAsia" w:ascii="宋体" w:hAnsi="宋体" w:eastAsia="宋体" w:cs="宋体"/>
          <w:color w:val="auto"/>
          <w:sz w:val="24"/>
          <w:szCs w:val="24"/>
          <w:u w:val="single"/>
        </w:rPr>
        <w:t>双方约定发包人应做的其他工作：①协助解决本项目与政府部门相关的协调工作；②及时通报发包人关于本项目管理人员分工及人员变动情况；③协调其它专业承包人的进度计划。</w:t>
      </w:r>
    </w:p>
    <w:p w14:paraId="1F4731F4">
      <w:pPr>
        <w:spacing w:after="120"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 资金来源证明及支付担保</w:t>
      </w:r>
    </w:p>
    <w:p w14:paraId="174A682F">
      <w:pPr>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发包人提供资金来源证明的期限要求：</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92BAF60">
      <w:pPr>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发包人是否提供支付担保：</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4896A738">
      <w:pPr>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发包人提供支付担保的形式：</w:t>
      </w:r>
      <w:r>
        <w:rPr>
          <w:rFonts w:hint="eastAsia" w:ascii="宋体" w:hAnsi="宋体" w:eastAsia="宋体" w:cs="宋体"/>
          <w:sz w:val="24"/>
          <w:szCs w:val="24"/>
          <w:u w:val="single"/>
        </w:rPr>
        <w:t>/ </w:t>
      </w:r>
      <w:r>
        <w:rPr>
          <w:rFonts w:hint="eastAsia" w:ascii="宋体" w:hAnsi="宋体" w:eastAsia="宋体" w:cs="宋体"/>
          <w:sz w:val="24"/>
          <w:szCs w:val="24"/>
        </w:rPr>
        <w:t>。</w:t>
      </w:r>
    </w:p>
    <w:p w14:paraId="1847B792">
      <w:pPr>
        <w:pStyle w:val="8"/>
        <w:tabs>
          <w:tab w:val="left" w:pos="510"/>
        </w:tabs>
        <w:spacing w:before="156" w:beforeLines="50" w:after="0" w:line="300" w:lineRule="auto"/>
        <w:rPr>
          <w:rFonts w:hint="eastAsia" w:ascii="宋体" w:hAnsi="宋体" w:eastAsia="宋体" w:cs="宋体"/>
        </w:rPr>
      </w:pPr>
      <w:r>
        <w:rPr>
          <w:rFonts w:hint="eastAsia" w:ascii="宋体" w:hAnsi="宋体" w:eastAsia="宋体" w:cs="宋体"/>
        </w:rPr>
        <w:t>3. 承包人</w:t>
      </w:r>
    </w:p>
    <w:p w14:paraId="3C6461EF">
      <w:pPr>
        <w:spacing w:after="120"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3.1 承包人的一般义务</w:t>
      </w:r>
    </w:p>
    <w:p w14:paraId="0C4C3FD9">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（9）承包人提交的竣工资料的内容：</w:t>
      </w:r>
      <w:r>
        <w:rPr>
          <w:rFonts w:hint="eastAsia" w:ascii="宋体" w:hAnsi="宋体" w:eastAsia="宋体" w:cs="宋体"/>
          <w:color w:val="auto"/>
          <w:sz w:val="24"/>
          <w:szCs w:val="24"/>
          <w:u w:val="single"/>
        </w:rPr>
        <w:t xml:space="preserve">  包含发包人的前期报建资料、监理单位的监理资料和承包人施工资料在内的全部工程竣工资料。发包人和监理单位应当按照合同要求和城建档案馆归档要求积极配合移交自己资料给承包人，为承包人提交竣工资料提供配合  </w:t>
      </w:r>
      <w:r>
        <w:rPr>
          <w:rFonts w:hint="eastAsia" w:ascii="宋体" w:hAnsi="宋体" w:eastAsia="宋体" w:cs="宋体"/>
          <w:color w:val="auto"/>
          <w:sz w:val="24"/>
          <w:szCs w:val="24"/>
        </w:rPr>
        <w:t>。</w:t>
      </w:r>
    </w:p>
    <w:p w14:paraId="1199B9B1">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承包人需要提交的竣工资料套数：</w:t>
      </w:r>
      <w:r>
        <w:rPr>
          <w:rFonts w:hint="eastAsia" w:ascii="宋体" w:hAnsi="宋体" w:eastAsia="宋体" w:cs="宋体"/>
          <w:color w:val="auto"/>
          <w:sz w:val="24"/>
          <w:szCs w:val="24"/>
          <w:u w:val="single"/>
        </w:rPr>
        <w:t xml:space="preserve">  向发包人移交</w:t>
      </w:r>
      <w:r>
        <w:rPr>
          <w:rFonts w:hint="eastAsia" w:ascii="宋体" w:hAnsi="宋体" w:eastAsia="宋体" w:cs="宋体"/>
          <w:color w:val="auto"/>
          <w:sz w:val="24"/>
          <w:szCs w:val="24"/>
          <w:u w:val="single"/>
          <w:lang w:val="en-US" w:eastAsia="zh-CN"/>
        </w:rPr>
        <w:t>叁</w:t>
      </w:r>
      <w:r>
        <w:rPr>
          <w:rFonts w:hint="eastAsia" w:ascii="宋体" w:hAnsi="宋体" w:eastAsia="宋体" w:cs="宋体"/>
          <w:color w:val="auto"/>
          <w:sz w:val="24"/>
          <w:szCs w:val="24"/>
          <w:u w:val="single"/>
        </w:rPr>
        <w:t xml:space="preserve">套，向城建档案馆移交壹套 </w:t>
      </w:r>
      <w:r>
        <w:rPr>
          <w:rFonts w:hint="eastAsia" w:ascii="宋体" w:hAnsi="宋体" w:eastAsia="宋体" w:cs="宋体"/>
          <w:color w:val="auto"/>
          <w:sz w:val="24"/>
          <w:szCs w:val="24"/>
        </w:rPr>
        <w:t>。</w:t>
      </w:r>
    </w:p>
    <w:p w14:paraId="767DF7A2">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承包人提交的竣工资料的费用承担：</w:t>
      </w:r>
      <w:r>
        <w:rPr>
          <w:rFonts w:hint="eastAsia" w:ascii="宋体" w:hAnsi="宋体" w:eastAsia="宋体" w:cs="宋体"/>
          <w:color w:val="auto"/>
          <w:sz w:val="24"/>
          <w:szCs w:val="24"/>
          <w:u w:val="single"/>
        </w:rPr>
        <w:t xml:space="preserve">  承包人承担     </w:t>
      </w:r>
      <w:r>
        <w:rPr>
          <w:rFonts w:hint="eastAsia" w:ascii="宋体" w:hAnsi="宋体" w:eastAsia="宋体" w:cs="宋体"/>
          <w:color w:val="auto"/>
          <w:sz w:val="24"/>
          <w:szCs w:val="24"/>
        </w:rPr>
        <w:t>。</w:t>
      </w:r>
    </w:p>
    <w:p w14:paraId="4C170FEF">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承包人提交的竣工资料移交时间：</w:t>
      </w:r>
      <w:r>
        <w:rPr>
          <w:rFonts w:hint="eastAsia" w:ascii="宋体" w:hAnsi="宋体" w:eastAsia="宋体" w:cs="宋体"/>
          <w:color w:val="auto"/>
          <w:sz w:val="24"/>
          <w:szCs w:val="24"/>
          <w:u w:val="single"/>
        </w:rPr>
        <w:t xml:space="preserve">  工程经竣工验收评定合格后28天内 </w:t>
      </w:r>
      <w:r>
        <w:rPr>
          <w:rFonts w:hint="eastAsia" w:ascii="宋体" w:hAnsi="宋体" w:eastAsia="宋体" w:cs="宋体"/>
          <w:color w:val="auto"/>
          <w:sz w:val="24"/>
          <w:szCs w:val="24"/>
        </w:rPr>
        <w:t>。</w:t>
      </w:r>
    </w:p>
    <w:p w14:paraId="45C37670">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承包人提交的竣工资料形式要求：</w:t>
      </w:r>
      <w:r>
        <w:rPr>
          <w:rFonts w:hint="eastAsia" w:ascii="宋体" w:hAnsi="宋体" w:eastAsia="宋体" w:cs="宋体"/>
          <w:color w:val="auto"/>
          <w:sz w:val="24"/>
          <w:szCs w:val="24"/>
          <w:u w:val="single"/>
        </w:rPr>
        <w:t xml:space="preserve">  书面形式和电子文档一起移交   </w:t>
      </w:r>
      <w:r>
        <w:rPr>
          <w:rFonts w:hint="eastAsia" w:ascii="宋体" w:hAnsi="宋体" w:eastAsia="宋体" w:cs="宋体"/>
          <w:color w:val="auto"/>
          <w:sz w:val="24"/>
          <w:szCs w:val="24"/>
        </w:rPr>
        <w:t>。</w:t>
      </w:r>
    </w:p>
    <w:p w14:paraId="0C3DAD4E">
      <w:pPr>
        <w:spacing w:line="360" w:lineRule="exact"/>
        <w:ind w:firstLine="456"/>
        <w:rPr>
          <w:rFonts w:hint="eastAsia" w:ascii="宋体" w:hAnsi="宋体" w:eastAsia="宋体" w:cs="宋体"/>
          <w:color w:val="auto"/>
          <w:sz w:val="24"/>
          <w:szCs w:val="24"/>
        </w:rPr>
      </w:pPr>
      <w:r>
        <w:rPr>
          <w:rFonts w:hint="eastAsia" w:ascii="宋体" w:hAnsi="宋体" w:eastAsia="宋体" w:cs="宋体"/>
          <w:color w:val="auto"/>
          <w:sz w:val="24"/>
          <w:szCs w:val="24"/>
        </w:rPr>
        <w:t>（10）承包人应履行的其他义务：</w:t>
      </w:r>
    </w:p>
    <w:p w14:paraId="4347C780">
      <w:pPr>
        <w:spacing w:line="360" w:lineRule="exact"/>
        <w:ind w:firstLine="456"/>
        <w:rPr>
          <w:rFonts w:hint="eastAsia" w:ascii="宋体" w:hAnsi="宋体" w:eastAsia="宋体" w:cs="宋体"/>
          <w:color w:val="auto"/>
          <w:sz w:val="24"/>
        </w:rPr>
      </w:pPr>
      <w:r>
        <w:rPr>
          <w:rFonts w:hint="eastAsia" w:ascii="宋体" w:hAnsi="宋体" w:eastAsia="宋体" w:cs="宋体"/>
          <w:color w:val="auto"/>
          <w:sz w:val="24"/>
        </w:rPr>
        <w:t>（1）需由设计资质等级和业务范围允许的承包人完成的设计文件提交时间：</w:t>
      </w:r>
      <w:r>
        <w:rPr>
          <w:rFonts w:hint="eastAsia" w:ascii="宋体" w:hAnsi="宋体" w:eastAsia="宋体" w:cs="宋体"/>
          <w:color w:val="auto"/>
          <w:sz w:val="24"/>
          <w:u w:val="single" w:color="000000"/>
        </w:rPr>
        <w:t>若有发生，届时双方协商另行签订《委托设计协议》。</w:t>
      </w:r>
    </w:p>
    <w:p w14:paraId="00E5BFA8">
      <w:pPr>
        <w:spacing w:line="360" w:lineRule="auto"/>
        <w:ind w:firstLine="484" w:firstLineChars="202"/>
        <w:rPr>
          <w:rFonts w:hint="eastAsia" w:ascii="宋体" w:hAnsi="宋体" w:eastAsia="宋体" w:cs="宋体"/>
          <w:color w:val="auto"/>
          <w:sz w:val="24"/>
          <w:szCs w:val="24"/>
          <w:u w:val="single"/>
          <w:lang w:eastAsia="zh-CN"/>
        </w:rPr>
      </w:pPr>
      <w:r>
        <w:rPr>
          <w:rFonts w:hint="eastAsia" w:ascii="宋体" w:hAnsi="宋体" w:eastAsia="宋体" w:cs="宋体"/>
          <w:color w:val="auto"/>
          <w:sz w:val="24"/>
        </w:rPr>
        <w:t>（2）应提供计划、报表的名称及完成时间：</w:t>
      </w:r>
      <w:r>
        <w:rPr>
          <w:rFonts w:hint="eastAsia" w:ascii="宋体" w:hAnsi="宋体" w:eastAsia="宋体" w:cs="宋体"/>
          <w:color w:val="auto"/>
          <w:sz w:val="24"/>
          <w:u w:val="single"/>
        </w:rPr>
        <w:t>①</w:t>
      </w:r>
      <w:r>
        <w:rPr>
          <w:rFonts w:hint="eastAsia" w:ascii="宋体" w:hAnsi="宋体" w:eastAsia="宋体" w:cs="宋体"/>
          <w:color w:val="auto"/>
          <w:sz w:val="24"/>
          <w:u w:val="single"/>
          <w:lang w:val="en-US" w:eastAsia="zh-CN"/>
        </w:rPr>
        <w:t>中标通知书发放</w:t>
      </w:r>
      <w:r>
        <w:rPr>
          <w:rFonts w:hint="eastAsia" w:ascii="宋体" w:hAnsi="宋体" w:eastAsia="宋体" w:cs="宋体"/>
          <w:color w:val="auto"/>
          <w:sz w:val="24"/>
          <w:u w:val="single"/>
        </w:rPr>
        <w:t>后</w:t>
      </w:r>
      <w:r>
        <w:rPr>
          <w:rFonts w:hint="eastAsia" w:ascii="宋体" w:hAnsi="宋体" w:eastAsia="宋体" w:cs="宋体"/>
          <w:color w:val="auto"/>
          <w:sz w:val="24"/>
          <w:u w:val="single"/>
          <w:lang w:val="en-US" w:eastAsia="zh-CN"/>
        </w:rPr>
        <w:t>3</w:t>
      </w:r>
      <w:r>
        <w:rPr>
          <w:rFonts w:hint="eastAsia" w:ascii="宋体" w:hAnsi="宋体" w:eastAsia="宋体" w:cs="宋体"/>
          <w:color w:val="auto"/>
          <w:sz w:val="24"/>
          <w:u w:val="single"/>
        </w:rPr>
        <w:t>个日历天内，承包人须根据工程总承包单位制订的总体计划，向总承包单位、监理工程师、发包人等单位提供该项目的施工总进度计划、施工组织设计、资金使用计划、主要设备材料进场计划等（包括年度计划及季度计划）一式四份，经审查后，应根据总承包单位、监理工程师、发包人的意见对进度计划进行修改，以达到如期竣工的目的；②承包人每</w:t>
      </w:r>
      <w:r>
        <w:rPr>
          <w:rFonts w:hint="eastAsia" w:ascii="宋体" w:hAnsi="宋体" w:eastAsia="宋体" w:cs="宋体"/>
          <w:color w:val="auto"/>
          <w:sz w:val="24"/>
          <w:u w:val="single"/>
          <w:lang w:val="en-US" w:eastAsia="zh-CN"/>
        </w:rPr>
        <w:t>周五</w:t>
      </w:r>
      <w:r>
        <w:rPr>
          <w:rFonts w:hint="eastAsia" w:ascii="宋体" w:hAnsi="宋体" w:eastAsia="宋体" w:cs="宋体"/>
          <w:color w:val="auto"/>
          <w:sz w:val="24"/>
          <w:u w:val="single"/>
        </w:rPr>
        <w:t>前应向总承包单位、监理单位及发包人提交下</w:t>
      </w:r>
      <w:r>
        <w:rPr>
          <w:rFonts w:hint="eastAsia" w:ascii="宋体" w:hAnsi="宋体" w:eastAsia="宋体" w:cs="宋体"/>
          <w:color w:val="auto"/>
          <w:sz w:val="24"/>
          <w:u w:val="single"/>
          <w:lang w:val="en-US" w:eastAsia="zh-CN"/>
        </w:rPr>
        <w:t>周</w:t>
      </w:r>
      <w:r>
        <w:rPr>
          <w:rFonts w:hint="eastAsia" w:ascii="宋体" w:hAnsi="宋体" w:eastAsia="宋体" w:cs="宋体"/>
          <w:color w:val="auto"/>
          <w:sz w:val="24"/>
          <w:u w:val="single"/>
        </w:rPr>
        <w:t>的进度计划表、用款计划及当月完成的工程量统计报表（含月形象进度、工程结算费及月工程价款单）各一式四份（含电子文档），工程量统计截止到</w:t>
      </w:r>
      <w:r>
        <w:rPr>
          <w:rFonts w:hint="eastAsia" w:ascii="宋体" w:hAnsi="宋体" w:eastAsia="宋体" w:cs="宋体"/>
          <w:color w:val="auto"/>
          <w:sz w:val="24"/>
          <w:u w:val="single"/>
          <w:lang w:val="en-US" w:eastAsia="zh-CN"/>
        </w:rPr>
        <w:t>每周五</w:t>
      </w:r>
      <w:r>
        <w:rPr>
          <w:rFonts w:hint="eastAsia" w:ascii="宋体" w:hAnsi="宋体" w:eastAsia="宋体" w:cs="宋体"/>
          <w:color w:val="auto"/>
          <w:sz w:val="24"/>
          <w:u w:val="single"/>
        </w:rPr>
        <w:t>；同时报送监理单位审核。如不按时报送，发包人可顺延支付工程进度款，且不承担任何责任。</w:t>
      </w:r>
      <w:r>
        <w:rPr>
          <w:rFonts w:hint="eastAsia" w:ascii="宋体" w:hAnsi="宋体" w:eastAsia="宋体" w:cs="宋体"/>
          <w:color w:val="auto"/>
          <w:sz w:val="24"/>
          <w:szCs w:val="24"/>
          <w:u w:val="single"/>
        </w:rPr>
        <w:t>以上报表、资料，承包人均应按时提供，因承包人报送延期造成的工程款延期支付，发包人不承担违约责任</w:t>
      </w:r>
      <w:r>
        <w:rPr>
          <w:rFonts w:hint="eastAsia" w:ascii="宋体" w:hAnsi="宋体" w:eastAsia="宋体" w:cs="宋体"/>
          <w:color w:val="auto"/>
          <w:sz w:val="24"/>
          <w:szCs w:val="24"/>
          <w:u w:val="single"/>
          <w:lang w:eastAsia="zh-CN"/>
        </w:rPr>
        <w:t>。</w:t>
      </w:r>
    </w:p>
    <w:p w14:paraId="5834972A">
      <w:pPr>
        <w:spacing w:line="360" w:lineRule="auto"/>
        <w:ind w:firstLine="484" w:firstLineChars="202"/>
        <w:rPr>
          <w:rFonts w:hint="eastAsia" w:ascii="宋体" w:hAnsi="宋体" w:eastAsia="宋体" w:cs="宋体"/>
          <w:color w:val="auto"/>
          <w:sz w:val="24"/>
        </w:rPr>
      </w:pPr>
      <w:r>
        <w:rPr>
          <w:rFonts w:hint="eastAsia" w:ascii="宋体" w:hAnsi="宋体" w:eastAsia="宋体" w:cs="宋体"/>
          <w:color w:val="auto"/>
          <w:sz w:val="24"/>
        </w:rPr>
        <w:t>（3）承担施工安全保卫工作及非夜间施工照明的责任和要求：</w:t>
      </w:r>
      <w:r>
        <w:rPr>
          <w:rFonts w:hint="eastAsia" w:ascii="宋体" w:hAnsi="宋体" w:eastAsia="宋体" w:cs="宋体"/>
          <w:color w:val="auto"/>
          <w:sz w:val="24"/>
          <w:u w:val="single" w:color="000000"/>
        </w:rPr>
        <w:t>根据工程需要按照国家、省、</w:t>
      </w:r>
      <w:r>
        <w:rPr>
          <w:rFonts w:hint="eastAsia" w:ascii="宋体" w:hAnsi="宋体" w:eastAsia="宋体" w:cs="宋体"/>
          <w:color w:val="auto"/>
          <w:sz w:val="24"/>
          <w:u w:val="single" w:color="000000"/>
          <w:lang w:eastAsia="zh-CN"/>
        </w:rPr>
        <w:t>三明</w:t>
      </w:r>
      <w:r>
        <w:rPr>
          <w:rFonts w:hint="eastAsia" w:ascii="宋体" w:hAnsi="宋体" w:eastAsia="宋体" w:cs="宋体"/>
          <w:color w:val="auto"/>
          <w:sz w:val="24"/>
          <w:u w:val="single" w:color="000000"/>
        </w:rPr>
        <w:t>市建设主管部门和其它相关部门的有关要求和规定提供和维护夜间施工使用的照明、看护、围栏和安全保卫工作，并自费承担这些工作（如警卫）和提供相应设施（如护板、围栏、安全网、指示牌等）。满足安全保卫工作及非夜间施工照明的需要为施工现场提供一切方便，</w:t>
      </w:r>
      <w:r>
        <w:rPr>
          <w:rFonts w:hint="eastAsia" w:ascii="宋体" w:hAnsi="宋体" w:eastAsia="宋体" w:cs="宋体"/>
          <w:bCs/>
          <w:color w:val="auto"/>
          <w:sz w:val="24"/>
          <w:u w:val="single"/>
        </w:rPr>
        <w:t>承包人如果在工程施工中发生安全事故，由此产生的一切费用、损失和法律责任由承包人承担，给发包人造成损失的，承包人还应给予赔偿。以上发生的费用已包含在合同总价内，发包人不需另行支付。</w:t>
      </w:r>
    </w:p>
    <w:p w14:paraId="7E0D0C05">
      <w:pPr>
        <w:spacing w:line="360" w:lineRule="auto"/>
        <w:ind w:firstLine="484" w:firstLineChars="202"/>
        <w:rPr>
          <w:rFonts w:hint="eastAsia" w:ascii="宋体" w:hAnsi="宋体" w:eastAsia="宋体" w:cs="宋体"/>
          <w:color w:val="auto"/>
          <w:sz w:val="24"/>
        </w:rPr>
      </w:pPr>
      <w:r>
        <w:rPr>
          <w:rFonts w:hint="eastAsia" w:ascii="宋体" w:hAnsi="宋体" w:eastAsia="宋体" w:cs="宋体"/>
          <w:color w:val="auto"/>
          <w:sz w:val="24"/>
        </w:rPr>
        <w:t>（4）向发包人提供的办公和生活</w:t>
      </w:r>
      <w:r>
        <w:rPr>
          <w:rFonts w:hint="eastAsia" w:ascii="宋体" w:hAnsi="宋体" w:eastAsia="宋体" w:cs="宋体"/>
          <w:color w:val="auto"/>
          <w:sz w:val="24"/>
          <w:lang w:eastAsia="zh-CN"/>
        </w:rPr>
        <w:t>建筑</w:t>
      </w:r>
      <w:r>
        <w:rPr>
          <w:rFonts w:hint="eastAsia" w:ascii="宋体" w:hAnsi="宋体" w:eastAsia="宋体" w:cs="宋体"/>
          <w:color w:val="auto"/>
          <w:sz w:val="24"/>
        </w:rPr>
        <w:t>及设施的要求：</w:t>
      </w:r>
      <w:r>
        <w:rPr>
          <w:rFonts w:hint="eastAsia" w:ascii="宋体" w:hAnsi="宋体" w:eastAsia="宋体" w:cs="宋体"/>
          <w:color w:val="auto"/>
          <w:sz w:val="24"/>
          <w:u w:val="single" w:color="000000"/>
        </w:rPr>
        <w:t>无。</w:t>
      </w:r>
    </w:p>
    <w:p w14:paraId="7C781F8A">
      <w:pPr>
        <w:pStyle w:val="27"/>
        <w:tabs>
          <w:tab w:val="left" w:pos="0"/>
        </w:tabs>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（5）需承包人办理的有关施工场地交通、环卫和施工噪音管理等手续：</w:t>
      </w:r>
      <w:r>
        <w:rPr>
          <w:rFonts w:hint="eastAsia" w:ascii="宋体" w:hAnsi="宋体" w:eastAsia="宋体" w:cs="宋体"/>
          <w:bCs/>
          <w:color w:val="auto"/>
          <w:sz w:val="24"/>
          <w:u w:val="single"/>
        </w:rPr>
        <w:t>① 需要办理交通特别通行证时，由承包人负责办理；②施工现场需要排放有害污水时，由承包人办理有关手续；③承包人在施工过程中应采取一切措施防止对施工现场及其周边地区的污染，应根据环保部门的规定制定保护方案并予以实施。</w:t>
      </w:r>
      <w:r>
        <w:rPr>
          <w:rFonts w:hint="eastAsia" w:ascii="宋体" w:hAnsi="宋体" w:eastAsia="宋体" w:cs="宋体"/>
          <w:color w:val="auto"/>
          <w:sz w:val="24"/>
          <w:u w:val="single"/>
        </w:rPr>
        <w:t>④建筑垃圾处理清运、土头受纳、环保噪音等有关手续均由承包人办理。⑤施工噪音超过当地主管部门规定时，由承包人提出相应的解决措施，并承担相应的罚款及整改等相关费用。</w:t>
      </w:r>
    </w:p>
    <w:p w14:paraId="3976E7FF">
      <w:pPr>
        <w:pStyle w:val="27"/>
        <w:tabs>
          <w:tab w:val="left" w:pos="-142"/>
        </w:tabs>
        <w:spacing w:line="324"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u w:val="single"/>
        </w:rPr>
        <w:t>上述有关手续办理的相关费用承包人在</w:t>
      </w:r>
      <w:r>
        <w:rPr>
          <w:rFonts w:hint="eastAsia" w:ascii="宋体" w:hAnsi="宋体" w:cs="宋体"/>
          <w:color w:val="auto"/>
          <w:sz w:val="24"/>
          <w:u w:val="single"/>
          <w:lang w:eastAsia="zh-CN"/>
        </w:rPr>
        <w:t>投标</w:t>
      </w:r>
      <w:r>
        <w:rPr>
          <w:rFonts w:hint="eastAsia" w:ascii="宋体" w:hAnsi="宋体" w:eastAsia="宋体" w:cs="宋体"/>
          <w:color w:val="auto"/>
          <w:sz w:val="24"/>
          <w:u w:val="single"/>
        </w:rPr>
        <w:t>时已综合考虑并</w:t>
      </w:r>
      <w:r>
        <w:rPr>
          <w:rFonts w:hint="eastAsia" w:ascii="宋体" w:hAnsi="宋体" w:eastAsia="宋体" w:cs="宋体"/>
          <w:bCs/>
          <w:color w:val="auto"/>
          <w:sz w:val="24"/>
          <w:u w:val="single"/>
        </w:rPr>
        <w:t>已包含在合同总价内</w:t>
      </w:r>
      <w:r>
        <w:rPr>
          <w:rFonts w:hint="eastAsia" w:ascii="宋体" w:hAnsi="宋体" w:eastAsia="宋体" w:cs="宋体"/>
          <w:color w:val="auto"/>
          <w:sz w:val="24"/>
          <w:u w:val="single"/>
        </w:rPr>
        <w:t>，发包人不再另行支付，</w:t>
      </w:r>
      <w:r>
        <w:rPr>
          <w:rFonts w:hint="eastAsia" w:ascii="宋体" w:hAnsi="宋体" w:eastAsia="宋体" w:cs="宋体"/>
          <w:bCs/>
          <w:color w:val="auto"/>
          <w:sz w:val="24"/>
          <w:u w:val="single"/>
        </w:rPr>
        <w:t>费用包干使用（包括但不限于手续费、建筑垃圾处理清运费、渣土受纳费、排污及环保噪音费等），</w:t>
      </w:r>
      <w:r>
        <w:rPr>
          <w:rFonts w:hint="eastAsia" w:ascii="宋体" w:hAnsi="宋体" w:eastAsia="宋体" w:cs="宋体"/>
          <w:color w:val="auto"/>
          <w:sz w:val="24"/>
          <w:u w:val="single"/>
        </w:rPr>
        <w:t>且工期不予顺延。若承包人不及时办理有关手续、不及时缴纳办理相关手续所需的费用以及违反相关规定导致的罚款及滞纳金，责任均由承包人承担。承包人应保障发包人免于承担由此引起的罚款、索赔、诉讼或其他费用。若因此对发包人产生负面影响或损失，发包人有权评估损失直接从当月工程进度款中扣除。</w:t>
      </w:r>
    </w:p>
    <w:p w14:paraId="4CD1D7B5">
      <w:pPr>
        <w:pStyle w:val="27"/>
        <w:tabs>
          <w:tab w:val="left" w:pos="-142"/>
        </w:tabs>
        <w:spacing w:line="324"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u w:val="none"/>
        </w:rPr>
        <w:t>（6）已完工程成品保护的特殊要求及费用承担：</w:t>
      </w:r>
      <w:r>
        <w:rPr>
          <w:rFonts w:hint="eastAsia" w:ascii="宋体" w:hAnsi="宋体" w:eastAsia="宋体" w:cs="宋体"/>
          <w:color w:val="auto"/>
          <w:sz w:val="24"/>
          <w:u w:val="single"/>
        </w:rPr>
        <w:t>本工程已完工程成品在工程总体竣工验收前由承包人负责工程维护、保洁、安全工作，其费用已包含在合同总价中。竣工通过验收并完成移交后的工程维护、保洁、安全工作，其费用由发包人负责。承包人须对总承包单位及其它单位已施工完成的成品半成品做好保护，不得任意破坏，发现破坏须返修完成并按照修复费用加倍处罚。</w:t>
      </w:r>
    </w:p>
    <w:p w14:paraId="671027EF">
      <w:pPr>
        <w:spacing w:line="360" w:lineRule="auto"/>
        <w:ind w:firstLine="484" w:firstLineChars="202"/>
        <w:rPr>
          <w:rFonts w:hint="eastAsia" w:ascii="宋体" w:hAnsi="宋体" w:eastAsia="宋体" w:cs="宋体"/>
          <w:color w:val="auto"/>
          <w:kern w:val="2"/>
          <w:sz w:val="24"/>
          <w:szCs w:val="22"/>
          <w:u w:val="single"/>
          <w:lang w:val="en-US" w:eastAsia="zh-CN" w:bidi="ar-SA"/>
        </w:rPr>
      </w:pPr>
      <w:r>
        <w:rPr>
          <w:rFonts w:hint="eastAsia" w:ascii="宋体" w:hAnsi="宋体" w:eastAsia="宋体" w:cs="宋体"/>
          <w:color w:val="auto"/>
          <w:kern w:val="2"/>
          <w:sz w:val="24"/>
          <w:szCs w:val="22"/>
          <w:u w:val="none"/>
          <w:lang w:val="en-US" w:eastAsia="zh-CN" w:bidi="ar-SA"/>
        </w:rPr>
        <w:t>（7）施工场地的周围地下管线和邻近建筑物、构筑物（含文物、保护建筑）、古树名木的保护要求及费用承担</w:t>
      </w:r>
      <w:r>
        <w:rPr>
          <w:rFonts w:hint="eastAsia" w:ascii="宋体" w:hAnsi="宋体" w:eastAsia="宋体" w:cs="宋体"/>
          <w:color w:val="auto"/>
          <w:kern w:val="2"/>
          <w:sz w:val="24"/>
          <w:szCs w:val="22"/>
          <w:u w:val="single"/>
          <w:lang w:val="en-US" w:eastAsia="zh-CN" w:bidi="ar-SA"/>
        </w:rPr>
        <w:t>：①发包人应根据工程所需的深度要求，将施工场地周围需要保护的建筑物、构筑物（含文物、保护建筑）、古树名木和地下管线的名称和保护措施书面告知承包人。由承包人负责保护的项目，承包人已计算出相关费用，自行计入在了相应的投标投标中。承包人保护不力而发生事故，则一切责任及经济损失由承包人承担，工期不予顺延；②发现城市地下管线信息数据未作记录的地下管线，承包人应及时报告发包人现场工程师或监理工程师，并及时报市城建档案馆或建设行政主管部门。</w:t>
      </w:r>
    </w:p>
    <w:p w14:paraId="3E3A5F2C">
      <w:pPr>
        <w:spacing w:line="360" w:lineRule="auto"/>
        <w:ind w:firstLine="484" w:firstLineChars="202"/>
        <w:rPr>
          <w:rFonts w:hint="eastAsia" w:ascii="宋体" w:hAnsi="宋体" w:eastAsia="宋体" w:cs="宋体"/>
          <w:color w:val="auto"/>
          <w:kern w:val="2"/>
          <w:sz w:val="24"/>
          <w:szCs w:val="22"/>
          <w:u w:val="single"/>
          <w:lang w:val="en-US" w:eastAsia="zh-CN" w:bidi="ar-SA"/>
        </w:rPr>
      </w:pPr>
      <w:r>
        <w:rPr>
          <w:rFonts w:hint="eastAsia" w:ascii="宋体" w:hAnsi="宋体" w:eastAsia="宋体" w:cs="宋体"/>
          <w:color w:val="auto"/>
          <w:kern w:val="2"/>
          <w:sz w:val="24"/>
          <w:szCs w:val="22"/>
          <w:u w:val="single"/>
          <w:lang w:val="en-US" w:eastAsia="zh-CN" w:bidi="ar-SA"/>
        </w:rPr>
        <w:t>以上由承包人负责保护的相关费用已经包含在合同总价内。承包人保护不力而发生事故，则一切责任及经济损失由承包人承担，工期不予顺延。</w:t>
      </w:r>
    </w:p>
    <w:p w14:paraId="23BE1D55">
      <w:pPr>
        <w:spacing w:line="360" w:lineRule="auto"/>
        <w:ind w:firstLine="484" w:firstLineChars="202"/>
        <w:rPr>
          <w:rFonts w:hint="eastAsia" w:ascii="宋体" w:hAnsi="宋体" w:eastAsia="宋体" w:cs="宋体"/>
          <w:color w:val="auto"/>
          <w:kern w:val="2"/>
          <w:sz w:val="24"/>
          <w:szCs w:val="22"/>
          <w:u w:val="single" w:color="auto"/>
          <w:lang w:val="en-US" w:eastAsia="zh-CN" w:bidi="ar-SA"/>
        </w:rPr>
      </w:pPr>
      <w:r>
        <w:rPr>
          <w:rFonts w:hint="eastAsia" w:ascii="宋体" w:hAnsi="宋体" w:eastAsia="宋体" w:cs="宋体"/>
          <w:color w:val="auto"/>
          <w:kern w:val="2"/>
          <w:sz w:val="24"/>
          <w:szCs w:val="22"/>
          <w:u w:val="none"/>
          <w:lang w:val="en-US" w:eastAsia="zh-CN" w:bidi="ar-SA"/>
        </w:rPr>
        <w:t>（8）施工场地的清洁卫生的要求：</w:t>
      </w:r>
      <w:r>
        <w:rPr>
          <w:rFonts w:hint="eastAsia" w:ascii="宋体" w:hAnsi="宋体" w:eastAsia="宋体" w:cs="宋体"/>
          <w:color w:val="auto"/>
          <w:kern w:val="2"/>
          <w:sz w:val="24"/>
          <w:szCs w:val="22"/>
          <w:u w:val="single" w:color="auto"/>
          <w:lang w:val="en-US" w:eastAsia="zh-CN" w:bidi="ar-SA"/>
        </w:rPr>
        <w:t>按通用条款规定及三明市有关安全生产、文明施工和城市管理的规定执行，承包人应避免污染、噪音、及粉尘排放或由</w:t>
      </w:r>
      <w:r>
        <w:rPr>
          <w:rFonts w:hint="eastAsia" w:ascii="宋体" w:hAnsi="宋体" w:eastAsia="宋体" w:cs="宋体"/>
          <w:color w:val="auto"/>
          <w:sz w:val="24"/>
          <w:u w:val="single" w:color="auto"/>
        </w:rPr>
        <w:t>于</w:t>
      </w:r>
      <w:r>
        <w:rPr>
          <w:rFonts w:hint="eastAsia" w:ascii="宋体" w:hAnsi="宋体" w:eastAsia="宋体" w:cs="宋体"/>
          <w:color w:val="auto"/>
          <w:kern w:val="2"/>
          <w:sz w:val="24"/>
          <w:szCs w:val="22"/>
          <w:u w:val="single" w:color="auto"/>
          <w:lang w:val="en-US" w:eastAsia="zh-CN" w:bidi="ar-SA"/>
        </w:rPr>
        <w:t>其施工方法的不当造成的对公共人员和财产等的危害或干扰。因承包人违反三明市有关安全生产、文明施工和城市管理的规定而发生的费用和罚款由承包人承担。工程完工交接前，承包人需将自身的人员及材料设备、临时设施清退出场并打扫干净，所需的费用由承包人承担。</w:t>
      </w:r>
    </w:p>
    <w:p w14:paraId="0905DCD9">
      <w:pPr>
        <w:spacing w:line="360" w:lineRule="auto"/>
        <w:ind w:firstLine="484" w:firstLineChars="202"/>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（9）双方约定承包人应做的其他工作：</w:t>
      </w:r>
    </w:p>
    <w:p w14:paraId="0D82D30A">
      <w:pPr>
        <w:spacing w:line="360" w:lineRule="auto"/>
        <w:ind w:firstLine="484" w:firstLineChars="202"/>
        <w:rPr>
          <w:rFonts w:hint="eastAsia" w:ascii="宋体" w:hAnsi="宋体" w:eastAsia="宋体" w:cs="Times New Roman"/>
          <w:color w:val="auto"/>
          <w:kern w:val="2"/>
          <w:sz w:val="24"/>
          <w:szCs w:val="22"/>
          <w:u w:val="single"/>
          <w:lang w:val="en-US" w:eastAsia="zh-CN" w:bidi="ar-SA"/>
        </w:rPr>
      </w:pPr>
      <w:r>
        <w:rPr>
          <w:rFonts w:hint="eastAsia" w:ascii="宋体" w:hAnsi="宋体" w:eastAsia="宋体" w:cs="Times New Roman"/>
          <w:color w:val="auto"/>
          <w:kern w:val="2"/>
          <w:sz w:val="24"/>
          <w:szCs w:val="22"/>
          <w:u w:val="single"/>
          <w:lang w:val="en-US" w:eastAsia="zh-CN" w:bidi="ar-SA"/>
        </w:rPr>
        <w:fldChar w:fldCharType="begin"/>
      </w:r>
      <w:r>
        <w:rPr>
          <w:rFonts w:hint="eastAsia" w:ascii="宋体" w:hAnsi="宋体" w:eastAsia="宋体" w:cs="Times New Roman"/>
          <w:color w:val="auto"/>
          <w:kern w:val="2"/>
          <w:sz w:val="24"/>
          <w:szCs w:val="22"/>
          <w:u w:val="single"/>
          <w:lang w:val="en-US" w:eastAsia="zh-CN" w:bidi="ar-SA"/>
        </w:rPr>
        <w:instrText xml:space="preserve"> = 1 \* GB3 </w:instrText>
      </w:r>
      <w:r>
        <w:rPr>
          <w:rFonts w:hint="eastAsia" w:ascii="宋体" w:hAnsi="宋体" w:eastAsia="宋体" w:cs="Times New Roman"/>
          <w:color w:val="auto"/>
          <w:kern w:val="2"/>
          <w:sz w:val="24"/>
          <w:szCs w:val="22"/>
          <w:u w:val="single"/>
          <w:lang w:val="en-US" w:eastAsia="zh-CN" w:bidi="ar-SA"/>
        </w:rPr>
        <w:fldChar w:fldCharType="separate"/>
      </w:r>
      <w:r>
        <w:rPr>
          <w:rFonts w:hint="eastAsia" w:ascii="宋体" w:hAnsi="宋体" w:eastAsia="宋体" w:cs="Times New Roman"/>
          <w:color w:val="auto"/>
          <w:kern w:val="2"/>
          <w:sz w:val="24"/>
          <w:szCs w:val="22"/>
          <w:u w:val="single"/>
          <w:lang w:val="en-US" w:eastAsia="zh-CN" w:bidi="ar-SA"/>
        </w:rPr>
        <w:t>①</w:t>
      </w:r>
      <w:r>
        <w:rPr>
          <w:rFonts w:hint="eastAsia" w:ascii="宋体" w:hAnsi="宋体" w:eastAsia="宋体" w:cs="Times New Roman"/>
          <w:color w:val="auto"/>
          <w:kern w:val="2"/>
          <w:sz w:val="24"/>
          <w:szCs w:val="22"/>
          <w:u w:val="single"/>
          <w:lang w:val="en-US" w:eastAsia="zh-CN" w:bidi="ar-SA"/>
        </w:rPr>
        <w:fldChar w:fldCharType="end"/>
      </w:r>
      <w:r>
        <w:rPr>
          <w:rFonts w:hint="eastAsia" w:ascii="宋体" w:hAnsi="宋体" w:eastAsia="宋体" w:cs="Times New Roman"/>
          <w:color w:val="auto"/>
          <w:kern w:val="2"/>
          <w:sz w:val="24"/>
          <w:szCs w:val="22"/>
          <w:u w:val="single"/>
          <w:lang w:val="en-US" w:eastAsia="zh-CN" w:bidi="ar-SA"/>
        </w:rPr>
        <w:t>承包人应对设计图纸中的场地标高、道路、支路、各种管线的位置、标高、接口与现状道路、管线进行复核、测量，发现设计与现状不符，应在施工前书面提出，报监理人及发包人并与设计部门进行协调、修改。若承包人对设计图纸不进行校核，擅自施工，造成返工的，一切损失由承包人负责。</w:t>
      </w:r>
    </w:p>
    <w:p w14:paraId="520283C8">
      <w:pPr>
        <w:spacing w:line="360" w:lineRule="auto"/>
        <w:ind w:firstLine="484" w:firstLineChars="202"/>
        <w:rPr>
          <w:rFonts w:hint="eastAsia" w:ascii="宋体" w:hAnsi="宋体" w:eastAsia="宋体" w:cs="Times New Roman"/>
          <w:color w:val="auto"/>
          <w:kern w:val="2"/>
          <w:sz w:val="24"/>
          <w:szCs w:val="22"/>
          <w:u w:val="single"/>
          <w:lang w:val="en-US" w:eastAsia="zh-CN" w:bidi="ar-SA"/>
        </w:rPr>
      </w:pPr>
      <w:r>
        <w:rPr>
          <w:rFonts w:hint="eastAsia" w:ascii="宋体" w:hAnsi="宋体" w:eastAsia="宋体" w:cs="Times New Roman"/>
          <w:color w:val="auto"/>
          <w:kern w:val="2"/>
          <w:sz w:val="24"/>
          <w:szCs w:val="22"/>
          <w:u w:val="single"/>
          <w:lang w:val="en-US" w:eastAsia="zh-CN" w:bidi="ar-SA"/>
        </w:rPr>
        <w:fldChar w:fldCharType="begin"/>
      </w:r>
      <w:r>
        <w:rPr>
          <w:rFonts w:hint="eastAsia" w:ascii="宋体" w:hAnsi="宋体" w:eastAsia="宋体" w:cs="Times New Roman"/>
          <w:color w:val="auto"/>
          <w:kern w:val="2"/>
          <w:sz w:val="24"/>
          <w:szCs w:val="22"/>
          <w:u w:val="single"/>
          <w:lang w:val="en-US" w:eastAsia="zh-CN" w:bidi="ar-SA"/>
        </w:rPr>
        <w:instrText xml:space="preserve"> = 2 \* GB3 </w:instrText>
      </w:r>
      <w:r>
        <w:rPr>
          <w:rFonts w:hint="eastAsia" w:ascii="宋体" w:hAnsi="宋体" w:eastAsia="宋体" w:cs="Times New Roman"/>
          <w:color w:val="auto"/>
          <w:kern w:val="2"/>
          <w:sz w:val="24"/>
          <w:szCs w:val="22"/>
          <w:u w:val="single"/>
          <w:lang w:val="en-US" w:eastAsia="zh-CN" w:bidi="ar-SA"/>
        </w:rPr>
        <w:fldChar w:fldCharType="separate"/>
      </w:r>
      <w:r>
        <w:rPr>
          <w:rFonts w:hint="eastAsia" w:ascii="宋体" w:hAnsi="宋体" w:eastAsia="宋体" w:cs="Times New Roman"/>
          <w:color w:val="auto"/>
          <w:kern w:val="2"/>
          <w:sz w:val="24"/>
          <w:szCs w:val="22"/>
          <w:u w:val="single"/>
          <w:lang w:val="en-US" w:eastAsia="zh-CN" w:bidi="ar-SA"/>
        </w:rPr>
        <w:t>②</w:t>
      </w:r>
      <w:r>
        <w:rPr>
          <w:rFonts w:hint="eastAsia" w:ascii="宋体" w:hAnsi="宋体" w:eastAsia="宋体" w:cs="Times New Roman"/>
          <w:color w:val="auto"/>
          <w:kern w:val="2"/>
          <w:sz w:val="24"/>
          <w:szCs w:val="22"/>
          <w:u w:val="single"/>
          <w:lang w:val="en-US" w:eastAsia="zh-CN" w:bidi="ar-SA"/>
        </w:rPr>
        <w:fldChar w:fldCharType="end"/>
      </w:r>
      <w:r>
        <w:rPr>
          <w:rFonts w:hint="eastAsia" w:ascii="宋体" w:hAnsi="宋体" w:eastAsia="宋体" w:cs="Times New Roman"/>
          <w:color w:val="auto"/>
          <w:kern w:val="2"/>
          <w:sz w:val="24"/>
          <w:szCs w:val="22"/>
          <w:u w:val="single"/>
          <w:lang w:val="en-US" w:eastAsia="zh-CN" w:bidi="ar-SA"/>
        </w:rPr>
        <w:t>因福建地区受台风影响频繁，承包人应在施工组织设计建议书中就可预见的抗台风、雨季确保施工安全等制定方案和措施，并在工程实施过程中切实执行该方案和措施，由此所发生的一切费用已计入在相关项目的单价和合同总价之中。未按此方案或措施进行施工而造成的一切损失或后果发包人将不承担任何责任。</w:t>
      </w:r>
    </w:p>
    <w:p w14:paraId="4FC808D8">
      <w:pPr>
        <w:spacing w:line="360" w:lineRule="auto"/>
        <w:ind w:firstLine="484" w:firstLineChars="202"/>
        <w:rPr>
          <w:rFonts w:hint="eastAsia" w:ascii="宋体" w:hAnsi="宋体" w:eastAsia="宋体" w:cs="Times New Roman"/>
          <w:color w:val="auto"/>
          <w:kern w:val="2"/>
          <w:sz w:val="24"/>
          <w:szCs w:val="22"/>
          <w:u w:val="single"/>
          <w:lang w:val="en-US" w:eastAsia="zh-CN" w:bidi="ar-SA"/>
        </w:rPr>
      </w:pPr>
      <w:r>
        <w:rPr>
          <w:rFonts w:hint="eastAsia" w:ascii="宋体" w:hAnsi="宋体" w:eastAsia="宋体" w:cs="Times New Roman"/>
          <w:color w:val="auto"/>
          <w:kern w:val="2"/>
          <w:sz w:val="24"/>
          <w:szCs w:val="22"/>
          <w:u w:val="single"/>
          <w:lang w:val="en-US" w:eastAsia="zh-CN" w:bidi="ar-SA"/>
        </w:rPr>
        <w:fldChar w:fldCharType="begin"/>
      </w:r>
      <w:r>
        <w:rPr>
          <w:rFonts w:hint="eastAsia" w:ascii="宋体" w:hAnsi="宋体" w:eastAsia="宋体" w:cs="Times New Roman"/>
          <w:color w:val="auto"/>
          <w:kern w:val="2"/>
          <w:sz w:val="24"/>
          <w:szCs w:val="22"/>
          <w:u w:val="single"/>
          <w:lang w:val="en-US" w:eastAsia="zh-CN" w:bidi="ar-SA"/>
        </w:rPr>
        <w:instrText xml:space="preserve"> = 3 \* GB3 </w:instrText>
      </w:r>
      <w:r>
        <w:rPr>
          <w:rFonts w:hint="eastAsia" w:ascii="宋体" w:hAnsi="宋体" w:eastAsia="宋体" w:cs="Times New Roman"/>
          <w:color w:val="auto"/>
          <w:kern w:val="2"/>
          <w:sz w:val="24"/>
          <w:szCs w:val="22"/>
          <w:u w:val="single"/>
          <w:lang w:val="en-US" w:eastAsia="zh-CN" w:bidi="ar-SA"/>
        </w:rPr>
        <w:fldChar w:fldCharType="separate"/>
      </w:r>
      <w:r>
        <w:rPr>
          <w:rFonts w:hint="eastAsia" w:ascii="宋体" w:hAnsi="宋体" w:eastAsia="宋体" w:cs="Times New Roman"/>
          <w:color w:val="auto"/>
          <w:kern w:val="2"/>
          <w:sz w:val="24"/>
          <w:szCs w:val="22"/>
          <w:u w:val="single"/>
          <w:lang w:val="en-US" w:eastAsia="zh-CN" w:bidi="ar-SA"/>
        </w:rPr>
        <w:t>③</w:t>
      </w:r>
      <w:r>
        <w:rPr>
          <w:rFonts w:hint="eastAsia" w:ascii="宋体" w:hAnsi="宋体" w:eastAsia="宋体" w:cs="Times New Roman"/>
          <w:color w:val="auto"/>
          <w:kern w:val="2"/>
          <w:sz w:val="24"/>
          <w:szCs w:val="22"/>
          <w:u w:val="single"/>
          <w:lang w:val="en-US" w:eastAsia="zh-CN" w:bidi="ar-SA"/>
        </w:rPr>
        <w:fldChar w:fldCharType="end"/>
      </w:r>
      <w:r>
        <w:rPr>
          <w:rFonts w:hint="eastAsia" w:ascii="宋体" w:hAnsi="宋体" w:eastAsia="宋体" w:cs="Times New Roman"/>
          <w:color w:val="auto"/>
          <w:kern w:val="2"/>
          <w:sz w:val="24"/>
          <w:szCs w:val="22"/>
          <w:u w:val="single"/>
          <w:lang w:val="en-US" w:eastAsia="zh-CN" w:bidi="ar-SA"/>
        </w:rPr>
        <w:t>承包人在施工过程中应采取一切措施防止对施工现场及其周边地区的污染，应根据环保部门的规定制定保护方案并予以实施。由于承包人措施不力或未采取相应的措施造成的一切责任、损失及相应罚款均由承包人承担。</w:t>
      </w:r>
    </w:p>
    <w:p w14:paraId="55A2A6D2">
      <w:pPr>
        <w:spacing w:line="360" w:lineRule="auto"/>
        <w:ind w:firstLine="484" w:firstLineChars="202"/>
        <w:rPr>
          <w:rFonts w:hint="eastAsia" w:ascii="宋体" w:hAnsi="宋体" w:eastAsia="宋体" w:cs="Times New Roman"/>
          <w:color w:val="auto"/>
          <w:kern w:val="2"/>
          <w:sz w:val="24"/>
          <w:szCs w:val="22"/>
          <w:u w:val="single"/>
          <w:lang w:val="en-US" w:eastAsia="zh-CN" w:bidi="ar-SA"/>
        </w:rPr>
      </w:pPr>
      <w:r>
        <w:rPr>
          <w:rFonts w:hint="eastAsia" w:ascii="宋体" w:hAnsi="宋体" w:eastAsia="宋体" w:cs="Times New Roman"/>
          <w:color w:val="auto"/>
          <w:kern w:val="2"/>
          <w:sz w:val="24"/>
          <w:szCs w:val="22"/>
          <w:u w:val="single"/>
          <w:lang w:val="en-US" w:eastAsia="zh-CN" w:bidi="ar-SA"/>
        </w:rPr>
        <w:fldChar w:fldCharType="begin"/>
      </w:r>
      <w:r>
        <w:rPr>
          <w:rFonts w:hint="eastAsia" w:ascii="宋体" w:hAnsi="宋体" w:eastAsia="宋体" w:cs="Times New Roman"/>
          <w:color w:val="auto"/>
          <w:kern w:val="2"/>
          <w:sz w:val="24"/>
          <w:szCs w:val="22"/>
          <w:u w:val="single"/>
          <w:lang w:val="en-US" w:eastAsia="zh-CN" w:bidi="ar-SA"/>
        </w:rPr>
        <w:instrText xml:space="preserve"> = 4 \* GB3 </w:instrText>
      </w:r>
      <w:r>
        <w:rPr>
          <w:rFonts w:hint="eastAsia" w:ascii="宋体" w:hAnsi="宋体" w:eastAsia="宋体" w:cs="Times New Roman"/>
          <w:color w:val="auto"/>
          <w:kern w:val="2"/>
          <w:sz w:val="24"/>
          <w:szCs w:val="22"/>
          <w:u w:val="single"/>
          <w:lang w:val="en-US" w:eastAsia="zh-CN" w:bidi="ar-SA"/>
        </w:rPr>
        <w:fldChar w:fldCharType="separate"/>
      </w:r>
      <w:r>
        <w:rPr>
          <w:rFonts w:hint="eastAsia" w:ascii="宋体" w:hAnsi="宋体" w:eastAsia="宋体" w:cs="Times New Roman"/>
          <w:color w:val="auto"/>
          <w:kern w:val="2"/>
          <w:sz w:val="24"/>
          <w:szCs w:val="22"/>
          <w:u w:val="single"/>
          <w:lang w:val="en-US" w:eastAsia="zh-CN" w:bidi="ar-SA"/>
        </w:rPr>
        <w:t>④</w:t>
      </w:r>
      <w:r>
        <w:rPr>
          <w:rFonts w:hint="eastAsia" w:ascii="宋体" w:hAnsi="宋体" w:eastAsia="宋体" w:cs="Times New Roman"/>
          <w:color w:val="auto"/>
          <w:kern w:val="2"/>
          <w:sz w:val="24"/>
          <w:szCs w:val="22"/>
          <w:u w:val="single"/>
          <w:lang w:val="en-US" w:eastAsia="zh-CN" w:bidi="ar-SA"/>
        </w:rPr>
        <w:fldChar w:fldCharType="end"/>
      </w:r>
      <w:r>
        <w:rPr>
          <w:rFonts w:hint="eastAsia" w:ascii="宋体" w:hAnsi="宋体" w:eastAsia="宋体" w:cs="Times New Roman"/>
          <w:color w:val="auto"/>
          <w:kern w:val="2"/>
          <w:sz w:val="24"/>
          <w:szCs w:val="22"/>
          <w:u w:val="single"/>
          <w:lang w:val="en-US" w:eastAsia="zh-CN" w:bidi="ar-SA"/>
        </w:rPr>
        <w:t>承包人的施工组织中应充分考虑施工期间的交通组织、建筑废土、沙石、材料运输过程中的运输管理、运输距离、安全问题、施工干扰问题，制定社会交通组织方案以及建筑废土的处置等，按照制定的详细保证措施建立安全生产责任制并在施工中予以实施，由此所发生的一切费用承包人均已计入在相关项目的单价和合同总价中，发包人不另行支付。</w:t>
      </w:r>
    </w:p>
    <w:p w14:paraId="1A3F4D0B">
      <w:pPr>
        <w:spacing w:line="360" w:lineRule="auto"/>
        <w:ind w:firstLine="484" w:firstLineChars="202"/>
        <w:rPr>
          <w:rFonts w:hint="eastAsia" w:ascii="宋体" w:hAnsi="宋体" w:eastAsia="宋体" w:cs="Times New Roman"/>
          <w:color w:val="auto"/>
          <w:kern w:val="2"/>
          <w:sz w:val="24"/>
          <w:szCs w:val="22"/>
          <w:u w:val="single"/>
          <w:lang w:val="en-US" w:eastAsia="zh-CN" w:bidi="ar-SA"/>
        </w:rPr>
      </w:pPr>
      <w:r>
        <w:rPr>
          <w:rFonts w:hint="eastAsia" w:ascii="宋体" w:hAnsi="宋体" w:eastAsia="宋体" w:cs="Times New Roman"/>
          <w:color w:val="auto"/>
          <w:kern w:val="2"/>
          <w:sz w:val="24"/>
          <w:szCs w:val="22"/>
          <w:u w:val="single"/>
          <w:lang w:val="en-US" w:eastAsia="zh-CN" w:bidi="ar-SA"/>
        </w:rPr>
        <w:fldChar w:fldCharType="begin"/>
      </w:r>
      <w:r>
        <w:rPr>
          <w:rFonts w:hint="eastAsia" w:ascii="宋体" w:hAnsi="宋体" w:eastAsia="宋体" w:cs="Times New Roman"/>
          <w:color w:val="auto"/>
          <w:kern w:val="2"/>
          <w:sz w:val="24"/>
          <w:szCs w:val="22"/>
          <w:u w:val="single"/>
          <w:lang w:val="en-US" w:eastAsia="zh-CN" w:bidi="ar-SA"/>
        </w:rPr>
        <w:instrText xml:space="preserve"> = 5 \* GB3 </w:instrText>
      </w:r>
      <w:r>
        <w:rPr>
          <w:rFonts w:hint="eastAsia" w:ascii="宋体" w:hAnsi="宋体" w:eastAsia="宋体" w:cs="Times New Roman"/>
          <w:color w:val="auto"/>
          <w:kern w:val="2"/>
          <w:sz w:val="24"/>
          <w:szCs w:val="22"/>
          <w:u w:val="single"/>
          <w:lang w:val="en-US" w:eastAsia="zh-CN" w:bidi="ar-SA"/>
        </w:rPr>
        <w:fldChar w:fldCharType="separate"/>
      </w:r>
      <w:r>
        <w:rPr>
          <w:rFonts w:hint="eastAsia" w:ascii="宋体" w:hAnsi="宋体" w:eastAsia="宋体" w:cs="Times New Roman"/>
          <w:color w:val="auto"/>
          <w:kern w:val="2"/>
          <w:sz w:val="24"/>
          <w:szCs w:val="22"/>
          <w:u w:val="single"/>
          <w:lang w:val="en-US" w:eastAsia="zh-CN" w:bidi="ar-SA"/>
        </w:rPr>
        <w:t>⑤</w:t>
      </w:r>
      <w:r>
        <w:rPr>
          <w:rFonts w:hint="eastAsia" w:ascii="宋体" w:hAnsi="宋体" w:eastAsia="宋体" w:cs="Times New Roman"/>
          <w:color w:val="auto"/>
          <w:kern w:val="2"/>
          <w:sz w:val="24"/>
          <w:szCs w:val="22"/>
          <w:u w:val="single"/>
          <w:lang w:val="en-US" w:eastAsia="zh-CN" w:bidi="ar-SA"/>
        </w:rPr>
        <w:fldChar w:fldCharType="end"/>
      </w:r>
      <w:r>
        <w:rPr>
          <w:rFonts w:hint="eastAsia" w:ascii="宋体" w:hAnsi="宋体" w:eastAsia="宋体" w:cs="Times New Roman"/>
          <w:color w:val="auto"/>
          <w:kern w:val="2"/>
          <w:sz w:val="24"/>
          <w:szCs w:val="22"/>
          <w:u w:val="single"/>
          <w:lang w:val="en-US" w:eastAsia="zh-CN" w:bidi="ar-SA"/>
        </w:rPr>
        <w:t>承包人施工后的弃方、弃料、残方等施工垃圾不得随意弃在红线范围之内。</w:t>
      </w:r>
    </w:p>
    <w:p w14:paraId="627CA788">
      <w:pPr>
        <w:spacing w:line="360" w:lineRule="auto"/>
        <w:ind w:firstLine="484" w:firstLineChars="202"/>
        <w:rPr>
          <w:rFonts w:hint="eastAsia" w:ascii="宋体" w:hAnsi="宋体" w:eastAsia="宋体" w:cs="Times New Roman"/>
          <w:color w:val="auto"/>
          <w:kern w:val="2"/>
          <w:sz w:val="24"/>
          <w:szCs w:val="22"/>
          <w:u w:val="single"/>
          <w:lang w:val="en-US" w:eastAsia="zh-CN" w:bidi="ar-SA"/>
        </w:rPr>
      </w:pPr>
      <w:r>
        <w:rPr>
          <w:rFonts w:hint="eastAsia" w:ascii="宋体" w:hAnsi="宋体" w:eastAsia="宋体" w:cs="Times New Roman"/>
          <w:color w:val="auto"/>
          <w:kern w:val="2"/>
          <w:sz w:val="24"/>
          <w:szCs w:val="22"/>
          <w:u w:val="single"/>
          <w:lang w:val="en-US" w:eastAsia="zh-CN" w:bidi="ar-SA"/>
        </w:rPr>
        <w:fldChar w:fldCharType="begin"/>
      </w:r>
      <w:r>
        <w:rPr>
          <w:rFonts w:hint="eastAsia" w:ascii="宋体" w:hAnsi="宋体" w:eastAsia="宋体" w:cs="Times New Roman"/>
          <w:color w:val="auto"/>
          <w:kern w:val="2"/>
          <w:sz w:val="24"/>
          <w:szCs w:val="22"/>
          <w:u w:val="single"/>
          <w:lang w:val="en-US" w:eastAsia="zh-CN" w:bidi="ar-SA"/>
        </w:rPr>
        <w:instrText xml:space="preserve"> = 6 \* GB3 </w:instrText>
      </w:r>
      <w:r>
        <w:rPr>
          <w:rFonts w:hint="eastAsia" w:ascii="宋体" w:hAnsi="宋体" w:eastAsia="宋体" w:cs="Times New Roman"/>
          <w:color w:val="auto"/>
          <w:kern w:val="2"/>
          <w:sz w:val="24"/>
          <w:szCs w:val="22"/>
          <w:u w:val="single"/>
          <w:lang w:val="en-US" w:eastAsia="zh-CN" w:bidi="ar-SA"/>
        </w:rPr>
        <w:fldChar w:fldCharType="separate"/>
      </w:r>
      <w:r>
        <w:rPr>
          <w:rFonts w:hint="eastAsia" w:ascii="宋体" w:hAnsi="宋体" w:eastAsia="宋体" w:cs="Times New Roman"/>
          <w:color w:val="auto"/>
          <w:kern w:val="2"/>
          <w:sz w:val="24"/>
          <w:szCs w:val="22"/>
          <w:u w:val="single"/>
          <w:lang w:val="en-US" w:eastAsia="zh-CN" w:bidi="ar-SA"/>
        </w:rPr>
        <w:t>⑥</w:t>
      </w:r>
      <w:r>
        <w:rPr>
          <w:rFonts w:hint="eastAsia" w:ascii="宋体" w:hAnsi="宋体" w:eastAsia="宋体" w:cs="Times New Roman"/>
          <w:color w:val="auto"/>
          <w:kern w:val="2"/>
          <w:sz w:val="24"/>
          <w:szCs w:val="22"/>
          <w:u w:val="single"/>
          <w:lang w:val="en-US" w:eastAsia="zh-CN" w:bidi="ar-SA"/>
        </w:rPr>
        <w:fldChar w:fldCharType="end"/>
      </w:r>
      <w:r>
        <w:rPr>
          <w:rFonts w:hint="eastAsia" w:ascii="宋体" w:hAnsi="宋体" w:eastAsia="宋体" w:cs="Times New Roman"/>
          <w:color w:val="auto"/>
          <w:kern w:val="2"/>
          <w:sz w:val="24"/>
          <w:szCs w:val="22"/>
          <w:u w:val="single"/>
          <w:lang w:val="en-US" w:eastAsia="zh-CN" w:bidi="ar-SA"/>
        </w:rPr>
        <w:t>与本工程相关的其它各种检测、安装调试费用及管线测量等，承包人在投标时已综合考虑在投标投标中，费用已计入在相关项目的单价和合同总价之中。</w:t>
      </w:r>
    </w:p>
    <w:p w14:paraId="3DBF188D">
      <w:pPr>
        <w:spacing w:line="360" w:lineRule="auto"/>
        <w:ind w:firstLine="484" w:firstLineChars="202"/>
        <w:rPr>
          <w:rFonts w:hint="eastAsia" w:ascii="宋体" w:hAnsi="宋体" w:eastAsia="宋体" w:cs="Times New Roman"/>
          <w:color w:val="auto"/>
          <w:kern w:val="2"/>
          <w:sz w:val="24"/>
          <w:szCs w:val="22"/>
          <w:u w:val="single"/>
          <w:lang w:val="en-US" w:eastAsia="zh-CN" w:bidi="ar-SA"/>
        </w:rPr>
      </w:pPr>
      <w:r>
        <w:rPr>
          <w:rFonts w:hint="eastAsia" w:ascii="宋体" w:hAnsi="宋体" w:eastAsia="宋体" w:cs="Times New Roman"/>
          <w:color w:val="auto"/>
          <w:kern w:val="2"/>
          <w:sz w:val="24"/>
          <w:szCs w:val="22"/>
          <w:u w:val="single"/>
          <w:lang w:val="en-US" w:eastAsia="zh-CN" w:bidi="ar-SA"/>
        </w:rPr>
        <w:t>⑦建筑废土砂石的处置和运输按照《三明市人民政府办公室关于印发三明市建筑渣土沙石运输管理实施方案的通知》（明政办[2013]125号）规定进行处置和运输，运输建筑废土砂石的运输企业必须是建筑废土砂石运输目录库中的运输企业。</w:t>
      </w:r>
    </w:p>
    <w:p w14:paraId="15741A0C">
      <w:pPr>
        <w:spacing w:line="360" w:lineRule="auto"/>
        <w:ind w:firstLine="484" w:firstLineChars="202"/>
        <w:rPr>
          <w:rFonts w:hint="eastAsia" w:ascii="宋体" w:hAnsi="宋体" w:eastAsia="宋体" w:cs="Times New Roman"/>
          <w:color w:val="auto"/>
          <w:kern w:val="2"/>
          <w:sz w:val="24"/>
          <w:szCs w:val="22"/>
          <w:u w:val="single"/>
          <w:lang w:val="en-US" w:eastAsia="zh-CN" w:bidi="ar-SA"/>
        </w:rPr>
      </w:pPr>
      <w:r>
        <w:rPr>
          <w:rFonts w:hint="eastAsia" w:ascii="宋体" w:hAnsi="宋体" w:eastAsia="宋体" w:cs="Times New Roman"/>
          <w:color w:val="auto"/>
          <w:kern w:val="2"/>
          <w:sz w:val="24"/>
          <w:szCs w:val="22"/>
          <w:u w:val="single"/>
          <w:lang w:val="en-US" w:eastAsia="zh-CN" w:bidi="ar-SA"/>
        </w:rPr>
        <w:t>⑧承包人负责及时向三明市建设行政主管部门对其所承建工程（总承包单位已办理的除外）办理项目施工报备、质检委托和开工手续等以确保如期开工。</w:t>
      </w:r>
    </w:p>
    <w:p w14:paraId="44769F70">
      <w:pPr>
        <w:spacing w:line="360" w:lineRule="auto"/>
        <w:ind w:firstLine="484" w:firstLineChars="202"/>
        <w:rPr>
          <w:rFonts w:hint="eastAsia" w:ascii="宋体" w:hAnsi="宋体" w:eastAsia="宋体" w:cs="Times New Roman"/>
          <w:color w:val="auto"/>
          <w:kern w:val="2"/>
          <w:sz w:val="24"/>
          <w:szCs w:val="22"/>
          <w:u w:val="single"/>
          <w:lang w:val="en-US" w:eastAsia="zh-CN" w:bidi="ar-SA"/>
        </w:rPr>
      </w:pPr>
      <w:r>
        <w:rPr>
          <w:rFonts w:hint="eastAsia" w:ascii="宋体" w:hAnsi="宋体" w:eastAsia="宋体" w:cs="Times New Roman"/>
          <w:color w:val="auto"/>
          <w:kern w:val="2"/>
          <w:sz w:val="24"/>
          <w:szCs w:val="22"/>
          <w:u w:val="single"/>
          <w:lang w:val="en-US" w:eastAsia="zh-CN" w:bidi="ar-SA"/>
        </w:rPr>
        <w:t>⑨承包人投标时须自行踏勘现场，其投标投标及投标工期已充分考虑施工现场条件。若用地范围不能满足施工要求（含材料二次搬运、加工），承包人必须自行解决（如租用场地），所需费用已考虑在投标总投标中，不得以不完全具备施工条件为由要求更改合同总价和施工工期。</w:t>
      </w:r>
    </w:p>
    <w:p w14:paraId="3CED33F1">
      <w:pPr>
        <w:spacing w:line="360" w:lineRule="auto"/>
        <w:ind w:firstLine="484" w:firstLineChars="202"/>
        <w:rPr>
          <w:rFonts w:hint="eastAsia" w:ascii="宋体" w:hAnsi="宋体" w:eastAsia="宋体" w:cs="Times New Roman"/>
          <w:color w:val="auto"/>
          <w:kern w:val="2"/>
          <w:sz w:val="24"/>
          <w:szCs w:val="22"/>
          <w:u w:val="single"/>
          <w:lang w:val="en-US" w:eastAsia="zh-CN" w:bidi="ar-SA"/>
        </w:rPr>
      </w:pPr>
      <w:r>
        <w:rPr>
          <w:rFonts w:hint="eastAsia" w:ascii="宋体" w:hAnsi="宋体" w:eastAsia="宋体" w:cs="Times New Roman"/>
          <w:color w:val="auto"/>
          <w:kern w:val="2"/>
          <w:sz w:val="24"/>
          <w:szCs w:val="22"/>
          <w:u w:val="single"/>
          <w:lang w:val="en-US" w:eastAsia="zh-CN" w:bidi="ar-SA"/>
        </w:rPr>
        <w:t>⑩承包人必须按发包人、总承包单位要求提供可实施的本工程施工方案。</w:t>
      </w:r>
    </w:p>
    <w:p w14:paraId="222DC4A9">
      <w:pPr>
        <w:spacing w:line="360" w:lineRule="auto"/>
        <w:ind w:firstLine="484" w:firstLineChars="202"/>
        <w:rPr>
          <w:rFonts w:hint="eastAsia" w:ascii="宋体" w:hAnsi="宋体" w:eastAsia="宋体" w:cs="Times New Roman"/>
          <w:color w:val="auto"/>
          <w:kern w:val="2"/>
          <w:sz w:val="24"/>
          <w:szCs w:val="22"/>
          <w:u w:val="single"/>
          <w:lang w:val="en-US" w:eastAsia="zh-CN" w:bidi="ar-SA"/>
        </w:rPr>
      </w:pPr>
      <w:r>
        <w:rPr>
          <w:rFonts w:hint="eastAsia" w:ascii="宋体" w:hAnsi="宋体" w:eastAsia="宋体" w:cs="Times New Roman"/>
          <w:color w:val="auto"/>
          <w:kern w:val="2"/>
          <w:sz w:val="24"/>
          <w:szCs w:val="22"/>
          <w:u w:val="single"/>
          <w:lang w:val="en-US" w:eastAsia="zh-CN" w:bidi="ar-SA"/>
        </w:rPr>
        <w:t>⑪承包人根据工程特点和工程建设总体进度要求，科学合理地安排工程进度计划、物料进场计划、现场工作制度、专业交叉施工顺序，同时不应对公众的便利、公用道路及楼层施工便道产生不必要及不适当的干扰，确保参建各方安全便利。承包人的施工管理区及施工场地应设有临时的污水处理设施和施工排水设施，生活、施工垃圾等处置应及时妥当。</w:t>
      </w:r>
    </w:p>
    <w:p w14:paraId="0C873471">
      <w:pPr>
        <w:spacing w:line="360" w:lineRule="auto"/>
        <w:ind w:firstLine="484" w:firstLineChars="202"/>
        <w:rPr>
          <w:rFonts w:hint="eastAsia" w:ascii="宋体" w:hAnsi="宋体" w:eastAsia="宋体" w:cs="Times New Roman"/>
          <w:color w:val="auto"/>
          <w:kern w:val="2"/>
          <w:sz w:val="24"/>
          <w:szCs w:val="22"/>
          <w:u w:val="single"/>
          <w:lang w:val="en-US" w:eastAsia="zh-CN" w:bidi="ar-SA"/>
        </w:rPr>
      </w:pPr>
      <w:r>
        <w:rPr>
          <w:rFonts w:hint="eastAsia" w:ascii="宋体" w:hAnsi="宋体" w:eastAsia="宋体" w:cs="Times New Roman"/>
          <w:color w:val="auto"/>
          <w:kern w:val="2"/>
          <w:sz w:val="24"/>
          <w:szCs w:val="22"/>
          <w:u w:val="single"/>
          <w:lang w:val="en-US" w:eastAsia="zh-CN" w:bidi="ar-SA"/>
        </w:rPr>
        <w:t>⑫承包人负责本工程的深化设计，包括但不限于对设计不合理、设计深度不足或设计错漏等进行的设计修改、调整及深化，且该深化设计必须报原设计单位、发包人和相关部门审核通过后方可施工，深化设计所需的设计费用及因深化设计而产生的施工造价调整承包人在其投标投标时已综合考虑，结算时费用不做调整。</w:t>
      </w:r>
    </w:p>
    <w:p w14:paraId="68148BB9">
      <w:pPr>
        <w:spacing w:line="360" w:lineRule="auto"/>
        <w:ind w:firstLine="484" w:firstLineChars="202"/>
        <w:rPr>
          <w:rFonts w:hint="eastAsia" w:ascii="宋体" w:hAnsi="宋体" w:eastAsia="宋体" w:cs="Times New Roman"/>
          <w:color w:val="auto"/>
          <w:kern w:val="2"/>
          <w:sz w:val="24"/>
          <w:szCs w:val="22"/>
          <w:u w:val="single"/>
          <w:lang w:val="en-US" w:eastAsia="zh-CN" w:bidi="ar-SA"/>
        </w:rPr>
      </w:pPr>
      <w:r>
        <w:rPr>
          <w:rFonts w:hint="eastAsia" w:ascii="宋体" w:hAnsi="宋体" w:eastAsia="宋体" w:cs="Times New Roman"/>
          <w:color w:val="auto"/>
          <w:kern w:val="2"/>
          <w:sz w:val="24"/>
          <w:szCs w:val="22"/>
          <w:u w:val="single"/>
          <w:lang w:val="en-US" w:eastAsia="zh-CN" w:bidi="ar-SA"/>
        </w:rPr>
        <w:t>⑬承包人应对本工程的施工准确性负责，承包人在主要材料及其他材料设备采购前应对设计施工图进行核对，必须对已建的土建结构、管线设备等进行测量及定位，发现现场尺寸与图纸不符合时，应立即通知监理、设计单位、发包人、总承包单位，以便洽商解决问题。因承包人的忽视、失误造成发包人及其他方损失的，由承包人承担全部损失。</w:t>
      </w:r>
    </w:p>
    <w:p w14:paraId="5ED7D413">
      <w:pPr>
        <w:spacing w:line="360" w:lineRule="auto"/>
        <w:ind w:firstLine="484" w:firstLineChars="202"/>
        <w:rPr>
          <w:rFonts w:hint="eastAsia" w:ascii="宋体" w:hAnsi="宋体" w:eastAsia="宋体" w:cs="Times New Roman"/>
          <w:color w:val="auto"/>
          <w:kern w:val="2"/>
          <w:sz w:val="24"/>
          <w:szCs w:val="22"/>
          <w:u w:val="single"/>
          <w:lang w:val="en-US" w:eastAsia="zh-CN" w:bidi="ar-SA"/>
        </w:rPr>
      </w:pPr>
      <w:r>
        <w:rPr>
          <w:rFonts w:hint="eastAsia" w:ascii="宋体" w:hAnsi="宋体" w:eastAsia="宋体" w:cs="Times New Roman"/>
          <w:color w:val="auto"/>
          <w:kern w:val="2"/>
          <w:sz w:val="24"/>
          <w:szCs w:val="22"/>
          <w:u w:val="single"/>
          <w:lang w:val="en-US" w:eastAsia="zh-CN" w:bidi="ar-SA"/>
        </w:rPr>
        <w:t>⑭承包人应根据发包人要求严格执行工程质量检验、见证取样和送检制度，在主要材料用于本工程之前，承包人应按相关的现行规范及规定、发包人、监理工程师的要求进行材料样品检测，涉及材料检测的各项费用由承包人支付，包括但不限于样品费用（含损耗品）、检测过程中的运输费用及检测费等，其所有费用已包含在合同总价中。当承包人的各种试验、试样、检测工作不符合现行有关规定（包括不及时开展相关工作）时，监理工程师、发包人有权直接指定符合有关规定的试验检测机构进行相关试验、试样、检测工作，由此发生的所有费用由承包人承担，同时承包人应承担相应的违约责任并赔偿由此给发包人造成的损失。</w:t>
      </w:r>
    </w:p>
    <w:p w14:paraId="0CB556D8">
      <w:pPr>
        <w:spacing w:line="360" w:lineRule="auto"/>
        <w:ind w:firstLine="484" w:firstLineChars="202"/>
        <w:rPr>
          <w:rFonts w:hint="eastAsia" w:ascii="宋体" w:hAnsi="宋体" w:eastAsia="宋体" w:cs="Times New Roman"/>
          <w:color w:val="auto"/>
          <w:kern w:val="2"/>
          <w:sz w:val="24"/>
          <w:szCs w:val="22"/>
          <w:u w:val="single"/>
          <w:lang w:val="en-US" w:eastAsia="zh-CN" w:bidi="ar-SA"/>
        </w:rPr>
      </w:pPr>
      <w:r>
        <w:rPr>
          <w:rFonts w:hint="eastAsia" w:ascii="宋体" w:hAnsi="宋体" w:eastAsia="宋体" w:cs="Times New Roman"/>
          <w:color w:val="auto"/>
          <w:kern w:val="2"/>
          <w:sz w:val="24"/>
          <w:szCs w:val="22"/>
          <w:u w:val="single"/>
          <w:lang w:val="en-US" w:eastAsia="zh-CN" w:bidi="ar-SA"/>
        </w:rPr>
        <w:t>⑮本工程主要材料订货前必须先提供样品，样品经监理、发包人及设计单位核对确认后承包人方可订货进场。材料进场时，承包人必须提供厂家或第三方材料检测报告、产品说明书、出厂合格证、厂家供货证明（含材料清单明细）等满足相关要求的资料，承包人须确保提供的资料真实有效，检测结果必须符合招标文件和设计要求。本工程所用材料必须由原厂加工生产，保证质量满足设计及相关规范要求，同时发包人有权视具体情况派相关人员到工厂进行监督核实，承包人应给予配合，因此产生的属承包人费用在其投标投标时已综合考虑，均已包含在合同总价中。</w:t>
      </w:r>
    </w:p>
    <w:p w14:paraId="4674CE75">
      <w:pPr>
        <w:spacing w:line="360" w:lineRule="auto"/>
        <w:ind w:firstLine="484" w:firstLineChars="202"/>
        <w:rPr>
          <w:rFonts w:hint="eastAsia" w:ascii="宋体" w:hAnsi="宋体" w:eastAsia="宋体" w:cs="Times New Roman"/>
          <w:color w:val="auto"/>
          <w:kern w:val="2"/>
          <w:sz w:val="24"/>
          <w:szCs w:val="22"/>
          <w:u w:val="single"/>
          <w:lang w:val="en-US" w:eastAsia="zh-CN" w:bidi="ar-SA"/>
        </w:rPr>
      </w:pPr>
      <w:r>
        <w:rPr>
          <w:rFonts w:hint="eastAsia" w:ascii="宋体" w:hAnsi="宋体" w:eastAsia="宋体" w:cs="Times New Roman"/>
          <w:color w:val="auto"/>
          <w:kern w:val="2"/>
          <w:sz w:val="24"/>
          <w:szCs w:val="22"/>
          <w:u w:val="single"/>
          <w:lang w:val="en-US" w:eastAsia="zh-CN" w:bidi="ar-SA"/>
        </w:rPr>
        <w:t>⑯本工程的全部工作不仅包括施工准备、招标图的复核、深化设计、预埋件的制作和安装、场内外运输、设备材料安装、检验试验、保护及保修、竣工验收等与之相关的招标图中的全部内容，还包括但不限于本工程竣工验收前的全部内外清洁、提供竣工图纸和维修保养手册、提供产品使用说明书和质量保证书，具体详见本工程施工图纸和工程量清单，承包人不能拒绝执行为完成本项工程而需执行的可能遗漏的工作。</w:t>
      </w:r>
    </w:p>
    <w:p w14:paraId="2BFA9320">
      <w:pPr>
        <w:spacing w:line="360" w:lineRule="auto"/>
        <w:ind w:firstLine="484" w:firstLineChars="202"/>
        <w:rPr>
          <w:rFonts w:hint="eastAsia" w:ascii="宋体" w:hAnsi="宋体" w:eastAsia="宋体" w:cs="Times New Roman"/>
          <w:color w:val="auto"/>
          <w:kern w:val="2"/>
          <w:sz w:val="24"/>
          <w:szCs w:val="22"/>
          <w:u w:val="single"/>
          <w:lang w:val="en-US" w:eastAsia="zh-CN" w:bidi="ar-SA"/>
        </w:rPr>
      </w:pPr>
      <w:r>
        <w:rPr>
          <w:rFonts w:hint="eastAsia" w:ascii="宋体" w:hAnsi="宋体" w:eastAsia="宋体" w:cs="Times New Roman"/>
          <w:color w:val="auto"/>
          <w:kern w:val="2"/>
          <w:sz w:val="24"/>
          <w:szCs w:val="22"/>
          <w:u w:val="single"/>
          <w:lang w:val="en-US" w:eastAsia="zh-CN" w:bidi="ar-SA"/>
        </w:rPr>
        <w:t>⑰承包人自行负责协调工程现场及周边的关系，消除影响工程施工的干扰因素，并自行承担由此产生的费用和责任，确保工程顺利完成，工期不予顺延。</w:t>
      </w:r>
    </w:p>
    <w:p w14:paraId="2A1D1F2D">
      <w:pPr>
        <w:spacing w:line="360" w:lineRule="auto"/>
        <w:ind w:firstLine="484" w:firstLineChars="202"/>
        <w:rPr>
          <w:rFonts w:hint="eastAsia" w:ascii="宋体" w:hAnsi="宋体" w:eastAsia="宋体" w:cs="Times New Roman"/>
          <w:color w:val="auto"/>
          <w:kern w:val="2"/>
          <w:sz w:val="24"/>
          <w:szCs w:val="22"/>
          <w:u w:val="single"/>
          <w:lang w:val="en-US" w:eastAsia="zh-CN" w:bidi="ar-SA"/>
        </w:rPr>
      </w:pPr>
      <w:r>
        <w:rPr>
          <w:rFonts w:hint="eastAsia" w:ascii="宋体" w:hAnsi="宋体" w:eastAsia="宋体" w:cs="Times New Roman"/>
          <w:color w:val="auto"/>
          <w:kern w:val="2"/>
          <w:sz w:val="24"/>
          <w:szCs w:val="22"/>
          <w:u w:val="single"/>
          <w:lang w:val="en-US" w:eastAsia="zh-CN" w:bidi="ar-SA"/>
        </w:rPr>
        <w:t>⑱承包人应负责其承包范围项目的档案管理和竣工资料的检查、汇总，并负责将其承建工程的竣工资料汇总移交总承包单位接收、审查、统一归档，承包人提供的资料必须完整、齐全、真实、有效，提交总承包单位统一编码形成完整的竣工资料。</w:t>
      </w:r>
    </w:p>
    <w:p w14:paraId="3BC4D94B">
      <w:pPr>
        <w:spacing w:line="360" w:lineRule="auto"/>
        <w:ind w:firstLine="484" w:firstLineChars="202"/>
        <w:rPr>
          <w:rFonts w:hint="eastAsia" w:ascii="宋体" w:hAnsi="宋体" w:eastAsia="宋体" w:cs="Times New Roman"/>
          <w:color w:val="auto"/>
          <w:kern w:val="2"/>
          <w:sz w:val="24"/>
          <w:szCs w:val="22"/>
          <w:u w:val="single"/>
          <w:lang w:val="en-US" w:eastAsia="zh-CN" w:bidi="ar-SA"/>
        </w:rPr>
      </w:pPr>
      <w:r>
        <w:rPr>
          <w:rFonts w:hint="eastAsia" w:ascii="宋体" w:hAnsi="宋体" w:eastAsia="宋体" w:cs="Times New Roman"/>
          <w:color w:val="auto"/>
          <w:kern w:val="2"/>
          <w:sz w:val="24"/>
          <w:szCs w:val="22"/>
          <w:u w:val="single"/>
          <w:lang w:val="en-US" w:eastAsia="zh-CN" w:bidi="ar-SA"/>
        </w:rPr>
        <w:t>⑲在实际施工中，承包人应遵守承包范围内的工程质量动态监管管理办法及企业质量安全文明施工行为评价等相关建设职能部门的监督管理，若因承包人原因对发包人造成损失的，承包人还应赔偿发包人的损失，给其他方造成损失的，由承包人承担相应责任。</w:t>
      </w:r>
    </w:p>
    <w:p w14:paraId="1CAAC036">
      <w:pPr>
        <w:spacing w:line="360" w:lineRule="auto"/>
        <w:ind w:firstLine="484" w:firstLineChars="202"/>
        <w:rPr>
          <w:rFonts w:hint="eastAsia" w:ascii="宋体" w:hAnsi="宋体" w:eastAsia="宋体" w:cs="Times New Roman"/>
          <w:color w:val="auto"/>
          <w:kern w:val="2"/>
          <w:sz w:val="24"/>
          <w:szCs w:val="22"/>
          <w:u w:val="single"/>
          <w:lang w:val="en-US" w:eastAsia="zh-CN" w:bidi="ar-SA"/>
        </w:rPr>
      </w:pPr>
      <w:r>
        <w:rPr>
          <w:rFonts w:hint="eastAsia" w:ascii="宋体" w:hAnsi="宋体" w:eastAsia="宋体" w:cs="Times New Roman"/>
          <w:color w:val="auto"/>
          <w:kern w:val="2"/>
          <w:sz w:val="24"/>
          <w:szCs w:val="22"/>
          <w:highlight w:val="none"/>
          <w:u w:val="single"/>
          <w:lang w:val="en-US" w:eastAsia="zh-CN" w:bidi="ar-SA"/>
        </w:rPr>
        <w:t>⑳</w:t>
      </w:r>
      <w:r>
        <w:rPr>
          <w:rFonts w:hint="eastAsia" w:ascii="宋体" w:hAnsi="宋体" w:eastAsia="宋体" w:cs="Times New Roman"/>
          <w:color w:val="auto"/>
          <w:kern w:val="2"/>
          <w:sz w:val="24"/>
          <w:szCs w:val="22"/>
          <w:u w:val="single"/>
          <w:lang w:val="en-US" w:eastAsia="zh-CN" w:bidi="ar-SA"/>
        </w:rPr>
        <w:t>现场禁止使用任何具有安全隐患的机械、设备，如有发现，每发现一次罚款5000元。若因承包人原因造成的一切伤亡事故及损失，由承包人自行负责并承担相应的赔偿责任。</w:t>
      </w:r>
    </w:p>
    <w:p w14:paraId="0497BA19">
      <w:pPr>
        <w:spacing w:line="360" w:lineRule="auto"/>
        <w:ind w:firstLine="484" w:firstLineChars="202"/>
        <w:rPr>
          <w:rFonts w:hint="eastAsia" w:ascii="宋体" w:hAnsi="宋体" w:eastAsia="宋体" w:cs="Times New Roman"/>
          <w:color w:val="auto"/>
          <w:kern w:val="2"/>
          <w:sz w:val="24"/>
          <w:szCs w:val="22"/>
          <w:u w:val="single"/>
          <w:lang w:val="en-US" w:eastAsia="zh-CN" w:bidi="ar-SA"/>
        </w:rPr>
      </w:pPr>
      <w:r>
        <w:rPr>
          <w:rFonts w:ascii="PingFang-SC" w:hAnsi="PingFang-SC" w:eastAsia="PingFang-SC" w:cs="PingFang-SC"/>
          <w:i w:val="0"/>
          <w:caps w:val="0"/>
          <w:color w:val="auto"/>
          <w:spacing w:val="0"/>
          <w:sz w:val="24"/>
          <w:szCs w:val="24"/>
          <w:u w:val="single"/>
          <w:shd w:val="clear" w:color="auto" w:fill="FFFFFF"/>
        </w:rPr>
        <w:t>㉑</w:t>
      </w:r>
      <w:r>
        <w:rPr>
          <w:rFonts w:hint="eastAsia" w:ascii="宋体" w:hAnsi="宋体" w:eastAsia="宋体" w:cs="Times New Roman"/>
          <w:color w:val="auto"/>
          <w:kern w:val="2"/>
          <w:sz w:val="24"/>
          <w:szCs w:val="22"/>
          <w:u w:val="single"/>
          <w:lang w:val="en-US" w:eastAsia="zh-CN" w:bidi="ar-SA"/>
        </w:rPr>
        <w:t>承包人在中标通知书发出至项目竣工验收合格期间，需负责与项目相关部门的所有协调工作，并负责办理与此次施工相关手续，以上费用均已包含在合同总价中，若因此给发包人造成损失的，承包人还应负责赔偿。</w:t>
      </w:r>
    </w:p>
    <w:p w14:paraId="69FF15FB">
      <w:pPr>
        <w:spacing w:line="360" w:lineRule="auto"/>
        <w:ind w:firstLine="484" w:firstLineChars="202"/>
        <w:rPr>
          <w:rFonts w:hint="eastAsia" w:ascii="宋体"/>
          <w:color w:val="auto"/>
          <w:sz w:val="24"/>
          <w:szCs w:val="24"/>
          <w:u w:val="single"/>
        </w:rPr>
      </w:pPr>
      <w:r>
        <w:rPr>
          <w:rFonts w:ascii="PingFang-SC" w:hAnsi="PingFang-SC" w:eastAsia="PingFang-SC" w:cs="PingFang-SC"/>
          <w:i w:val="0"/>
          <w:caps w:val="0"/>
          <w:color w:val="auto"/>
          <w:spacing w:val="0"/>
          <w:sz w:val="24"/>
          <w:szCs w:val="24"/>
          <w:u w:val="single"/>
          <w:shd w:val="clear" w:color="auto" w:fill="FFFFFF"/>
        </w:rPr>
        <w:t>㉒</w:t>
      </w:r>
      <w:r>
        <w:rPr>
          <w:rFonts w:hint="eastAsia" w:ascii="宋体"/>
          <w:color w:val="auto"/>
          <w:sz w:val="24"/>
          <w:szCs w:val="24"/>
          <w:u w:val="single"/>
        </w:rPr>
        <w:t>承包人提供的设备、材料到货时随机资料应齐全，因质量问题造成的一切损失由承包人承担。承包人必须保证提供的设备、材料在任何时候不受到知识产权或版权的纠纷，否则，由此产生的任何责任完全由承包人承担。</w:t>
      </w:r>
    </w:p>
    <w:p w14:paraId="464BF9FC">
      <w:pPr>
        <w:spacing w:line="360" w:lineRule="auto"/>
        <w:ind w:firstLine="484" w:firstLineChars="202"/>
        <w:rPr>
          <w:rFonts w:hint="eastAsia" w:ascii="宋体" w:hAnsi="宋体" w:eastAsia="宋体" w:cs="Times New Roman"/>
          <w:color w:val="auto"/>
          <w:kern w:val="2"/>
          <w:sz w:val="24"/>
          <w:szCs w:val="22"/>
          <w:u w:val="single"/>
          <w:lang w:val="en-US" w:eastAsia="zh-CN" w:bidi="ar-SA"/>
        </w:rPr>
      </w:pPr>
      <w:r>
        <w:rPr>
          <w:rFonts w:ascii="PingFang-SC" w:hAnsi="PingFang-SC" w:eastAsia="PingFang-SC" w:cs="PingFang-SC"/>
          <w:i w:val="0"/>
          <w:caps w:val="0"/>
          <w:color w:val="auto"/>
          <w:spacing w:val="0"/>
          <w:sz w:val="24"/>
          <w:szCs w:val="24"/>
          <w:u w:val="single"/>
          <w:shd w:val="clear" w:color="auto" w:fill="FFFFFF"/>
        </w:rPr>
        <w:t>㉓</w:t>
      </w:r>
      <w:r>
        <w:rPr>
          <w:rFonts w:hint="eastAsia" w:ascii="宋体" w:hAnsi="宋体" w:eastAsia="宋体" w:cs="Times New Roman"/>
          <w:color w:val="auto"/>
          <w:kern w:val="2"/>
          <w:sz w:val="24"/>
          <w:szCs w:val="22"/>
          <w:u w:val="single"/>
          <w:lang w:val="en-US" w:eastAsia="zh-CN" w:bidi="ar-SA"/>
        </w:rPr>
        <w:t>发包人有权视情况对正在制造或制造完毕的产品，选择一定数量，报送具有CNAS检测资质的单位进行抽查测试，以检测产品质量或验证相关设备材料供应商试验的真实性，承包人应积极配合发包人做好抽查测试并必须充分考虑相关的样品费（含损耗品）、检测过程中的运输费用和检测费用等，以上费用均已包含在合同总价中。承包人必须保证提供原厂、正宗品牌设备材料，不得用假冒及伪劣设备材料替代，如出现产品质量问题，发包人有权退货让承包人更换直到满足合同要求，并按合同相关约定追究承包人的违约责任，且任何因产品质量问题而造成的一切损失均由承包人承担。</w:t>
      </w:r>
    </w:p>
    <w:p w14:paraId="3D7B9762">
      <w:pPr>
        <w:spacing w:line="360" w:lineRule="auto"/>
        <w:ind w:firstLine="484" w:firstLineChars="202"/>
        <w:rPr>
          <w:rFonts w:hint="eastAsia" w:ascii="宋体" w:hAnsi="宋体" w:eastAsia="宋体" w:cs="Times New Roman"/>
          <w:color w:val="auto"/>
          <w:kern w:val="2"/>
          <w:sz w:val="24"/>
          <w:szCs w:val="22"/>
          <w:u w:val="single"/>
          <w:lang w:val="en-US" w:eastAsia="zh-CN" w:bidi="ar-SA"/>
        </w:rPr>
      </w:pPr>
      <w:r>
        <w:rPr>
          <w:rFonts w:ascii="PingFang-SC" w:hAnsi="PingFang-SC" w:eastAsia="PingFang-SC" w:cs="PingFang-SC"/>
          <w:i w:val="0"/>
          <w:caps w:val="0"/>
          <w:color w:val="auto"/>
          <w:spacing w:val="0"/>
          <w:sz w:val="24"/>
          <w:szCs w:val="24"/>
          <w:u w:val="single"/>
          <w:shd w:val="clear" w:color="auto" w:fill="FFFFFF"/>
        </w:rPr>
        <w:t>㉔</w:t>
      </w:r>
      <w:r>
        <w:rPr>
          <w:rFonts w:hint="eastAsia" w:ascii="宋体" w:hAnsi="宋体" w:eastAsia="宋体" w:cs="Times New Roman"/>
          <w:color w:val="auto"/>
          <w:kern w:val="2"/>
          <w:sz w:val="24"/>
          <w:szCs w:val="22"/>
          <w:u w:val="single"/>
          <w:lang w:val="en-US" w:eastAsia="zh-CN" w:bidi="ar-SA"/>
        </w:rPr>
        <w:t>承包人为完成本工程项目的人工、材料（含主材、辅材及损耗）、机械、加工厂制作、运输、施工技术措施费、所有进场施工人员的保险、材料二次或多次搬运或倒运费、临时办公室多次搬运拆迁费、预留预埋、金刚取孔、预留洞口及沟槽的开洞及修补费、外线施工时破路及恢复费用、外线施工时破坏绿植及恢复费用、利润、税金、政策性文件规定的费用、机械进出场费、风险费、周边关系协调处理费、现场安全防护设施、所有系统工程的设备供应（含减振降噪）、工程施工、联动调试及开通、第三方检验检测、竣工验收、通过地方电力主管部门的验收合格（含通过验收合格所需其他的相关费用）、竣工资料整理汇总、验收前成品保护、培训、维修保养、保修、以及施工产生的垃圾、土头清理费等所需的所有工作内容和服务费用均已包含在合同总价中，承包人不能拒绝执行为完成本项工程而需执行的可能遗漏的工作。</w:t>
      </w:r>
    </w:p>
    <w:p w14:paraId="262B42A6">
      <w:pPr>
        <w:spacing w:line="360" w:lineRule="auto"/>
        <w:ind w:firstLine="484" w:firstLineChars="202"/>
        <w:rPr>
          <w:rFonts w:hint="eastAsia" w:ascii="宋体" w:hAnsi="宋体" w:eastAsia="宋体" w:cs="Times New Roman"/>
          <w:color w:val="auto"/>
          <w:kern w:val="2"/>
          <w:sz w:val="24"/>
          <w:szCs w:val="22"/>
          <w:u w:val="single"/>
          <w:lang w:val="en-US" w:eastAsia="zh-CN" w:bidi="ar-SA"/>
        </w:rPr>
      </w:pPr>
      <w:r>
        <w:rPr>
          <w:rFonts w:ascii="PingFang-SC" w:hAnsi="PingFang-SC" w:eastAsia="PingFang-SC" w:cs="PingFang-SC"/>
          <w:i w:val="0"/>
          <w:caps w:val="0"/>
          <w:color w:val="auto"/>
          <w:spacing w:val="0"/>
          <w:sz w:val="24"/>
          <w:szCs w:val="24"/>
          <w:u w:val="single"/>
          <w:shd w:val="clear" w:color="auto" w:fill="FFFFFF"/>
        </w:rPr>
        <w:t>㉕</w:t>
      </w:r>
      <w:r>
        <w:rPr>
          <w:rFonts w:hint="eastAsia" w:ascii="宋体" w:hAnsi="宋体" w:eastAsia="宋体" w:cs="Times New Roman"/>
          <w:color w:val="auto"/>
          <w:kern w:val="2"/>
          <w:sz w:val="24"/>
          <w:szCs w:val="22"/>
          <w:highlight w:val="none"/>
          <w:u w:val="single"/>
          <w:lang w:val="en-US" w:eastAsia="zh-CN" w:bidi="ar-SA"/>
        </w:rPr>
        <w:t>承包人中标后，若工程量清单中包含的项目或数量实际没有发生（含承包人实际未施工部分）或减少的，在计算和工程结算时应当取消或扣减；承包人在合同总价中已充分考虑因发包人调整承包范围等原因产生的工程量调整及由此可能造成对承包人潜在利润等相关费用的影响。</w:t>
      </w:r>
    </w:p>
    <w:p w14:paraId="0D6EBC2C">
      <w:pPr>
        <w:spacing w:line="360" w:lineRule="auto"/>
        <w:ind w:firstLine="484" w:firstLineChars="202"/>
        <w:rPr>
          <w:rFonts w:hint="eastAsia" w:ascii="宋体" w:hAnsi="宋体" w:eastAsia="宋体" w:cs="Times New Roman"/>
          <w:color w:val="auto"/>
          <w:kern w:val="2"/>
          <w:sz w:val="24"/>
          <w:szCs w:val="22"/>
          <w:u w:val="single"/>
          <w:lang w:val="en-US" w:eastAsia="zh-CN" w:bidi="ar-SA"/>
        </w:rPr>
      </w:pPr>
      <w:r>
        <w:rPr>
          <w:rFonts w:hint="eastAsia" w:ascii="宋体" w:hAnsi="宋体" w:eastAsia="宋体" w:cs="Times New Roman"/>
          <w:color w:val="auto"/>
          <w:kern w:val="2"/>
          <w:sz w:val="24"/>
          <w:szCs w:val="22"/>
          <w:u w:val="single"/>
          <w:lang w:val="en-US" w:eastAsia="zh-CN" w:bidi="ar-SA"/>
        </w:rPr>
        <w:t>㉖承包人所采购的主要材料设备均应满足本工程主要材料设备参考品牌明细表中注明的产地要求，如后续施工过程中生产厂家工厂产地发生变更，承包人应提供生产厂家相关证明材料并上报发包人确认，最终以发包人确认为准。若因生产厂家破产、被兼并或材料型号更新换代等因素导致招标推荐品牌（或招标推荐的材料型号）不再适用于本项目，发包人有权根据实际情况决定是否增加推荐品牌或调整材料型号，承包人对此不得有异议。</w:t>
      </w:r>
    </w:p>
    <w:p w14:paraId="284A5D4E">
      <w:pPr>
        <w:pStyle w:val="2"/>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color w:val="auto"/>
          <w:lang w:val="en-US" w:eastAsia="zh-CN"/>
        </w:rPr>
      </w:pPr>
      <w:r>
        <w:rPr>
          <w:rFonts w:ascii="PingFang-SC" w:hAnsi="PingFang-SC" w:eastAsia="PingFang-SC" w:cs="PingFang-SC"/>
          <w:i w:val="0"/>
          <w:caps w:val="0"/>
          <w:color w:val="auto"/>
          <w:spacing w:val="0"/>
          <w:sz w:val="24"/>
          <w:szCs w:val="24"/>
          <w:shd w:val="clear" w:fill="FFFFFF"/>
        </w:rPr>
        <w:t>㉗</w:t>
      </w:r>
      <w:r>
        <w:rPr>
          <w:rFonts w:hint="eastAsia" w:ascii="PingFang-SC" w:hAnsi="PingFang-SC" w:eastAsia="宋体" w:cs="PingFang-SC"/>
          <w:i w:val="0"/>
          <w:caps w:val="0"/>
          <w:color w:val="auto"/>
          <w:spacing w:val="0"/>
          <w:sz w:val="24"/>
          <w:szCs w:val="24"/>
          <w:shd w:val="clear" w:fill="FFFFFF"/>
          <w:lang w:val="en-US" w:eastAsia="zh-CN"/>
        </w:rPr>
        <w:t>本项目如需要财政审核，合同价、结算价以经财政审核的审核金额为准。承包人应无条件配合财政审核及接受财政审核结果。</w:t>
      </w:r>
    </w:p>
    <w:p w14:paraId="1445468C">
      <w:pPr>
        <w:keepNext w:val="0"/>
        <w:keepLines w:val="0"/>
        <w:pageBreakBefore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Times New Roman"/>
          <w:color w:val="auto"/>
          <w:kern w:val="2"/>
          <w:sz w:val="24"/>
          <w:szCs w:val="22"/>
          <w:u w:val="single"/>
          <w:lang w:val="en-US" w:eastAsia="zh-CN" w:bidi="ar-SA"/>
        </w:rPr>
      </w:pPr>
      <w:r>
        <w:rPr>
          <w:rFonts w:hint="eastAsia" w:ascii="宋体" w:hAnsi="宋体" w:eastAsia="宋体" w:cs="Times New Roman"/>
          <w:color w:val="auto"/>
          <w:kern w:val="2"/>
          <w:sz w:val="24"/>
          <w:szCs w:val="22"/>
          <w:u w:val="single"/>
          <w:lang w:val="en-US" w:eastAsia="zh-CN" w:bidi="ar-SA"/>
        </w:rPr>
        <w:t>3.2 项目负责人</w:t>
      </w:r>
    </w:p>
    <w:p w14:paraId="4CB88F6A">
      <w:pPr>
        <w:spacing w:line="360" w:lineRule="auto"/>
        <w:ind w:firstLine="437"/>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single"/>
          <w:lang w:val="en-US" w:eastAsia="zh-CN" w:bidi="ar-SA"/>
        </w:rPr>
        <w:t>3.2.1 项目负责人：</w:t>
      </w:r>
    </w:p>
    <w:p w14:paraId="5A2A41F4">
      <w:pPr>
        <w:spacing w:line="360" w:lineRule="auto"/>
        <w:ind w:firstLine="437"/>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none"/>
          <w:lang w:val="en-US" w:eastAsia="zh-CN" w:bidi="ar-SA"/>
        </w:rPr>
        <w:t>姓    名：</w:t>
      </w:r>
      <w:r>
        <w:rPr>
          <w:rFonts w:hint="eastAsia" w:ascii="宋体" w:hAnsi="宋体" w:eastAsia="宋体"/>
          <w:color w:val="auto"/>
          <w:kern w:val="2"/>
          <w:sz w:val="24"/>
          <w:szCs w:val="22"/>
          <w:highlight w:val="none"/>
          <w:u w:val="single"/>
        </w:rPr>
        <w:t></w:t>
      </w:r>
      <w:r>
        <w:rPr>
          <w:rFonts w:hint="eastAsia" w:ascii="宋体" w:hAnsi="宋体" w:eastAsia="宋体"/>
          <w:color w:val="auto"/>
          <w:kern w:val="2"/>
          <w:sz w:val="24"/>
          <w:szCs w:val="22"/>
          <w:highlight w:val="none"/>
          <w:u w:val="single"/>
          <w:lang w:val="en-US" w:eastAsia="zh-CN"/>
        </w:rPr>
        <w:t xml:space="preserve">待定  </w:t>
      </w:r>
      <w:r>
        <w:rPr>
          <w:rFonts w:hint="eastAsia" w:ascii="宋体" w:hAnsi="宋体" w:eastAsia="宋体"/>
          <w:color w:val="auto"/>
          <w:kern w:val="2"/>
          <w:sz w:val="24"/>
          <w:szCs w:val="22"/>
          <w:highlight w:val="none"/>
          <w:u w:val="single"/>
        </w:rPr>
        <w:t>；</w:t>
      </w:r>
    </w:p>
    <w:p w14:paraId="3134549D">
      <w:pPr>
        <w:spacing w:line="360" w:lineRule="auto"/>
        <w:ind w:firstLine="437"/>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none"/>
          <w:lang w:val="en-US" w:eastAsia="zh-CN" w:bidi="ar-SA"/>
        </w:rPr>
        <w:t>身份证号：</w:t>
      </w:r>
      <w:r>
        <w:rPr>
          <w:rFonts w:hint="eastAsia" w:ascii="宋体" w:hAnsi="宋体" w:eastAsia="宋体"/>
          <w:color w:val="auto"/>
          <w:kern w:val="2"/>
          <w:sz w:val="24"/>
          <w:szCs w:val="22"/>
          <w:highlight w:val="none"/>
          <w:u w:val="single"/>
        </w:rPr>
        <w:t></w:t>
      </w:r>
      <w:r>
        <w:rPr>
          <w:rFonts w:hint="eastAsia" w:ascii="宋体" w:hAnsi="宋体" w:eastAsia="宋体"/>
          <w:color w:val="auto"/>
          <w:kern w:val="2"/>
          <w:sz w:val="24"/>
          <w:szCs w:val="22"/>
          <w:highlight w:val="none"/>
          <w:u w:val="single"/>
          <w:lang w:val="en-US" w:eastAsia="zh-CN"/>
        </w:rPr>
        <w:t xml:space="preserve">待定 </w:t>
      </w:r>
      <w:r>
        <w:rPr>
          <w:rFonts w:hint="eastAsia" w:ascii="宋体" w:hAnsi="宋体" w:eastAsia="宋体"/>
          <w:color w:val="auto"/>
          <w:kern w:val="2"/>
          <w:sz w:val="24"/>
          <w:szCs w:val="22"/>
          <w:highlight w:val="none"/>
          <w:u w:val="single"/>
        </w:rPr>
        <w:t>；</w:t>
      </w:r>
    </w:p>
    <w:p w14:paraId="2FEA767E">
      <w:pPr>
        <w:spacing w:line="360" w:lineRule="auto"/>
        <w:ind w:firstLine="437"/>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none"/>
          <w:lang w:val="en-US" w:eastAsia="zh-CN" w:bidi="ar-SA"/>
        </w:rPr>
        <w:t>建造师执业资格等级：</w:t>
      </w:r>
      <w:r>
        <w:rPr>
          <w:rFonts w:hint="eastAsia" w:ascii="宋体" w:hAnsi="宋体" w:eastAsia="宋体"/>
          <w:color w:val="auto"/>
          <w:kern w:val="2"/>
          <w:sz w:val="24"/>
          <w:szCs w:val="22"/>
          <w:highlight w:val="none"/>
          <w:u w:val="single"/>
        </w:rPr>
        <w:t></w:t>
      </w:r>
      <w:r>
        <w:rPr>
          <w:rFonts w:hint="eastAsia" w:ascii="宋体" w:hAnsi="宋体" w:eastAsia="宋体"/>
          <w:color w:val="auto"/>
          <w:kern w:val="2"/>
          <w:sz w:val="24"/>
          <w:szCs w:val="22"/>
          <w:highlight w:val="none"/>
          <w:u w:val="single"/>
          <w:lang w:val="en-US" w:eastAsia="zh-CN"/>
        </w:rPr>
        <w:t xml:space="preserve"> </w:t>
      </w:r>
      <w:r>
        <w:rPr>
          <w:rFonts w:hint="eastAsia" w:ascii="宋体" w:hAnsi="宋体" w:eastAsia="宋体"/>
          <w:color w:val="auto"/>
          <w:kern w:val="2"/>
          <w:sz w:val="24"/>
          <w:szCs w:val="22"/>
          <w:highlight w:val="none"/>
          <w:u w:val="single"/>
        </w:rPr>
        <w:t xml:space="preserve"> </w:t>
      </w:r>
      <w:r>
        <w:rPr>
          <w:rFonts w:hint="eastAsia" w:ascii="宋体" w:hAnsi="宋体" w:eastAsia="宋体"/>
          <w:color w:val="auto"/>
          <w:kern w:val="2"/>
          <w:sz w:val="24"/>
          <w:szCs w:val="22"/>
          <w:highlight w:val="none"/>
          <w:u w:val="single"/>
          <w:lang w:val="en-US" w:eastAsia="zh-CN"/>
        </w:rPr>
        <w:t>待定</w:t>
      </w:r>
      <w:r>
        <w:rPr>
          <w:rFonts w:hint="eastAsia" w:ascii="宋体" w:hAnsi="宋体" w:eastAsia="宋体"/>
          <w:color w:val="auto"/>
          <w:kern w:val="2"/>
          <w:sz w:val="24"/>
          <w:szCs w:val="22"/>
          <w:highlight w:val="none"/>
          <w:u w:val="single"/>
        </w:rPr>
        <w:t>；</w:t>
      </w:r>
    </w:p>
    <w:p w14:paraId="73497984">
      <w:pPr>
        <w:spacing w:line="360" w:lineRule="auto"/>
        <w:ind w:firstLine="437"/>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none"/>
          <w:lang w:val="en-US" w:eastAsia="zh-CN" w:bidi="ar-SA"/>
        </w:rPr>
        <w:t>建造师注册证书号：</w:t>
      </w:r>
      <w:r>
        <w:rPr>
          <w:rFonts w:hint="eastAsia" w:ascii="宋体" w:hAnsi="宋体" w:eastAsia="宋体"/>
          <w:color w:val="auto"/>
          <w:kern w:val="2"/>
          <w:sz w:val="24"/>
          <w:szCs w:val="22"/>
          <w:highlight w:val="none"/>
          <w:u w:val="single"/>
        </w:rPr>
        <w:t></w:t>
      </w:r>
      <w:r>
        <w:rPr>
          <w:rFonts w:hint="eastAsia" w:ascii="宋体" w:hAnsi="宋体" w:eastAsia="宋体"/>
          <w:color w:val="auto"/>
          <w:kern w:val="2"/>
          <w:sz w:val="24"/>
          <w:szCs w:val="22"/>
          <w:highlight w:val="none"/>
          <w:u w:val="single"/>
          <w:lang w:val="en-US" w:eastAsia="zh-CN"/>
        </w:rPr>
        <w:t xml:space="preserve"> </w:t>
      </w:r>
      <w:r>
        <w:rPr>
          <w:rFonts w:hint="eastAsia" w:ascii="宋体" w:hAnsi="宋体" w:eastAsia="宋体"/>
          <w:color w:val="auto"/>
          <w:kern w:val="2"/>
          <w:sz w:val="24"/>
          <w:szCs w:val="22"/>
          <w:highlight w:val="none"/>
          <w:u w:val="single"/>
        </w:rPr>
        <w:t xml:space="preserve"> </w:t>
      </w:r>
      <w:r>
        <w:rPr>
          <w:rFonts w:hint="eastAsia" w:ascii="宋体" w:hAnsi="宋体" w:eastAsia="宋体"/>
          <w:color w:val="auto"/>
          <w:kern w:val="2"/>
          <w:sz w:val="24"/>
          <w:szCs w:val="22"/>
          <w:highlight w:val="none"/>
          <w:u w:val="single"/>
          <w:lang w:val="en-US" w:eastAsia="zh-CN"/>
        </w:rPr>
        <w:t>待定</w:t>
      </w:r>
      <w:r>
        <w:rPr>
          <w:rFonts w:hint="eastAsia" w:ascii="宋体" w:hAnsi="宋体" w:eastAsia="宋体"/>
          <w:color w:val="auto"/>
          <w:kern w:val="2"/>
          <w:sz w:val="24"/>
          <w:szCs w:val="22"/>
          <w:highlight w:val="none"/>
          <w:u w:val="single"/>
        </w:rPr>
        <w:t xml:space="preserve">  ；</w:t>
      </w:r>
    </w:p>
    <w:p w14:paraId="4BAFFD21">
      <w:pPr>
        <w:spacing w:line="360" w:lineRule="auto"/>
        <w:ind w:firstLine="437"/>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none"/>
          <w:lang w:val="en-US" w:eastAsia="zh-CN" w:bidi="ar-SA"/>
        </w:rPr>
        <w:t>建造师执业印章号：</w:t>
      </w:r>
      <w:r>
        <w:rPr>
          <w:rFonts w:hint="eastAsia" w:ascii="宋体" w:hAnsi="宋体" w:eastAsia="宋体"/>
          <w:color w:val="auto"/>
          <w:kern w:val="2"/>
          <w:sz w:val="24"/>
          <w:szCs w:val="22"/>
          <w:highlight w:val="none"/>
          <w:u w:val="single"/>
        </w:rPr>
        <w:t xml:space="preserve"> </w:t>
      </w:r>
      <w:r>
        <w:rPr>
          <w:rFonts w:hint="eastAsia" w:ascii="宋体" w:hAnsi="宋体" w:eastAsia="宋体"/>
          <w:color w:val="auto"/>
          <w:kern w:val="2"/>
          <w:sz w:val="24"/>
          <w:szCs w:val="22"/>
          <w:highlight w:val="none"/>
          <w:u w:val="single"/>
          <w:lang w:val="en-US" w:eastAsia="zh-CN"/>
        </w:rPr>
        <w:t>待定</w:t>
      </w:r>
      <w:r>
        <w:rPr>
          <w:rFonts w:hint="eastAsia" w:ascii="宋体" w:hAnsi="宋体" w:eastAsia="宋体"/>
          <w:color w:val="auto"/>
          <w:kern w:val="2"/>
          <w:sz w:val="24"/>
          <w:szCs w:val="22"/>
          <w:highlight w:val="none"/>
          <w:u w:val="single"/>
        </w:rPr>
        <w:t xml:space="preserve">  ；</w:t>
      </w:r>
    </w:p>
    <w:p w14:paraId="7660AA7D">
      <w:pPr>
        <w:spacing w:line="360" w:lineRule="auto"/>
        <w:ind w:firstLine="437"/>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none"/>
          <w:lang w:val="en-US" w:eastAsia="zh-CN" w:bidi="ar-SA"/>
        </w:rPr>
        <w:t>安全生产考核合格证书号：</w:t>
      </w:r>
      <w:r>
        <w:rPr>
          <w:rFonts w:hint="eastAsia" w:ascii="宋体" w:hAnsi="宋体" w:eastAsia="宋体"/>
          <w:color w:val="auto"/>
          <w:kern w:val="2"/>
          <w:sz w:val="24"/>
          <w:szCs w:val="22"/>
          <w:highlight w:val="none"/>
          <w:u w:val="single"/>
        </w:rPr>
        <w:t></w:t>
      </w:r>
      <w:r>
        <w:rPr>
          <w:rFonts w:hint="eastAsia" w:ascii="宋体" w:hAnsi="宋体" w:eastAsia="宋体"/>
          <w:color w:val="auto"/>
          <w:kern w:val="2"/>
          <w:sz w:val="24"/>
          <w:szCs w:val="22"/>
          <w:highlight w:val="none"/>
          <w:u w:val="single"/>
          <w:lang w:val="en-US" w:eastAsia="zh-CN"/>
        </w:rPr>
        <w:t>待定</w:t>
      </w:r>
      <w:r>
        <w:rPr>
          <w:rFonts w:hint="eastAsia" w:ascii="宋体" w:hAnsi="宋体" w:eastAsia="宋体"/>
          <w:color w:val="auto"/>
          <w:kern w:val="2"/>
          <w:sz w:val="24"/>
          <w:szCs w:val="22"/>
          <w:highlight w:val="none"/>
          <w:u w:val="single"/>
        </w:rPr>
        <w:t xml:space="preserve">  ；</w:t>
      </w:r>
    </w:p>
    <w:p w14:paraId="26530006">
      <w:pPr>
        <w:spacing w:line="360" w:lineRule="auto"/>
        <w:ind w:firstLine="437"/>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none"/>
          <w:lang w:val="en-US" w:eastAsia="zh-CN" w:bidi="ar-SA"/>
        </w:rPr>
        <w:t>联系电话：</w:t>
      </w:r>
      <w:r>
        <w:rPr>
          <w:rFonts w:hint="eastAsia" w:ascii="宋体" w:hAnsi="宋体" w:eastAsia="宋体"/>
          <w:color w:val="auto"/>
          <w:kern w:val="2"/>
          <w:sz w:val="24"/>
          <w:szCs w:val="22"/>
          <w:highlight w:val="none"/>
          <w:u w:val="single"/>
        </w:rPr>
        <w:t></w:t>
      </w:r>
      <w:r>
        <w:rPr>
          <w:rFonts w:hint="eastAsia" w:ascii="宋体" w:hAnsi="宋体" w:eastAsia="宋体"/>
          <w:color w:val="auto"/>
          <w:kern w:val="2"/>
          <w:sz w:val="24"/>
          <w:szCs w:val="22"/>
          <w:highlight w:val="none"/>
          <w:u w:val="single"/>
          <w:lang w:val="en-US" w:eastAsia="zh-CN"/>
        </w:rPr>
        <w:t xml:space="preserve">待定 </w:t>
      </w:r>
      <w:r>
        <w:rPr>
          <w:rFonts w:hint="eastAsia" w:ascii="宋体" w:hAnsi="宋体" w:eastAsia="宋体"/>
          <w:color w:val="auto"/>
          <w:kern w:val="2"/>
          <w:sz w:val="24"/>
          <w:szCs w:val="22"/>
          <w:highlight w:val="none"/>
          <w:u w:val="single"/>
        </w:rPr>
        <w:t>；</w:t>
      </w:r>
    </w:p>
    <w:p w14:paraId="1B8EEB26">
      <w:pPr>
        <w:spacing w:line="360" w:lineRule="auto"/>
        <w:ind w:firstLine="437"/>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none"/>
          <w:lang w:val="en-US" w:eastAsia="zh-CN" w:bidi="ar-SA"/>
        </w:rPr>
        <w:t>电子信箱：</w:t>
      </w:r>
      <w:r>
        <w:rPr>
          <w:rFonts w:hint="eastAsia" w:ascii="宋体" w:hAnsi="宋体" w:eastAsia="宋体"/>
          <w:color w:val="auto"/>
          <w:kern w:val="2"/>
          <w:sz w:val="24"/>
          <w:szCs w:val="22"/>
          <w:highlight w:val="none"/>
          <w:u w:val="single"/>
        </w:rPr>
        <w:t></w:t>
      </w:r>
      <w:r>
        <w:rPr>
          <w:rFonts w:hint="eastAsia" w:ascii="宋体" w:hAnsi="宋体" w:eastAsia="宋体"/>
          <w:color w:val="auto"/>
          <w:kern w:val="2"/>
          <w:sz w:val="24"/>
          <w:szCs w:val="22"/>
          <w:highlight w:val="none"/>
          <w:u w:val="single"/>
          <w:lang w:val="en-US" w:eastAsia="zh-CN"/>
        </w:rPr>
        <w:t xml:space="preserve">待定 </w:t>
      </w:r>
      <w:r>
        <w:rPr>
          <w:rFonts w:hint="eastAsia" w:ascii="宋体" w:hAnsi="宋体" w:eastAsia="宋体"/>
          <w:color w:val="auto"/>
          <w:kern w:val="2"/>
          <w:sz w:val="24"/>
          <w:szCs w:val="22"/>
          <w:highlight w:val="none"/>
          <w:u w:val="single"/>
        </w:rPr>
        <w:t>；</w:t>
      </w:r>
    </w:p>
    <w:p w14:paraId="784E4A02">
      <w:pPr>
        <w:spacing w:line="360" w:lineRule="auto"/>
        <w:ind w:firstLine="437"/>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none"/>
          <w:lang w:val="en-US" w:eastAsia="zh-CN" w:bidi="ar-SA"/>
        </w:rPr>
        <w:t>通信地址：</w:t>
      </w:r>
      <w:r>
        <w:rPr>
          <w:rFonts w:hint="eastAsia" w:ascii="宋体" w:hAnsi="宋体" w:eastAsia="宋体"/>
          <w:color w:val="auto"/>
          <w:kern w:val="2"/>
          <w:sz w:val="24"/>
          <w:szCs w:val="22"/>
          <w:highlight w:val="none"/>
          <w:u w:val="single"/>
        </w:rPr>
        <w:t></w:t>
      </w:r>
      <w:r>
        <w:rPr>
          <w:rFonts w:hint="eastAsia" w:ascii="宋体" w:hAnsi="宋体" w:eastAsia="宋体"/>
          <w:color w:val="auto"/>
          <w:kern w:val="2"/>
          <w:sz w:val="24"/>
          <w:szCs w:val="22"/>
          <w:highlight w:val="none"/>
          <w:u w:val="single"/>
          <w:lang w:val="en-US" w:eastAsia="zh-CN"/>
        </w:rPr>
        <w:t>待定</w:t>
      </w:r>
      <w:r>
        <w:rPr>
          <w:rFonts w:hint="eastAsia" w:ascii="宋体" w:hAnsi="宋体" w:eastAsia="宋体"/>
          <w:color w:val="auto"/>
          <w:kern w:val="2"/>
          <w:sz w:val="24"/>
          <w:szCs w:val="22"/>
          <w:highlight w:val="none"/>
          <w:u w:val="single"/>
        </w:rPr>
        <w:t>；</w:t>
      </w:r>
    </w:p>
    <w:p w14:paraId="757326FB">
      <w:pPr>
        <w:spacing w:line="360" w:lineRule="auto"/>
        <w:ind w:firstLine="437"/>
        <w:rPr>
          <w:rFonts w:hint="eastAsia" w:ascii="宋体" w:hAnsi="宋体" w:eastAsia="宋体" w:cs="Times New Roman"/>
          <w:color w:val="auto"/>
          <w:kern w:val="2"/>
          <w:sz w:val="24"/>
          <w:szCs w:val="22"/>
          <w:u w:val="single"/>
          <w:lang w:val="en-US" w:eastAsia="zh-CN" w:bidi="ar-SA"/>
        </w:rPr>
      </w:pPr>
      <w:r>
        <w:rPr>
          <w:rFonts w:hint="eastAsia" w:ascii="宋体" w:hAnsi="宋体" w:eastAsia="宋体" w:cs="Times New Roman"/>
          <w:color w:val="auto"/>
          <w:kern w:val="2"/>
          <w:sz w:val="24"/>
          <w:szCs w:val="22"/>
          <w:u w:val="none"/>
          <w:lang w:val="en-US" w:eastAsia="zh-CN" w:bidi="ar-SA"/>
        </w:rPr>
        <w:t>承包人对项目负责人的授权范围如下：</w:t>
      </w:r>
      <w:r>
        <w:rPr>
          <w:rFonts w:hint="eastAsia" w:ascii="宋体" w:hAnsi="宋体" w:eastAsia="宋体" w:cs="Times New Roman"/>
          <w:color w:val="auto"/>
          <w:kern w:val="2"/>
          <w:sz w:val="24"/>
          <w:szCs w:val="22"/>
          <w:u w:val="single"/>
          <w:lang w:val="en-US" w:eastAsia="zh-CN" w:bidi="ar-SA"/>
        </w:rPr>
        <w:t>承包人的全权负责人，行使本工程施工合同所赋予的职权和工作。</w:t>
      </w:r>
    </w:p>
    <w:p w14:paraId="6032A304">
      <w:pPr>
        <w:spacing w:line="360" w:lineRule="auto"/>
        <w:ind w:firstLine="437"/>
        <w:rPr>
          <w:rFonts w:hint="eastAsia" w:ascii="宋体" w:hAnsi="宋体" w:eastAsia="宋体" w:cs="Times New Roman"/>
          <w:color w:val="auto"/>
          <w:kern w:val="2"/>
          <w:sz w:val="24"/>
          <w:szCs w:val="22"/>
          <w:u w:val="single"/>
          <w:lang w:val="en-US" w:eastAsia="zh-CN" w:bidi="ar-SA"/>
        </w:rPr>
      </w:pPr>
      <w:r>
        <w:rPr>
          <w:rFonts w:hint="eastAsia" w:ascii="宋体" w:hAnsi="宋体" w:eastAsia="宋体" w:cs="Times New Roman"/>
          <w:color w:val="auto"/>
          <w:kern w:val="2"/>
          <w:sz w:val="24"/>
          <w:szCs w:val="22"/>
          <w:u w:val="none"/>
          <w:lang w:val="en-US" w:eastAsia="zh-CN" w:bidi="ar-SA"/>
        </w:rPr>
        <w:t>关于项目负责人每月在施工现场的时间要求：</w:t>
      </w:r>
      <w:r>
        <w:rPr>
          <w:rFonts w:hint="eastAsia" w:ascii="宋体" w:hAnsi="宋体" w:eastAsia="宋体" w:cs="Times New Roman"/>
          <w:color w:val="auto"/>
          <w:kern w:val="2"/>
          <w:sz w:val="24"/>
          <w:szCs w:val="22"/>
          <w:u w:val="single"/>
          <w:lang w:val="en-US" w:eastAsia="zh-CN" w:bidi="ar-SA"/>
        </w:rPr>
        <w:t xml:space="preserve">项目负责人应常驻施工现场，且每月在施工现场时间不得少于5天，每天至少8小时，在现场夜间施工时应保持联系渠道的畅通。项目负责人不得同时担任其他项目的项目负责人。项目负责人确需离开施工现场时，应事先通知监理人，并取得发包人的书面同意，同时应当按照通用合同条款约定作好工作安排。 </w:t>
      </w:r>
    </w:p>
    <w:p w14:paraId="7F6FDFAE">
      <w:pPr>
        <w:spacing w:line="360" w:lineRule="auto"/>
        <w:ind w:firstLine="437"/>
        <w:rPr>
          <w:rFonts w:hint="eastAsia" w:ascii="宋体" w:hAnsi="宋体" w:eastAsia="宋体" w:cs="Times New Roman"/>
          <w:color w:val="auto"/>
          <w:kern w:val="2"/>
          <w:sz w:val="24"/>
          <w:szCs w:val="22"/>
          <w:u w:val="single"/>
          <w:lang w:val="en-US" w:eastAsia="zh-CN" w:bidi="ar-SA"/>
        </w:rPr>
      </w:pPr>
      <w:r>
        <w:rPr>
          <w:rFonts w:hint="eastAsia" w:ascii="宋体" w:hAnsi="宋体" w:eastAsia="宋体" w:cs="Times New Roman"/>
          <w:color w:val="auto"/>
          <w:kern w:val="2"/>
          <w:sz w:val="24"/>
          <w:szCs w:val="22"/>
          <w:u w:val="none"/>
          <w:lang w:val="en-US" w:eastAsia="zh-CN" w:bidi="ar-SA"/>
        </w:rPr>
        <w:t>承包人未提交劳动合同，以及没有为项目负责人缴纳社会保险证明的违约责任：</w:t>
      </w:r>
      <w:r>
        <w:rPr>
          <w:rFonts w:hint="eastAsia" w:ascii="宋体" w:hAnsi="宋体" w:eastAsia="宋体" w:cs="Times New Roman"/>
          <w:color w:val="auto"/>
          <w:kern w:val="2"/>
          <w:sz w:val="24"/>
          <w:szCs w:val="22"/>
          <w:u w:val="single"/>
          <w:lang w:val="en-US" w:eastAsia="zh-CN" w:bidi="ar-SA"/>
        </w:rPr>
        <w:t>发包人有权要求承包人更换项目负责人，接替人员资历水平不得低于被替换人，并有权按照 10000 元/人次对承包人进行处罚，由此增加的费用和延误的工期由承包人承担。</w:t>
      </w:r>
    </w:p>
    <w:p w14:paraId="5EA15680">
      <w:pPr>
        <w:spacing w:line="360" w:lineRule="auto"/>
        <w:ind w:firstLine="437"/>
        <w:rPr>
          <w:rFonts w:hint="eastAsia" w:ascii="宋体" w:hAnsi="宋体" w:eastAsia="宋体" w:cs="Times New Roman"/>
          <w:color w:val="auto"/>
          <w:kern w:val="2"/>
          <w:sz w:val="24"/>
          <w:szCs w:val="22"/>
          <w:u w:val="single"/>
          <w:lang w:val="en-US" w:eastAsia="zh-CN" w:bidi="ar-SA"/>
        </w:rPr>
      </w:pPr>
      <w:r>
        <w:rPr>
          <w:rFonts w:hint="eastAsia" w:ascii="宋体" w:hAnsi="宋体" w:eastAsia="宋体" w:cs="Times New Roman"/>
          <w:color w:val="auto"/>
          <w:kern w:val="2"/>
          <w:sz w:val="24"/>
          <w:szCs w:val="22"/>
          <w:u w:val="none"/>
          <w:lang w:val="en-US" w:eastAsia="zh-CN" w:bidi="ar-SA"/>
        </w:rPr>
        <w:t>项目负责人未经批准，擅自离开施工现场的违约责任：</w:t>
      </w:r>
      <w:r>
        <w:rPr>
          <w:rFonts w:hint="eastAsia" w:ascii="宋体" w:hAnsi="宋体" w:eastAsia="宋体" w:cs="Times New Roman"/>
          <w:color w:val="auto"/>
          <w:kern w:val="2"/>
          <w:sz w:val="24"/>
          <w:szCs w:val="22"/>
          <w:u w:val="single"/>
          <w:lang w:val="en-US" w:eastAsia="zh-CN" w:bidi="ar-SA"/>
        </w:rPr>
        <w:t xml:space="preserve">  承包人按照1000元/次承担违约金。</w:t>
      </w:r>
    </w:p>
    <w:p w14:paraId="5FD47FD6">
      <w:pPr>
        <w:spacing w:line="360" w:lineRule="auto"/>
        <w:ind w:firstLine="437"/>
        <w:rPr>
          <w:rFonts w:hint="eastAsia" w:ascii="宋体" w:hAnsi="宋体" w:eastAsia="宋体" w:cs="Times New Roman"/>
          <w:color w:val="auto"/>
          <w:kern w:val="2"/>
          <w:sz w:val="24"/>
          <w:szCs w:val="22"/>
          <w:u w:val="single"/>
          <w:lang w:val="en-US" w:eastAsia="zh-CN" w:bidi="ar-SA"/>
        </w:rPr>
      </w:pPr>
      <w:r>
        <w:rPr>
          <w:rFonts w:hint="eastAsia" w:ascii="宋体" w:hAnsi="宋体" w:eastAsia="宋体" w:cs="Times New Roman"/>
          <w:color w:val="auto"/>
          <w:kern w:val="2"/>
          <w:sz w:val="24"/>
          <w:szCs w:val="22"/>
          <w:u w:val="none"/>
          <w:lang w:val="en-US" w:eastAsia="zh-CN" w:bidi="ar-SA"/>
        </w:rPr>
        <w:t>3.2.3 承包人擅自更换项目负责人的违约责任：</w:t>
      </w:r>
      <w:r>
        <w:rPr>
          <w:rFonts w:hint="eastAsia" w:ascii="宋体" w:hAnsi="宋体" w:eastAsia="宋体" w:cs="Times New Roman"/>
          <w:color w:val="auto"/>
          <w:kern w:val="2"/>
          <w:sz w:val="24"/>
          <w:szCs w:val="22"/>
          <w:u w:val="single"/>
          <w:lang w:val="en-US" w:eastAsia="zh-CN" w:bidi="ar-SA"/>
        </w:rPr>
        <w:t xml:space="preserve"> 按照 10000元/次承担违约金。</w:t>
      </w:r>
    </w:p>
    <w:p w14:paraId="58D18020">
      <w:pPr>
        <w:spacing w:line="360" w:lineRule="auto"/>
        <w:ind w:firstLine="437"/>
        <w:rPr>
          <w:rFonts w:hint="eastAsia" w:ascii="宋体" w:hAnsi="宋体" w:eastAsia="宋体" w:cs="Times New Roman"/>
          <w:color w:val="auto"/>
          <w:kern w:val="2"/>
          <w:sz w:val="24"/>
          <w:szCs w:val="22"/>
          <w:u w:val="single"/>
          <w:lang w:val="en-US" w:eastAsia="zh-CN" w:bidi="ar-SA"/>
        </w:rPr>
      </w:pPr>
      <w:r>
        <w:rPr>
          <w:rFonts w:hint="eastAsia" w:ascii="宋体" w:hAnsi="宋体" w:eastAsia="宋体" w:cs="Times New Roman"/>
          <w:color w:val="auto"/>
          <w:kern w:val="2"/>
          <w:sz w:val="24"/>
          <w:szCs w:val="22"/>
          <w:u w:val="none"/>
          <w:lang w:val="en-US" w:eastAsia="zh-CN" w:bidi="ar-SA"/>
        </w:rPr>
        <w:t>3.2.4 承包人无正当理由拒绝更换项目负责人的违约责任：</w:t>
      </w:r>
      <w:r>
        <w:rPr>
          <w:rFonts w:hint="eastAsia" w:ascii="宋体" w:hAnsi="宋体" w:eastAsia="宋体" w:cs="Times New Roman"/>
          <w:color w:val="auto"/>
          <w:kern w:val="2"/>
          <w:sz w:val="24"/>
          <w:szCs w:val="22"/>
          <w:u w:val="single"/>
          <w:lang w:val="en-US" w:eastAsia="zh-CN" w:bidi="ar-SA"/>
        </w:rPr>
        <w:t xml:space="preserve"> 按照  10000   元/次承担违约金。</w:t>
      </w:r>
    </w:p>
    <w:p w14:paraId="7333C7B8">
      <w:pPr>
        <w:spacing w:line="360" w:lineRule="auto"/>
        <w:ind w:firstLine="437"/>
        <w:rPr>
          <w:rFonts w:hint="eastAsia" w:ascii="宋体" w:hAnsi="宋体" w:eastAsia="宋体" w:cs="Times New Roman"/>
          <w:color w:val="auto"/>
          <w:kern w:val="2"/>
          <w:sz w:val="24"/>
          <w:szCs w:val="22"/>
          <w:u w:val="none"/>
          <w:lang w:val="en-US" w:eastAsia="zh-CN" w:bidi="ar-SA"/>
        </w:rPr>
      </w:pPr>
      <w:r>
        <w:rPr>
          <w:rFonts w:hint="eastAsia" w:ascii="宋体" w:hAnsi="宋体" w:eastAsia="宋体" w:cs="Times New Roman"/>
          <w:color w:val="auto"/>
          <w:kern w:val="2"/>
          <w:sz w:val="24"/>
          <w:szCs w:val="22"/>
          <w:u w:val="none"/>
          <w:lang w:val="en-US" w:eastAsia="zh-CN" w:bidi="ar-SA"/>
        </w:rPr>
        <w:t>3.3 承包人人员</w:t>
      </w:r>
    </w:p>
    <w:p w14:paraId="1F1CAE72">
      <w:pPr>
        <w:spacing w:line="360" w:lineRule="auto"/>
        <w:ind w:firstLine="437"/>
        <w:rPr>
          <w:rFonts w:hint="eastAsia" w:ascii="宋体" w:hAnsi="宋体" w:eastAsia="宋体" w:cs="Times New Roman"/>
          <w:color w:val="auto"/>
          <w:kern w:val="2"/>
          <w:sz w:val="24"/>
          <w:szCs w:val="22"/>
          <w:u w:val="none"/>
          <w:lang w:val="en-US" w:eastAsia="zh-CN" w:bidi="ar-SA"/>
        </w:rPr>
      </w:pPr>
      <w:r>
        <w:rPr>
          <w:rFonts w:hint="eastAsia" w:ascii="宋体" w:hAnsi="宋体" w:eastAsia="宋体" w:cs="Times New Roman"/>
          <w:color w:val="auto"/>
          <w:kern w:val="2"/>
          <w:sz w:val="24"/>
          <w:szCs w:val="22"/>
          <w:u w:val="none"/>
          <w:lang w:val="en-US" w:eastAsia="zh-CN" w:bidi="ar-SA"/>
        </w:rPr>
        <w:t>3.3.1 承包人提交项目管理机构及施工现场管理人员安排报告的期限：</w:t>
      </w:r>
    </w:p>
    <w:p w14:paraId="650BA460">
      <w:pPr>
        <w:spacing w:line="360" w:lineRule="auto"/>
        <w:ind w:firstLine="437"/>
        <w:rPr>
          <w:rFonts w:hint="eastAsia" w:ascii="宋体" w:hAnsi="宋体" w:eastAsia="宋体" w:cs="Times New Roman"/>
          <w:color w:val="auto"/>
          <w:kern w:val="2"/>
          <w:sz w:val="24"/>
          <w:szCs w:val="22"/>
          <w:u w:val="single"/>
          <w:lang w:val="en-US" w:eastAsia="zh-CN" w:bidi="ar-SA"/>
        </w:rPr>
      </w:pPr>
      <w:r>
        <w:rPr>
          <w:rFonts w:hint="eastAsia" w:ascii="宋体" w:hAnsi="宋体" w:eastAsia="宋体" w:cs="Times New Roman"/>
          <w:color w:val="auto"/>
          <w:kern w:val="2"/>
          <w:sz w:val="24"/>
          <w:szCs w:val="22"/>
          <w:u w:val="single"/>
          <w:lang w:val="en-US" w:eastAsia="zh-CN" w:bidi="ar-SA"/>
        </w:rPr>
        <w:t xml:space="preserve">  承包人在收到工程师签发的开工令之前，投标书内承诺配备的工地人员必须在中标通知书发出后</w:t>
      </w:r>
      <w:r>
        <w:rPr>
          <w:rFonts w:hint="eastAsia" w:ascii="宋体" w:hAnsi="宋体" w:eastAsia="宋体" w:cs="Times New Roman"/>
          <w:color w:val="auto"/>
          <w:kern w:val="2"/>
          <w:sz w:val="24"/>
          <w:szCs w:val="22"/>
          <w:highlight w:val="none"/>
          <w:u w:val="single"/>
          <w:lang w:val="en-US" w:eastAsia="zh-CN" w:bidi="ar-SA"/>
        </w:rPr>
        <w:t>2天内进场</w:t>
      </w:r>
      <w:r>
        <w:rPr>
          <w:rFonts w:hint="eastAsia" w:ascii="宋体" w:hAnsi="宋体" w:eastAsia="宋体" w:cs="Times New Roman"/>
          <w:color w:val="auto"/>
          <w:kern w:val="2"/>
          <w:sz w:val="24"/>
          <w:szCs w:val="22"/>
          <w:u w:val="single"/>
          <w:lang w:val="en-US" w:eastAsia="zh-CN" w:bidi="ar-SA"/>
        </w:rPr>
        <w:t xml:space="preserve">。   </w:t>
      </w:r>
    </w:p>
    <w:p w14:paraId="72B95BC5">
      <w:pPr>
        <w:spacing w:line="360" w:lineRule="auto"/>
        <w:ind w:firstLine="437"/>
        <w:rPr>
          <w:rFonts w:hint="eastAsia" w:ascii="宋体" w:hAnsi="宋体" w:eastAsia="宋体" w:cs="Times New Roman"/>
          <w:color w:val="auto"/>
          <w:kern w:val="2"/>
          <w:sz w:val="24"/>
          <w:szCs w:val="22"/>
          <w:u w:val="none"/>
          <w:lang w:val="en-US" w:eastAsia="zh-CN" w:bidi="ar-SA"/>
        </w:rPr>
      </w:pPr>
      <w:r>
        <w:rPr>
          <w:rFonts w:hint="eastAsia" w:ascii="宋体" w:hAnsi="宋体" w:eastAsia="宋体" w:cs="Times New Roman"/>
          <w:color w:val="auto"/>
          <w:kern w:val="2"/>
          <w:sz w:val="24"/>
          <w:szCs w:val="22"/>
          <w:u w:val="none"/>
          <w:lang w:val="en-US" w:eastAsia="zh-CN" w:bidi="ar-SA"/>
        </w:rPr>
        <w:t>3.3.3 承包人无正当理由拒绝撤换主要施工管理人员的违约责任：</w:t>
      </w:r>
    </w:p>
    <w:p w14:paraId="74B45332">
      <w:pPr>
        <w:spacing w:line="360" w:lineRule="auto"/>
        <w:ind w:firstLine="437"/>
        <w:rPr>
          <w:rFonts w:hint="eastAsia" w:ascii="宋体" w:hAnsi="宋体" w:eastAsia="宋体" w:cs="Times New Roman"/>
          <w:color w:val="auto"/>
          <w:kern w:val="2"/>
          <w:sz w:val="24"/>
          <w:szCs w:val="22"/>
          <w:u w:val="single"/>
          <w:lang w:val="en-US" w:eastAsia="zh-CN" w:bidi="ar-SA"/>
        </w:rPr>
      </w:pPr>
      <w:r>
        <w:rPr>
          <w:rFonts w:hint="eastAsia" w:ascii="宋体" w:hAnsi="宋体" w:eastAsia="宋体" w:cs="Times New Roman"/>
          <w:color w:val="auto"/>
          <w:kern w:val="2"/>
          <w:sz w:val="24"/>
          <w:szCs w:val="22"/>
          <w:u w:val="single"/>
          <w:lang w:val="en-US" w:eastAsia="zh-CN" w:bidi="ar-SA"/>
        </w:rPr>
        <w:t xml:space="preserve">    按照5000  元/人次承担违约金  。</w:t>
      </w:r>
    </w:p>
    <w:p w14:paraId="3261B396">
      <w:pPr>
        <w:spacing w:line="360" w:lineRule="auto"/>
        <w:ind w:firstLine="437"/>
        <w:rPr>
          <w:rFonts w:hint="eastAsia" w:ascii="宋体" w:hAnsi="宋体" w:eastAsia="宋体" w:cs="Times New Roman"/>
          <w:color w:val="auto"/>
          <w:kern w:val="2"/>
          <w:sz w:val="24"/>
          <w:szCs w:val="22"/>
          <w:u w:val="none"/>
          <w:lang w:val="en-US" w:eastAsia="zh-CN" w:bidi="ar-SA"/>
        </w:rPr>
      </w:pPr>
      <w:r>
        <w:rPr>
          <w:rFonts w:hint="eastAsia" w:ascii="宋体" w:hAnsi="宋体" w:eastAsia="宋体" w:cs="Times New Roman"/>
          <w:color w:val="auto"/>
          <w:kern w:val="2"/>
          <w:sz w:val="24"/>
          <w:szCs w:val="22"/>
          <w:u w:val="none"/>
          <w:lang w:val="en-US" w:eastAsia="zh-CN" w:bidi="ar-SA"/>
        </w:rPr>
        <w:t>3.3.4 承包人主要施工管理人员离开施工现场的批准要求：</w:t>
      </w:r>
    </w:p>
    <w:p w14:paraId="2007B51E">
      <w:pPr>
        <w:spacing w:line="360" w:lineRule="auto"/>
        <w:ind w:firstLine="437"/>
        <w:rPr>
          <w:rFonts w:hint="eastAsia" w:ascii="宋体" w:hAnsi="宋体" w:eastAsia="宋体" w:cs="Times New Roman"/>
          <w:color w:val="auto"/>
          <w:kern w:val="2"/>
          <w:sz w:val="24"/>
          <w:szCs w:val="22"/>
          <w:u w:val="single"/>
          <w:lang w:val="en-US" w:eastAsia="zh-CN" w:bidi="ar-SA"/>
        </w:rPr>
      </w:pPr>
      <w:r>
        <w:rPr>
          <w:rFonts w:hint="eastAsia" w:ascii="宋体" w:hAnsi="宋体" w:eastAsia="宋体" w:cs="Times New Roman"/>
          <w:color w:val="auto"/>
          <w:kern w:val="2"/>
          <w:sz w:val="24"/>
          <w:szCs w:val="22"/>
          <w:u w:val="single"/>
          <w:lang w:val="en-US" w:eastAsia="zh-CN" w:bidi="ar-SA"/>
        </w:rPr>
        <w:t xml:space="preserve">  执行通用合同条款    。</w:t>
      </w:r>
    </w:p>
    <w:p w14:paraId="79E1E6C9">
      <w:pPr>
        <w:spacing w:line="360" w:lineRule="auto"/>
        <w:ind w:firstLine="437"/>
        <w:rPr>
          <w:rFonts w:hint="eastAsia" w:ascii="宋体" w:hAnsi="宋体" w:eastAsia="宋体" w:cs="Times New Roman"/>
          <w:color w:val="auto"/>
          <w:kern w:val="2"/>
          <w:sz w:val="24"/>
          <w:szCs w:val="22"/>
          <w:u w:val="none"/>
          <w:lang w:val="en-US" w:eastAsia="zh-CN" w:bidi="ar-SA"/>
        </w:rPr>
      </w:pPr>
      <w:r>
        <w:rPr>
          <w:rFonts w:hint="eastAsia" w:ascii="宋体" w:hAnsi="宋体" w:eastAsia="宋体" w:cs="Times New Roman"/>
          <w:color w:val="auto"/>
          <w:kern w:val="2"/>
          <w:sz w:val="24"/>
          <w:szCs w:val="22"/>
          <w:u w:val="none"/>
          <w:lang w:val="en-US" w:eastAsia="zh-CN" w:bidi="ar-SA"/>
        </w:rPr>
        <w:t>3.3.5承包人擅自更换主要施工管理人员的违约责任：</w:t>
      </w:r>
    </w:p>
    <w:p w14:paraId="0CB0EC06">
      <w:pPr>
        <w:spacing w:line="360" w:lineRule="auto"/>
        <w:ind w:firstLine="437"/>
        <w:rPr>
          <w:rFonts w:hint="eastAsia" w:ascii="宋体" w:hAnsi="宋体" w:eastAsia="宋体" w:cs="Times New Roman"/>
          <w:color w:val="auto"/>
          <w:kern w:val="2"/>
          <w:sz w:val="24"/>
          <w:szCs w:val="22"/>
          <w:u w:val="single"/>
          <w:lang w:val="en-US" w:eastAsia="zh-CN" w:bidi="ar-SA"/>
        </w:rPr>
      </w:pPr>
      <w:r>
        <w:rPr>
          <w:rFonts w:hint="eastAsia" w:ascii="宋体" w:hAnsi="宋体" w:eastAsia="宋体" w:cs="Times New Roman"/>
          <w:color w:val="auto"/>
          <w:kern w:val="2"/>
          <w:sz w:val="24"/>
          <w:szCs w:val="22"/>
          <w:u w:val="single"/>
          <w:lang w:val="en-US" w:eastAsia="zh-CN" w:bidi="ar-SA"/>
        </w:rPr>
        <w:t xml:space="preserve">  按照  5000  元/人次承担违约金   。</w:t>
      </w:r>
    </w:p>
    <w:p w14:paraId="011501DA">
      <w:pPr>
        <w:spacing w:line="360" w:lineRule="auto"/>
        <w:ind w:firstLine="437"/>
        <w:rPr>
          <w:rFonts w:hint="eastAsia" w:ascii="宋体" w:hAnsi="宋体" w:eastAsia="宋体" w:cs="Times New Roman"/>
          <w:color w:val="auto"/>
          <w:kern w:val="2"/>
          <w:sz w:val="24"/>
          <w:szCs w:val="22"/>
          <w:u w:val="none"/>
          <w:lang w:val="en-US" w:eastAsia="zh-CN" w:bidi="ar-SA"/>
        </w:rPr>
      </w:pPr>
      <w:r>
        <w:rPr>
          <w:rFonts w:hint="eastAsia" w:ascii="宋体" w:hAnsi="宋体" w:eastAsia="宋体" w:cs="Times New Roman"/>
          <w:color w:val="auto"/>
          <w:kern w:val="2"/>
          <w:sz w:val="24"/>
          <w:szCs w:val="22"/>
          <w:u w:val="none"/>
          <w:lang w:val="en-US" w:eastAsia="zh-CN" w:bidi="ar-SA"/>
        </w:rPr>
        <w:t>承包人主要施工管理人员擅自离开施工现场的违约责任：</w:t>
      </w:r>
    </w:p>
    <w:p w14:paraId="2A52CCBE">
      <w:pPr>
        <w:spacing w:line="360" w:lineRule="auto"/>
        <w:ind w:firstLine="437"/>
        <w:rPr>
          <w:rFonts w:hint="eastAsia" w:ascii="宋体" w:hAnsi="宋体" w:eastAsia="宋体" w:cs="Times New Roman"/>
          <w:color w:val="auto"/>
          <w:kern w:val="2"/>
          <w:sz w:val="24"/>
          <w:szCs w:val="22"/>
          <w:u w:val="none"/>
          <w:lang w:val="en-US" w:eastAsia="zh-CN" w:bidi="ar-SA"/>
        </w:rPr>
      </w:pPr>
      <w:r>
        <w:rPr>
          <w:rFonts w:hint="eastAsia" w:ascii="宋体" w:hAnsi="宋体" w:eastAsia="宋体" w:cs="Times New Roman"/>
          <w:color w:val="auto"/>
          <w:kern w:val="2"/>
          <w:sz w:val="24"/>
          <w:szCs w:val="22"/>
          <w:u w:val="none"/>
          <w:lang w:val="en-US" w:eastAsia="zh-CN" w:bidi="ar-SA"/>
        </w:rPr>
        <w:t xml:space="preserve"> </w:t>
      </w:r>
      <w:r>
        <w:rPr>
          <w:rFonts w:hint="eastAsia" w:ascii="宋体" w:hAnsi="宋体" w:eastAsia="宋体" w:cs="Times New Roman"/>
          <w:color w:val="auto"/>
          <w:kern w:val="2"/>
          <w:sz w:val="24"/>
          <w:szCs w:val="22"/>
          <w:u w:val="single"/>
          <w:lang w:val="en-US" w:eastAsia="zh-CN" w:bidi="ar-SA"/>
        </w:rPr>
        <w:t xml:space="preserve"> 按照    3000     元/人次承担违约金  。</w:t>
      </w:r>
    </w:p>
    <w:p w14:paraId="67386A10">
      <w:pPr>
        <w:spacing w:line="300" w:lineRule="auto"/>
        <w:rPr>
          <w:rFonts w:ascii="宋体"/>
          <w:color w:val="auto"/>
          <w:sz w:val="24"/>
          <w:szCs w:val="24"/>
        </w:rPr>
      </w:pPr>
    </w:p>
    <w:p w14:paraId="7AD106D4">
      <w:pPr>
        <w:spacing w:line="360" w:lineRule="auto"/>
        <w:ind w:firstLine="437"/>
        <w:rPr>
          <w:rFonts w:hint="eastAsia" w:ascii="宋体" w:hAnsi="宋体" w:eastAsia="宋体" w:cs="Times New Roman"/>
          <w:color w:val="auto"/>
          <w:kern w:val="2"/>
          <w:sz w:val="24"/>
          <w:szCs w:val="22"/>
          <w:u w:val="none"/>
          <w:lang w:val="en-US" w:eastAsia="zh-CN" w:bidi="ar-SA"/>
        </w:rPr>
      </w:pPr>
      <w:r>
        <w:rPr>
          <w:rFonts w:hint="eastAsia" w:ascii="宋体" w:hAnsi="宋体" w:eastAsia="宋体" w:cs="Times New Roman"/>
          <w:color w:val="auto"/>
          <w:kern w:val="2"/>
          <w:sz w:val="24"/>
          <w:szCs w:val="22"/>
          <w:u w:val="none"/>
          <w:lang w:val="en-US" w:eastAsia="zh-CN" w:bidi="ar-SA"/>
        </w:rPr>
        <w:t>3.5 分包</w:t>
      </w:r>
    </w:p>
    <w:p w14:paraId="2527B893">
      <w:pPr>
        <w:spacing w:line="360" w:lineRule="auto"/>
        <w:ind w:firstLine="437"/>
        <w:rPr>
          <w:rFonts w:hint="eastAsia" w:ascii="宋体" w:hAnsi="宋体" w:eastAsia="宋体" w:cs="Times New Roman"/>
          <w:color w:val="auto"/>
          <w:kern w:val="2"/>
          <w:sz w:val="24"/>
          <w:szCs w:val="22"/>
          <w:u w:val="none"/>
          <w:lang w:val="en-US" w:eastAsia="zh-CN" w:bidi="ar-SA"/>
        </w:rPr>
      </w:pPr>
      <w:r>
        <w:rPr>
          <w:rFonts w:hint="eastAsia" w:ascii="宋体" w:hAnsi="宋体" w:eastAsia="宋体" w:cs="Times New Roman"/>
          <w:color w:val="auto"/>
          <w:kern w:val="2"/>
          <w:sz w:val="24"/>
          <w:szCs w:val="22"/>
          <w:u w:val="none"/>
          <w:lang w:val="en-US" w:eastAsia="zh-CN" w:bidi="ar-SA"/>
        </w:rPr>
        <w:t>3.5.1 分包的一般约定</w:t>
      </w:r>
    </w:p>
    <w:p w14:paraId="6F05B9C3">
      <w:pPr>
        <w:spacing w:line="360" w:lineRule="auto"/>
        <w:ind w:firstLine="437"/>
        <w:rPr>
          <w:rFonts w:hint="eastAsia" w:ascii="宋体" w:hAnsi="宋体" w:eastAsia="宋体" w:cs="Times New Roman"/>
          <w:color w:val="auto"/>
          <w:kern w:val="2"/>
          <w:sz w:val="24"/>
          <w:szCs w:val="22"/>
          <w:u w:val="none"/>
          <w:lang w:val="en-US" w:eastAsia="zh-CN" w:bidi="ar-SA"/>
        </w:rPr>
      </w:pPr>
      <w:r>
        <w:rPr>
          <w:rFonts w:hint="eastAsia" w:ascii="宋体" w:hAnsi="宋体" w:eastAsia="宋体" w:cs="Times New Roman"/>
          <w:color w:val="auto"/>
          <w:kern w:val="2"/>
          <w:sz w:val="24"/>
          <w:szCs w:val="22"/>
          <w:u w:val="none"/>
          <w:lang w:val="en-US" w:eastAsia="zh-CN" w:bidi="ar-SA"/>
        </w:rPr>
        <w:t>禁止分包的工程包括：</w:t>
      </w:r>
      <w:r>
        <w:rPr>
          <w:rFonts w:hint="eastAsia" w:ascii="宋体" w:hAnsi="宋体" w:eastAsia="宋体" w:cs="Times New Roman"/>
          <w:color w:val="auto"/>
          <w:kern w:val="2"/>
          <w:sz w:val="24"/>
          <w:szCs w:val="22"/>
          <w:u w:val="single"/>
          <w:lang w:val="en-US" w:eastAsia="zh-CN" w:bidi="ar-SA"/>
        </w:rPr>
        <w:t xml:space="preserve">本工程不得分包。一旦发现分包，发包人除了有权解除施工合同外，还有权要求承包人支付其违法分包的工程款的10%的违约金，违约金不足以弥补发包人损失的，承包人应赔偿发包人的全部损失。  </w:t>
      </w:r>
    </w:p>
    <w:p w14:paraId="4D7C9216">
      <w:pPr>
        <w:spacing w:line="360" w:lineRule="auto"/>
        <w:ind w:firstLine="437"/>
        <w:rPr>
          <w:rFonts w:hint="eastAsia" w:ascii="宋体" w:hAnsi="宋体" w:eastAsia="宋体" w:cs="Times New Roman"/>
          <w:color w:val="auto"/>
          <w:kern w:val="2"/>
          <w:sz w:val="24"/>
          <w:szCs w:val="22"/>
          <w:u w:val="single"/>
          <w:lang w:val="en-US" w:eastAsia="zh-CN" w:bidi="ar-SA"/>
        </w:rPr>
      </w:pPr>
      <w:r>
        <w:rPr>
          <w:rFonts w:hint="eastAsia" w:ascii="宋体" w:hAnsi="宋体" w:eastAsia="宋体" w:cs="Times New Roman"/>
          <w:color w:val="auto"/>
          <w:kern w:val="2"/>
          <w:sz w:val="24"/>
          <w:szCs w:val="22"/>
          <w:u w:val="none"/>
          <w:lang w:val="en-US" w:eastAsia="zh-CN" w:bidi="ar-SA"/>
        </w:rPr>
        <w:t>主体结构、关键性工作的范围：</w:t>
      </w:r>
      <w:r>
        <w:rPr>
          <w:rFonts w:hint="eastAsia" w:ascii="宋体" w:hAnsi="宋体" w:eastAsia="宋体" w:cs="Times New Roman"/>
          <w:color w:val="auto"/>
          <w:kern w:val="2"/>
          <w:sz w:val="24"/>
          <w:szCs w:val="22"/>
          <w:u w:val="single"/>
          <w:lang w:val="en-US" w:eastAsia="zh-CN" w:bidi="ar-SA"/>
        </w:rPr>
        <w:t xml:space="preserve">无 </w:t>
      </w:r>
    </w:p>
    <w:p w14:paraId="68B25316">
      <w:pPr>
        <w:spacing w:line="360" w:lineRule="auto"/>
        <w:ind w:firstLine="437"/>
        <w:rPr>
          <w:rFonts w:hint="eastAsia" w:ascii="宋体" w:hAnsi="宋体" w:eastAsia="宋体" w:cs="Times New Roman"/>
          <w:color w:val="auto"/>
          <w:kern w:val="2"/>
          <w:sz w:val="24"/>
          <w:szCs w:val="22"/>
          <w:u w:val="none"/>
          <w:lang w:val="en-US" w:eastAsia="zh-CN" w:bidi="ar-SA"/>
        </w:rPr>
      </w:pPr>
      <w:r>
        <w:rPr>
          <w:rFonts w:hint="eastAsia" w:ascii="宋体" w:hAnsi="宋体" w:eastAsia="宋体" w:cs="Times New Roman"/>
          <w:color w:val="auto"/>
          <w:kern w:val="2"/>
          <w:sz w:val="24"/>
          <w:szCs w:val="22"/>
          <w:u w:val="none"/>
          <w:lang w:val="en-US" w:eastAsia="zh-CN" w:bidi="ar-SA"/>
        </w:rPr>
        <w:t>3.5.2分包的确定</w:t>
      </w:r>
    </w:p>
    <w:p w14:paraId="1C7001BD">
      <w:pPr>
        <w:spacing w:line="360" w:lineRule="auto"/>
        <w:ind w:firstLine="437"/>
        <w:rPr>
          <w:rFonts w:hint="eastAsia" w:ascii="宋体" w:hAnsi="宋体" w:eastAsia="宋体" w:cs="Times New Roman"/>
          <w:color w:val="auto"/>
          <w:kern w:val="2"/>
          <w:sz w:val="24"/>
          <w:szCs w:val="22"/>
          <w:u w:val="none"/>
          <w:lang w:val="en-US" w:eastAsia="zh-CN" w:bidi="ar-SA"/>
        </w:rPr>
      </w:pPr>
      <w:r>
        <w:rPr>
          <w:rFonts w:hint="eastAsia" w:ascii="宋体" w:hAnsi="宋体" w:eastAsia="宋体" w:cs="Times New Roman"/>
          <w:color w:val="auto"/>
          <w:kern w:val="2"/>
          <w:sz w:val="24"/>
          <w:szCs w:val="22"/>
          <w:u w:val="none"/>
          <w:lang w:val="en-US" w:eastAsia="zh-CN" w:bidi="ar-SA"/>
        </w:rPr>
        <w:t>允许分包的专业工程包括：</w:t>
      </w:r>
      <w:r>
        <w:rPr>
          <w:rFonts w:hint="eastAsia" w:ascii="宋体" w:hAnsi="宋体" w:eastAsia="宋体" w:cs="Times New Roman"/>
          <w:color w:val="auto"/>
          <w:kern w:val="2"/>
          <w:sz w:val="24"/>
          <w:szCs w:val="22"/>
          <w:u w:val="single"/>
          <w:lang w:val="en-US" w:eastAsia="zh-CN" w:bidi="ar-SA"/>
        </w:rPr>
        <w:t xml:space="preserve">无 </w:t>
      </w:r>
      <w:r>
        <w:rPr>
          <w:rFonts w:hint="eastAsia" w:ascii="宋体" w:hAnsi="宋体" w:eastAsia="宋体" w:cs="Times New Roman"/>
          <w:color w:val="auto"/>
          <w:kern w:val="2"/>
          <w:sz w:val="24"/>
          <w:szCs w:val="22"/>
          <w:u w:val="none"/>
          <w:lang w:val="en-US" w:eastAsia="zh-CN" w:bidi="ar-SA"/>
        </w:rPr>
        <w:t xml:space="preserve"> </w:t>
      </w:r>
    </w:p>
    <w:p w14:paraId="20017AD8">
      <w:pPr>
        <w:spacing w:line="360" w:lineRule="auto"/>
        <w:ind w:firstLine="437"/>
        <w:rPr>
          <w:rFonts w:hint="eastAsia" w:ascii="宋体" w:hAnsi="宋体" w:eastAsia="宋体" w:cs="Times New Roman"/>
          <w:color w:val="auto"/>
          <w:kern w:val="2"/>
          <w:sz w:val="24"/>
          <w:szCs w:val="22"/>
          <w:u w:val="none"/>
          <w:lang w:val="en-US" w:eastAsia="zh-CN" w:bidi="ar-SA"/>
        </w:rPr>
      </w:pPr>
      <w:r>
        <w:rPr>
          <w:rFonts w:hint="eastAsia" w:ascii="宋体" w:hAnsi="宋体" w:eastAsia="宋体" w:cs="Times New Roman"/>
          <w:color w:val="auto"/>
          <w:kern w:val="2"/>
          <w:sz w:val="24"/>
          <w:szCs w:val="22"/>
          <w:u w:val="none"/>
          <w:lang w:val="en-US" w:eastAsia="zh-CN" w:bidi="ar-SA"/>
        </w:rPr>
        <w:t>其他关于分包的约定：</w:t>
      </w:r>
      <w:r>
        <w:rPr>
          <w:rFonts w:hint="eastAsia" w:ascii="宋体" w:hAnsi="宋体" w:eastAsia="宋体" w:cs="Times New Roman"/>
          <w:color w:val="auto"/>
          <w:kern w:val="2"/>
          <w:sz w:val="24"/>
          <w:szCs w:val="22"/>
          <w:u w:val="single"/>
          <w:lang w:val="en-US" w:eastAsia="zh-CN" w:bidi="ar-SA"/>
        </w:rPr>
        <w:t xml:space="preserve">  无  。</w:t>
      </w:r>
    </w:p>
    <w:p w14:paraId="32D1579E">
      <w:pPr>
        <w:spacing w:line="360" w:lineRule="auto"/>
        <w:ind w:firstLine="437"/>
        <w:rPr>
          <w:rFonts w:hint="eastAsia" w:ascii="宋体" w:hAnsi="宋体" w:eastAsia="宋体" w:cs="Times New Roman"/>
          <w:color w:val="auto"/>
          <w:kern w:val="2"/>
          <w:sz w:val="24"/>
          <w:szCs w:val="22"/>
          <w:u w:val="none"/>
          <w:lang w:val="en-US" w:eastAsia="zh-CN" w:bidi="ar-SA"/>
        </w:rPr>
      </w:pPr>
      <w:r>
        <w:rPr>
          <w:rFonts w:hint="eastAsia" w:ascii="宋体" w:hAnsi="宋体" w:eastAsia="宋体" w:cs="Times New Roman"/>
          <w:color w:val="auto"/>
          <w:kern w:val="2"/>
          <w:sz w:val="24"/>
          <w:szCs w:val="22"/>
          <w:u w:val="none"/>
          <w:lang w:val="en-US" w:eastAsia="zh-CN" w:bidi="ar-SA"/>
        </w:rPr>
        <w:t>3.5.4 分包合同价款</w:t>
      </w:r>
    </w:p>
    <w:p w14:paraId="57DFBB61">
      <w:pPr>
        <w:spacing w:line="360" w:lineRule="auto"/>
        <w:ind w:firstLine="437"/>
        <w:rPr>
          <w:rFonts w:hint="eastAsia" w:ascii="宋体" w:hAnsi="宋体" w:eastAsia="宋体" w:cs="Times New Roman"/>
          <w:color w:val="auto"/>
          <w:kern w:val="2"/>
          <w:sz w:val="24"/>
          <w:szCs w:val="22"/>
          <w:u w:val="single"/>
          <w:lang w:val="en-US" w:eastAsia="zh-CN" w:bidi="ar-SA"/>
        </w:rPr>
      </w:pPr>
      <w:r>
        <w:rPr>
          <w:rFonts w:hint="eastAsia" w:ascii="宋体" w:hAnsi="宋体" w:eastAsia="宋体" w:cs="Times New Roman"/>
          <w:color w:val="auto"/>
          <w:kern w:val="2"/>
          <w:sz w:val="24"/>
          <w:szCs w:val="22"/>
          <w:u w:val="none"/>
          <w:lang w:val="en-US" w:eastAsia="zh-CN" w:bidi="ar-SA"/>
        </w:rPr>
        <w:t>关于分包合同价款支付的约定：</w:t>
      </w:r>
      <w:r>
        <w:rPr>
          <w:rFonts w:hint="eastAsia" w:ascii="宋体" w:hAnsi="宋体" w:eastAsia="宋体" w:cs="Times New Roman"/>
          <w:color w:val="auto"/>
          <w:kern w:val="2"/>
          <w:sz w:val="24"/>
          <w:szCs w:val="22"/>
          <w:u w:val="single"/>
          <w:lang w:val="en-US" w:eastAsia="zh-CN" w:bidi="ar-SA"/>
        </w:rPr>
        <w:t>无 。</w:t>
      </w:r>
    </w:p>
    <w:p w14:paraId="07064114">
      <w:pPr>
        <w:spacing w:line="360" w:lineRule="auto"/>
        <w:ind w:firstLine="437"/>
        <w:rPr>
          <w:rFonts w:hint="eastAsia" w:ascii="宋体" w:hAnsi="宋体" w:eastAsia="宋体" w:cs="Times New Roman"/>
          <w:color w:val="auto"/>
          <w:kern w:val="2"/>
          <w:sz w:val="24"/>
          <w:szCs w:val="22"/>
          <w:u w:val="none"/>
          <w:lang w:val="en-US" w:eastAsia="zh-CN" w:bidi="ar-SA"/>
        </w:rPr>
      </w:pPr>
      <w:r>
        <w:rPr>
          <w:rFonts w:hint="eastAsia" w:ascii="宋体" w:hAnsi="宋体" w:eastAsia="宋体" w:cs="Times New Roman"/>
          <w:color w:val="auto"/>
          <w:kern w:val="2"/>
          <w:sz w:val="24"/>
          <w:szCs w:val="22"/>
          <w:u w:val="none"/>
          <w:lang w:val="en-US" w:eastAsia="zh-CN" w:bidi="ar-SA"/>
        </w:rPr>
        <w:t>3.6 工程照管与成品、半成品保护</w:t>
      </w:r>
    </w:p>
    <w:p w14:paraId="1ACC1602">
      <w:pPr>
        <w:spacing w:line="360" w:lineRule="auto"/>
        <w:ind w:firstLine="437"/>
        <w:rPr>
          <w:rFonts w:hint="eastAsia" w:ascii="宋体" w:hAnsi="宋体" w:eastAsia="宋体" w:cs="Times New Roman"/>
          <w:color w:val="auto"/>
          <w:kern w:val="2"/>
          <w:sz w:val="24"/>
          <w:szCs w:val="22"/>
          <w:u w:val="single"/>
          <w:lang w:val="en-US" w:eastAsia="zh-CN" w:bidi="ar-SA"/>
        </w:rPr>
      </w:pPr>
      <w:r>
        <w:rPr>
          <w:rFonts w:hint="eastAsia" w:ascii="宋体" w:hAnsi="宋体" w:eastAsia="宋体" w:cs="Times New Roman"/>
          <w:color w:val="auto"/>
          <w:kern w:val="2"/>
          <w:sz w:val="24"/>
          <w:szCs w:val="22"/>
          <w:u w:val="none"/>
          <w:lang w:val="en-US" w:eastAsia="zh-CN" w:bidi="ar-SA"/>
        </w:rPr>
        <w:t>承包人负责照管工程及工程相关的材料、工程设备的起始时间：</w:t>
      </w:r>
      <w:r>
        <w:rPr>
          <w:rFonts w:hint="eastAsia" w:ascii="宋体" w:hAnsi="宋体" w:eastAsia="宋体" w:cs="Times New Roman"/>
          <w:color w:val="auto"/>
          <w:kern w:val="2"/>
          <w:sz w:val="24"/>
          <w:szCs w:val="22"/>
          <w:u w:val="single"/>
          <w:lang w:val="en-US" w:eastAsia="zh-CN" w:bidi="ar-SA"/>
        </w:rPr>
        <w:t xml:space="preserve">  执合同签订日起至工程验收合格交付使用前。</w:t>
      </w:r>
    </w:p>
    <w:p w14:paraId="192FF585">
      <w:pPr>
        <w:spacing w:line="360" w:lineRule="auto"/>
        <w:ind w:firstLine="437"/>
        <w:rPr>
          <w:rFonts w:hint="eastAsia" w:ascii="宋体" w:hAnsi="宋体" w:eastAsia="宋体" w:cs="Times New Roman"/>
          <w:color w:val="auto"/>
          <w:kern w:val="2"/>
          <w:sz w:val="24"/>
          <w:szCs w:val="22"/>
          <w:u w:val="none"/>
          <w:lang w:val="en-US" w:eastAsia="zh-CN" w:bidi="ar-SA"/>
        </w:rPr>
      </w:pPr>
      <w:r>
        <w:rPr>
          <w:rFonts w:hint="eastAsia" w:ascii="宋体" w:hAnsi="宋体" w:eastAsia="宋体" w:cs="Times New Roman"/>
          <w:color w:val="auto"/>
          <w:kern w:val="2"/>
          <w:sz w:val="24"/>
          <w:szCs w:val="22"/>
          <w:u w:val="none"/>
          <w:lang w:val="en-US" w:eastAsia="zh-CN" w:bidi="ar-SA"/>
        </w:rPr>
        <w:t>3.7 履约担保</w:t>
      </w:r>
    </w:p>
    <w:p w14:paraId="6B227264">
      <w:pPr>
        <w:spacing w:line="360" w:lineRule="auto"/>
        <w:ind w:firstLine="437"/>
        <w:rPr>
          <w:rFonts w:hint="eastAsia" w:ascii="宋体" w:hAnsi="宋体" w:eastAsia="宋体" w:cs="Times New Roman"/>
          <w:color w:val="auto"/>
          <w:kern w:val="2"/>
          <w:sz w:val="24"/>
          <w:szCs w:val="22"/>
          <w:u w:val="single"/>
          <w:lang w:val="en-US" w:eastAsia="zh-CN" w:bidi="ar-SA"/>
        </w:rPr>
      </w:pPr>
      <w:r>
        <w:rPr>
          <w:rFonts w:hint="eastAsia" w:ascii="宋体" w:hAnsi="宋体" w:eastAsia="宋体" w:cs="Times New Roman"/>
          <w:color w:val="auto"/>
          <w:kern w:val="2"/>
          <w:sz w:val="24"/>
          <w:szCs w:val="22"/>
          <w:u w:val="none"/>
          <w:lang w:val="en-US" w:eastAsia="zh-CN" w:bidi="ar-SA"/>
        </w:rPr>
        <w:t>承包人是否提供履约担保：</w:t>
      </w:r>
      <w:r>
        <w:rPr>
          <w:rFonts w:hint="eastAsia" w:ascii="宋体" w:hAnsi="宋体" w:eastAsia="宋体" w:cs="Times New Roman"/>
          <w:color w:val="auto"/>
          <w:kern w:val="2"/>
          <w:sz w:val="24"/>
          <w:szCs w:val="22"/>
          <w:u w:val="single"/>
          <w:lang w:val="en-US" w:eastAsia="zh-CN" w:bidi="ar-SA"/>
        </w:rPr>
        <w:t xml:space="preserve"> 是 。</w:t>
      </w:r>
    </w:p>
    <w:p w14:paraId="0D6FFA04">
      <w:pPr>
        <w:spacing w:line="360" w:lineRule="auto"/>
        <w:ind w:firstLine="437"/>
        <w:rPr>
          <w:rFonts w:hint="eastAsia" w:ascii="宋体" w:hAnsi="宋体" w:eastAsia="宋体" w:cs="Times New Roman"/>
          <w:color w:val="auto"/>
          <w:kern w:val="2"/>
          <w:sz w:val="24"/>
          <w:szCs w:val="22"/>
          <w:highlight w:val="red"/>
          <w:u w:val="none"/>
          <w:lang w:val="en-US" w:eastAsia="zh-CN" w:bidi="ar-SA"/>
        </w:rPr>
      </w:pPr>
      <w:r>
        <w:rPr>
          <w:rFonts w:hint="eastAsia" w:ascii="宋体" w:hAnsi="宋体" w:eastAsia="宋体" w:cs="Times New Roman"/>
          <w:color w:val="auto"/>
          <w:kern w:val="2"/>
          <w:sz w:val="24"/>
          <w:szCs w:val="22"/>
          <w:u w:val="none"/>
          <w:lang w:val="en-US" w:eastAsia="zh-CN" w:bidi="ar-SA"/>
        </w:rPr>
        <w:t>承包人提供履约担保的形式、金额及期限的承包人</w:t>
      </w:r>
      <w:r>
        <w:rPr>
          <w:rFonts w:hint="eastAsia" w:ascii="宋体" w:hAnsi="宋体"/>
          <w:color w:val="auto"/>
          <w:sz w:val="24"/>
        </w:rPr>
        <w:t>的</w:t>
      </w:r>
      <w:r>
        <w:rPr>
          <w:rFonts w:hint="eastAsia" w:ascii="宋体" w:hAnsi="宋体"/>
          <w:color w:val="auto"/>
          <w:sz w:val="24"/>
          <w:lang w:eastAsia="zh-CN"/>
        </w:rPr>
        <w:t>投标</w:t>
      </w:r>
      <w:r>
        <w:rPr>
          <w:rFonts w:hint="eastAsia" w:ascii="宋体" w:hAnsi="宋体"/>
          <w:color w:val="auto"/>
          <w:sz w:val="24"/>
        </w:rPr>
        <w:t>保证金自动结转为履约保证金</w:t>
      </w:r>
      <w:r>
        <w:rPr>
          <w:rFonts w:hint="eastAsia" w:ascii="宋体" w:hAnsi="宋体" w:cs="宋体"/>
          <w:color w:val="auto"/>
          <w:sz w:val="24"/>
          <w:szCs w:val="24"/>
        </w:rPr>
        <w:t>，待</w:t>
      </w:r>
      <w:r>
        <w:rPr>
          <w:rFonts w:hint="eastAsia" w:ascii="宋体" w:hAnsi="宋体" w:cs="宋体"/>
          <w:color w:val="auto"/>
          <w:sz w:val="24"/>
          <w:szCs w:val="24"/>
          <w:lang w:val="en-US" w:eastAsia="zh-CN"/>
        </w:rPr>
        <w:t>本项目</w:t>
      </w:r>
      <w:r>
        <w:rPr>
          <w:rFonts w:hint="eastAsia" w:ascii="宋体" w:hAnsi="宋体" w:cs="宋体"/>
          <w:bCs/>
          <w:color w:val="auto"/>
          <w:sz w:val="24"/>
        </w:rPr>
        <w:t>竣工</w:t>
      </w:r>
      <w:r>
        <w:rPr>
          <w:rFonts w:hint="eastAsia" w:ascii="宋体" w:hAnsi="宋体" w:cs="宋体"/>
          <w:bCs/>
          <w:color w:val="auto"/>
          <w:sz w:val="24"/>
          <w:lang w:val="en-US" w:eastAsia="zh-CN"/>
        </w:rPr>
        <w:t>验收合格</w:t>
      </w:r>
      <w:r>
        <w:rPr>
          <w:rFonts w:hint="eastAsia" w:ascii="宋体" w:hAnsi="宋体"/>
          <w:color w:val="auto"/>
          <w:sz w:val="24"/>
        </w:rPr>
        <w:t>后原额无息退还</w:t>
      </w:r>
      <w:r>
        <w:rPr>
          <w:rFonts w:hint="eastAsia" w:ascii="宋体" w:hAnsi="宋体"/>
          <w:color w:val="auto"/>
          <w:sz w:val="24"/>
          <w:highlight w:val="none"/>
        </w:rPr>
        <w:t>。</w:t>
      </w:r>
    </w:p>
    <w:p w14:paraId="7B588C66">
      <w:pPr>
        <w:pStyle w:val="8"/>
        <w:tabs>
          <w:tab w:val="left" w:pos="510"/>
        </w:tabs>
        <w:spacing w:before="156" w:beforeLines="50" w:after="0" w:line="300" w:lineRule="auto"/>
        <w:rPr>
          <w:rFonts w:hint="eastAsia" w:ascii="宋体" w:hAnsi="宋体" w:eastAsia="宋体" w:cs="宋体"/>
          <w:color w:val="auto"/>
        </w:rPr>
      </w:pPr>
      <w:r>
        <w:rPr>
          <w:rFonts w:hint="eastAsia" w:ascii="宋体" w:hAnsi="宋体" w:eastAsia="宋体" w:cs="宋体"/>
          <w:color w:val="auto"/>
        </w:rPr>
        <w:t>4. 监理人</w:t>
      </w:r>
    </w:p>
    <w:p w14:paraId="74E79983">
      <w:pPr>
        <w:spacing w:line="360" w:lineRule="auto"/>
        <w:ind w:firstLine="437"/>
        <w:rPr>
          <w:rFonts w:hint="eastAsia" w:ascii="宋体" w:hAnsi="宋体" w:eastAsia="宋体" w:cs="Times New Roman"/>
          <w:color w:val="auto"/>
          <w:kern w:val="2"/>
          <w:sz w:val="24"/>
          <w:szCs w:val="22"/>
          <w:u w:val="none"/>
          <w:lang w:val="en-US" w:eastAsia="zh-CN" w:bidi="ar-SA"/>
        </w:rPr>
      </w:pPr>
      <w:r>
        <w:rPr>
          <w:rFonts w:hint="eastAsia" w:ascii="宋体" w:hAnsi="宋体" w:eastAsia="宋体" w:cs="Times New Roman"/>
          <w:color w:val="auto"/>
          <w:kern w:val="2"/>
          <w:sz w:val="24"/>
          <w:szCs w:val="22"/>
          <w:u w:val="none"/>
          <w:lang w:val="en-US" w:eastAsia="zh-CN" w:bidi="ar-SA"/>
        </w:rPr>
        <w:t>4.1监理人的一般规定</w:t>
      </w:r>
    </w:p>
    <w:p w14:paraId="7BC3D4FD">
      <w:pPr>
        <w:spacing w:line="360" w:lineRule="auto"/>
        <w:ind w:firstLine="437"/>
        <w:rPr>
          <w:rFonts w:hint="eastAsia" w:ascii="宋体" w:hAnsi="宋体" w:eastAsia="宋体" w:cs="Times New Roman"/>
          <w:color w:val="auto"/>
          <w:kern w:val="2"/>
          <w:sz w:val="24"/>
          <w:szCs w:val="22"/>
          <w:u w:val="single"/>
          <w:lang w:val="en-US" w:eastAsia="zh-CN" w:bidi="ar-SA"/>
        </w:rPr>
      </w:pPr>
      <w:r>
        <w:rPr>
          <w:rFonts w:hint="eastAsia" w:ascii="宋体" w:hAnsi="宋体" w:eastAsia="宋体" w:cs="Times New Roman"/>
          <w:color w:val="auto"/>
          <w:kern w:val="2"/>
          <w:sz w:val="24"/>
          <w:szCs w:val="22"/>
          <w:u w:val="none"/>
          <w:lang w:val="en-US" w:eastAsia="zh-CN" w:bidi="ar-SA"/>
        </w:rPr>
        <w:t>关于监理人的监理内容：</w:t>
      </w:r>
      <w:r>
        <w:rPr>
          <w:rFonts w:hint="eastAsia" w:ascii="宋体" w:hAnsi="宋体" w:eastAsia="宋体" w:cs="Times New Roman"/>
          <w:color w:val="auto"/>
          <w:kern w:val="2"/>
          <w:sz w:val="24"/>
          <w:szCs w:val="22"/>
          <w:u w:val="single"/>
          <w:lang w:val="en-US" w:eastAsia="zh-CN" w:bidi="ar-SA"/>
        </w:rPr>
        <w:t>《委托监理合同》内发包人委托的职权，本工程全权委托监理人监理。</w:t>
      </w:r>
    </w:p>
    <w:p w14:paraId="71CC3BBF">
      <w:pPr>
        <w:spacing w:line="360" w:lineRule="auto"/>
        <w:ind w:firstLine="437"/>
        <w:rPr>
          <w:rFonts w:hint="eastAsia" w:ascii="宋体" w:hAnsi="宋体" w:eastAsia="宋体" w:cs="Times New Roman"/>
          <w:color w:val="auto"/>
          <w:kern w:val="2"/>
          <w:sz w:val="24"/>
          <w:szCs w:val="22"/>
          <w:u w:val="single"/>
          <w:lang w:val="en-US" w:eastAsia="zh-CN" w:bidi="ar-SA"/>
        </w:rPr>
      </w:pPr>
      <w:r>
        <w:rPr>
          <w:rFonts w:hint="eastAsia" w:ascii="宋体" w:hAnsi="宋体" w:eastAsia="宋体" w:cs="Times New Roman"/>
          <w:color w:val="auto"/>
          <w:kern w:val="2"/>
          <w:sz w:val="24"/>
          <w:szCs w:val="22"/>
          <w:u w:val="none"/>
          <w:lang w:val="en-US" w:eastAsia="zh-CN" w:bidi="ar-SA"/>
        </w:rPr>
        <w:t>关于监理人的监理权限：</w:t>
      </w:r>
      <w:r>
        <w:rPr>
          <w:rFonts w:hint="eastAsia" w:ascii="宋体" w:hAnsi="宋体" w:eastAsia="宋体" w:cs="Times New Roman"/>
          <w:color w:val="auto"/>
          <w:kern w:val="2"/>
          <w:sz w:val="24"/>
          <w:szCs w:val="22"/>
          <w:u w:val="single"/>
          <w:lang w:val="en-US" w:eastAsia="zh-CN" w:bidi="ar-SA"/>
        </w:rPr>
        <w:t>本项目设计变更、费用增减、工期顺延的指令、总监理工程师签发任何付款凭证及主要管理人员更换、分包单位的确定、试验单位资质审核、主材进场审核等需经发包人同意并加盖发包人单位公章或项目章才视为有效。在未加盖发包人单位公章或项目章的情况下，对发包人不具有约束力，承包人不得以无效的文件向发包人主张任何权利。</w:t>
      </w:r>
    </w:p>
    <w:p w14:paraId="331A9E9B">
      <w:pPr>
        <w:spacing w:line="360" w:lineRule="auto"/>
        <w:ind w:firstLine="437"/>
        <w:rPr>
          <w:rFonts w:hint="eastAsia" w:ascii="宋体" w:hAnsi="宋体" w:eastAsia="宋体" w:cs="Times New Roman"/>
          <w:color w:val="auto"/>
          <w:kern w:val="2"/>
          <w:sz w:val="24"/>
          <w:szCs w:val="22"/>
          <w:u w:val="none"/>
          <w:lang w:val="en-US" w:eastAsia="zh-CN" w:bidi="ar-SA"/>
        </w:rPr>
      </w:pPr>
      <w:r>
        <w:rPr>
          <w:rFonts w:hint="eastAsia" w:ascii="宋体" w:hAnsi="宋体" w:eastAsia="宋体" w:cs="Times New Roman"/>
          <w:color w:val="auto"/>
          <w:kern w:val="2"/>
          <w:sz w:val="24"/>
          <w:szCs w:val="22"/>
          <w:u w:val="none"/>
          <w:lang w:val="en-US" w:eastAsia="zh-CN" w:bidi="ar-SA"/>
        </w:rPr>
        <w:t>关于监理人在施工现场的办公场所、生活场所的提供和费用承担的约定：</w:t>
      </w:r>
    </w:p>
    <w:p w14:paraId="2FBD4E52">
      <w:pPr>
        <w:spacing w:line="360" w:lineRule="auto"/>
        <w:ind w:firstLine="437"/>
        <w:rPr>
          <w:rFonts w:ascii="宋体"/>
          <w:color w:val="auto"/>
          <w:sz w:val="24"/>
          <w:szCs w:val="24"/>
        </w:rPr>
      </w:pPr>
      <w:r>
        <w:rPr>
          <w:rFonts w:hint="eastAsia" w:ascii="宋体" w:hAnsi="宋体" w:eastAsia="宋体" w:cs="Times New Roman"/>
          <w:color w:val="auto"/>
          <w:kern w:val="2"/>
          <w:sz w:val="24"/>
          <w:szCs w:val="22"/>
          <w:u w:val="none"/>
          <w:lang w:val="en-US" w:eastAsia="zh-CN" w:bidi="ar-SA"/>
        </w:rPr>
        <w:t>监理人在施工现场的办公场所、生活场所由承包人提供，所发生的费用由承包人</w:t>
      </w:r>
      <w:r>
        <w:rPr>
          <w:rFonts w:hint="eastAsia" w:ascii="宋体" w:hAnsi="宋体" w:eastAsia="宋体" w:cs="Times New Roman"/>
          <w:color w:val="auto"/>
          <w:kern w:val="2"/>
          <w:sz w:val="24"/>
          <w:szCs w:val="22"/>
          <w:u w:val="single"/>
          <w:lang w:val="en-US" w:eastAsia="zh-CN" w:bidi="ar-SA"/>
        </w:rPr>
        <w:t>承担 。</w:t>
      </w:r>
    </w:p>
    <w:p w14:paraId="717D58D3">
      <w:pPr>
        <w:spacing w:line="360" w:lineRule="auto"/>
        <w:ind w:firstLine="437"/>
        <w:rPr>
          <w:rFonts w:hint="eastAsia" w:ascii="宋体" w:hAnsi="宋体" w:eastAsia="宋体" w:cs="Times New Roman"/>
          <w:color w:val="auto"/>
          <w:kern w:val="2"/>
          <w:sz w:val="24"/>
          <w:szCs w:val="22"/>
          <w:u w:val="none"/>
          <w:lang w:val="en-US" w:eastAsia="zh-CN" w:bidi="ar-SA"/>
        </w:rPr>
      </w:pPr>
      <w:r>
        <w:rPr>
          <w:rFonts w:hint="eastAsia" w:ascii="宋体" w:hAnsi="宋体" w:eastAsia="宋体" w:cs="Times New Roman"/>
          <w:color w:val="auto"/>
          <w:kern w:val="2"/>
          <w:sz w:val="24"/>
          <w:szCs w:val="22"/>
          <w:u w:val="none"/>
          <w:lang w:val="en-US" w:eastAsia="zh-CN" w:bidi="ar-SA"/>
        </w:rPr>
        <w:t>4.2 监理人员</w:t>
      </w:r>
    </w:p>
    <w:p w14:paraId="0ECD6B8D">
      <w:pPr>
        <w:spacing w:line="360" w:lineRule="auto"/>
        <w:ind w:firstLine="437"/>
        <w:rPr>
          <w:rFonts w:hint="eastAsia" w:ascii="宋体" w:hAnsi="宋体" w:eastAsia="宋体" w:cs="Times New Roman"/>
          <w:color w:val="auto"/>
          <w:kern w:val="2"/>
          <w:sz w:val="24"/>
          <w:szCs w:val="22"/>
          <w:u w:val="none"/>
          <w:lang w:val="en-US" w:eastAsia="zh-CN" w:bidi="ar-SA"/>
        </w:rPr>
      </w:pPr>
      <w:r>
        <w:rPr>
          <w:rFonts w:hint="eastAsia" w:ascii="宋体" w:hAnsi="宋体" w:eastAsia="宋体" w:cs="Times New Roman"/>
          <w:color w:val="auto"/>
          <w:kern w:val="2"/>
          <w:sz w:val="24"/>
          <w:szCs w:val="22"/>
          <w:u w:val="none"/>
          <w:lang w:val="en-US" w:eastAsia="zh-CN" w:bidi="ar-SA"/>
        </w:rPr>
        <w:t>总监理工程师：</w:t>
      </w:r>
    </w:p>
    <w:p w14:paraId="09DFCC99">
      <w:pPr>
        <w:spacing w:line="360" w:lineRule="auto"/>
        <w:ind w:firstLine="437"/>
        <w:rPr>
          <w:rFonts w:hint="eastAsia" w:ascii="宋体" w:hAnsi="宋体" w:eastAsia="宋体" w:cs="Times New Roman"/>
          <w:color w:val="auto"/>
          <w:kern w:val="2"/>
          <w:sz w:val="24"/>
          <w:szCs w:val="22"/>
          <w:u w:val="none"/>
          <w:lang w:val="en-US" w:eastAsia="zh-CN" w:bidi="ar-SA"/>
        </w:rPr>
      </w:pPr>
      <w:r>
        <w:rPr>
          <w:rFonts w:hint="eastAsia" w:ascii="宋体" w:hAnsi="宋体" w:eastAsia="宋体" w:cs="Times New Roman"/>
          <w:color w:val="auto"/>
          <w:kern w:val="2"/>
          <w:sz w:val="24"/>
          <w:szCs w:val="22"/>
          <w:u w:val="none"/>
          <w:lang w:val="en-US" w:eastAsia="zh-CN" w:bidi="ar-SA"/>
        </w:rPr>
        <w:t>姓    名：</w:t>
      </w:r>
      <w:r>
        <w:rPr>
          <w:rFonts w:hint="eastAsia" w:ascii="宋体" w:hAnsi="宋体" w:eastAsia="宋体" w:cs="Times New Roman"/>
          <w:color w:val="auto"/>
          <w:kern w:val="2"/>
          <w:sz w:val="24"/>
          <w:szCs w:val="22"/>
          <w:u w:val="single"/>
          <w:lang w:val="en-US" w:eastAsia="zh-CN" w:bidi="ar-SA"/>
        </w:rPr>
        <w:t>待定    </w:t>
      </w:r>
      <w:r>
        <w:rPr>
          <w:rFonts w:hint="eastAsia" w:ascii="宋体" w:hAnsi="宋体" w:eastAsia="宋体" w:cs="Times New Roman"/>
          <w:color w:val="auto"/>
          <w:kern w:val="2"/>
          <w:sz w:val="24"/>
          <w:szCs w:val="22"/>
          <w:u w:val="none"/>
          <w:lang w:val="en-US" w:eastAsia="zh-CN" w:bidi="ar-SA"/>
        </w:rPr>
        <w:t>；</w:t>
      </w:r>
    </w:p>
    <w:p w14:paraId="1C0B2AB9">
      <w:pPr>
        <w:spacing w:line="360" w:lineRule="auto"/>
        <w:ind w:firstLine="437"/>
        <w:rPr>
          <w:rFonts w:hint="eastAsia" w:ascii="宋体" w:hAnsi="宋体" w:eastAsia="宋体" w:cs="Times New Roman"/>
          <w:color w:val="auto"/>
          <w:kern w:val="2"/>
          <w:sz w:val="24"/>
          <w:szCs w:val="22"/>
          <w:u w:val="none"/>
          <w:lang w:val="en-US" w:eastAsia="zh-CN" w:bidi="ar-SA"/>
        </w:rPr>
      </w:pPr>
      <w:r>
        <w:rPr>
          <w:rFonts w:hint="eastAsia" w:ascii="宋体" w:hAnsi="宋体" w:eastAsia="宋体" w:cs="Times New Roman"/>
          <w:color w:val="auto"/>
          <w:kern w:val="2"/>
          <w:sz w:val="24"/>
          <w:szCs w:val="22"/>
          <w:u w:val="none"/>
          <w:lang w:val="en-US" w:eastAsia="zh-CN" w:bidi="ar-SA"/>
        </w:rPr>
        <w:t>职    务：</w:t>
      </w:r>
      <w:r>
        <w:rPr>
          <w:rFonts w:hint="eastAsia" w:ascii="宋体" w:hAnsi="宋体" w:eastAsia="宋体" w:cs="Times New Roman"/>
          <w:color w:val="auto"/>
          <w:kern w:val="2"/>
          <w:sz w:val="24"/>
          <w:szCs w:val="22"/>
          <w:u w:val="single"/>
          <w:lang w:val="en-US" w:eastAsia="zh-CN" w:bidi="ar-SA"/>
        </w:rPr>
        <w:t xml:space="preserve"> 待定  </w:t>
      </w:r>
      <w:r>
        <w:rPr>
          <w:rFonts w:hint="eastAsia" w:ascii="宋体" w:hAnsi="宋体" w:eastAsia="宋体" w:cs="Times New Roman"/>
          <w:color w:val="auto"/>
          <w:kern w:val="2"/>
          <w:sz w:val="24"/>
          <w:szCs w:val="22"/>
          <w:u w:val="none"/>
          <w:lang w:val="en-US" w:eastAsia="zh-CN" w:bidi="ar-SA"/>
        </w:rPr>
        <w:t>；</w:t>
      </w:r>
    </w:p>
    <w:p w14:paraId="111E0778">
      <w:pPr>
        <w:spacing w:line="360" w:lineRule="auto"/>
        <w:ind w:firstLine="437"/>
        <w:rPr>
          <w:rFonts w:hint="eastAsia" w:ascii="宋体" w:hAnsi="宋体" w:eastAsia="宋体" w:cs="Times New Roman"/>
          <w:color w:val="auto"/>
          <w:kern w:val="2"/>
          <w:sz w:val="24"/>
          <w:szCs w:val="22"/>
          <w:u w:val="none"/>
          <w:lang w:val="en-US" w:eastAsia="zh-CN" w:bidi="ar-SA"/>
        </w:rPr>
      </w:pPr>
      <w:r>
        <w:rPr>
          <w:rFonts w:hint="eastAsia" w:ascii="宋体" w:hAnsi="宋体" w:eastAsia="宋体" w:cs="Times New Roman"/>
          <w:color w:val="auto"/>
          <w:kern w:val="2"/>
          <w:sz w:val="24"/>
          <w:szCs w:val="22"/>
          <w:u w:val="none"/>
          <w:lang w:val="en-US" w:eastAsia="zh-CN" w:bidi="ar-SA"/>
        </w:rPr>
        <w:t>监理工程师执业资格证书号：</w:t>
      </w:r>
      <w:r>
        <w:rPr>
          <w:rFonts w:hint="eastAsia" w:ascii="宋体" w:hAnsi="宋体" w:eastAsia="宋体" w:cs="Times New Roman"/>
          <w:color w:val="auto"/>
          <w:kern w:val="2"/>
          <w:sz w:val="24"/>
          <w:szCs w:val="22"/>
          <w:u w:val="single"/>
          <w:lang w:val="en-US" w:eastAsia="zh-CN" w:bidi="ar-SA"/>
        </w:rPr>
        <w:t xml:space="preserve"> 待定  </w:t>
      </w:r>
      <w:r>
        <w:rPr>
          <w:rFonts w:hint="eastAsia" w:ascii="宋体" w:hAnsi="宋体" w:eastAsia="宋体" w:cs="Times New Roman"/>
          <w:color w:val="auto"/>
          <w:kern w:val="2"/>
          <w:sz w:val="24"/>
          <w:szCs w:val="22"/>
          <w:u w:val="none"/>
          <w:lang w:val="en-US" w:eastAsia="zh-CN" w:bidi="ar-SA"/>
        </w:rPr>
        <w:t>；</w:t>
      </w:r>
    </w:p>
    <w:p w14:paraId="37FBF628">
      <w:pPr>
        <w:spacing w:line="360" w:lineRule="auto"/>
        <w:ind w:firstLine="437"/>
        <w:rPr>
          <w:rFonts w:hint="eastAsia" w:ascii="宋体" w:hAnsi="宋体" w:eastAsia="宋体" w:cs="Times New Roman"/>
          <w:color w:val="auto"/>
          <w:kern w:val="2"/>
          <w:sz w:val="24"/>
          <w:szCs w:val="22"/>
          <w:u w:val="none"/>
          <w:lang w:val="en-US" w:eastAsia="zh-CN" w:bidi="ar-SA"/>
        </w:rPr>
      </w:pPr>
      <w:r>
        <w:rPr>
          <w:rFonts w:hint="eastAsia" w:ascii="宋体" w:hAnsi="宋体" w:eastAsia="宋体" w:cs="Times New Roman"/>
          <w:color w:val="auto"/>
          <w:kern w:val="2"/>
          <w:sz w:val="24"/>
          <w:szCs w:val="22"/>
          <w:u w:val="none"/>
          <w:lang w:val="en-US" w:eastAsia="zh-CN" w:bidi="ar-SA"/>
        </w:rPr>
        <w:t>联系电话：</w:t>
      </w:r>
      <w:r>
        <w:rPr>
          <w:rFonts w:hint="eastAsia" w:ascii="宋体" w:hAnsi="宋体" w:eastAsia="宋体" w:cs="Times New Roman"/>
          <w:color w:val="auto"/>
          <w:kern w:val="2"/>
          <w:sz w:val="24"/>
          <w:szCs w:val="22"/>
          <w:u w:val="single"/>
          <w:lang w:val="en-US" w:eastAsia="zh-CN" w:bidi="ar-SA"/>
        </w:rPr>
        <w:t>待定</w:t>
      </w:r>
      <w:r>
        <w:rPr>
          <w:rFonts w:hint="eastAsia" w:ascii="宋体" w:hAnsi="宋体" w:eastAsia="宋体" w:cs="Times New Roman"/>
          <w:color w:val="auto"/>
          <w:kern w:val="2"/>
          <w:sz w:val="24"/>
          <w:szCs w:val="22"/>
          <w:u w:val="none"/>
          <w:lang w:val="en-US" w:eastAsia="zh-CN" w:bidi="ar-SA"/>
        </w:rPr>
        <w:t>；</w:t>
      </w:r>
    </w:p>
    <w:p w14:paraId="55184144">
      <w:pPr>
        <w:spacing w:line="360" w:lineRule="auto"/>
        <w:ind w:firstLine="437"/>
        <w:rPr>
          <w:rFonts w:hint="eastAsia" w:ascii="宋体" w:hAnsi="宋体" w:eastAsia="宋体" w:cs="Times New Roman"/>
          <w:color w:val="auto"/>
          <w:kern w:val="2"/>
          <w:sz w:val="24"/>
          <w:szCs w:val="22"/>
          <w:u w:val="none"/>
          <w:lang w:val="en-US" w:eastAsia="zh-CN" w:bidi="ar-SA"/>
        </w:rPr>
      </w:pPr>
      <w:r>
        <w:rPr>
          <w:rFonts w:hint="eastAsia" w:ascii="宋体" w:hAnsi="宋体" w:eastAsia="宋体" w:cs="Times New Roman"/>
          <w:color w:val="auto"/>
          <w:kern w:val="2"/>
          <w:sz w:val="24"/>
          <w:szCs w:val="22"/>
          <w:u w:val="none"/>
          <w:lang w:val="en-US" w:eastAsia="zh-CN" w:bidi="ar-SA"/>
        </w:rPr>
        <w:t xml:space="preserve">电子信箱： </w:t>
      </w:r>
      <w:r>
        <w:rPr>
          <w:rFonts w:hint="eastAsia" w:ascii="宋体" w:hAnsi="宋体" w:eastAsia="宋体" w:cs="Times New Roman"/>
          <w:color w:val="auto"/>
          <w:kern w:val="2"/>
          <w:sz w:val="24"/>
          <w:szCs w:val="22"/>
          <w:u w:val="single"/>
          <w:lang w:val="en-US" w:eastAsia="zh-CN" w:bidi="ar-SA"/>
        </w:rPr>
        <w:t>待定</w:t>
      </w:r>
      <w:r>
        <w:rPr>
          <w:rFonts w:hint="eastAsia" w:ascii="宋体" w:hAnsi="宋体" w:eastAsia="宋体" w:cs="Times New Roman"/>
          <w:color w:val="auto"/>
          <w:kern w:val="2"/>
          <w:sz w:val="24"/>
          <w:szCs w:val="22"/>
          <w:u w:val="none"/>
          <w:lang w:val="en-US" w:eastAsia="zh-CN" w:bidi="ar-SA"/>
        </w:rPr>
        <w:t xml:space="preserve">   ；</w:t>
      </w:r>
    </w:p>
    <w:p w14:paraId="4AACFE56">
      <w:pPr>
        <w:spacing w:line="360" w:lineRule="auto"/>
        <w:ind w:firstLine="437"/>
        <w:rPr>
          <w:rFonts w:hint="eastAsia" w:ascii="宋体" w:hAnsi="宋体" w:eastAsia="宋体" w:cs="Times New Roman"/>
          <w:color w:val="auto"/>
          <w:kern w:val="2"/>
          <w:sz w:val="24"/>
          <w:szCs w:val="22"/>
          <w:u w:val="none"/>
          <w:lang w:val="en-US" w:eastAsia="zh-CN" w:bidi="ar-SA"/>
        </w:rPr>
      </w:pPr>
      <w:r>
        <w:rPr>
          <w:rFonts w:hint="eastAsia" w:ascii="宋体" w:hAnsi="宋体" w:eastAsia="宋体" w:cs="Times New Roman"/>
          <w:color w:val="auto"/>
          <w:kern w:val="2"/>
          <w:sz w:val="24"/>
          <w:szCs w:val="22"/>
          <w:u w:val="none"/>
          <w:lang w:val="en-US" w:eastAsia="zh-CN" w:bidi="ar-SA"/>
        </w:rPr>
        <w:t>通信地址：</w:t>
      </w:r>
      <w:r>
        <w:rPr>
          <w:rFonts w:hint="eastAsia" w:ascii="宋体" w:hAnsi="宋体" w:eastAsia="宋体" w:cs="Times New Roman"/>
          <w:color w:val="auto"/>
          <w:kern w:val="2"/>
          <w:sz w:val="24"/>
          <w:szCs w:val="22"/>
          <w:u w:val="single"/>
          <w:lang w:val="en-US" w:eastAsia="zh-CN" w:bidi="ar-SA"/>
        </w:rPr>
        <w:t>待定</w:t>
      </w:r>
      <w:r>
        <w:rPr>
          <w:rFonts w:hint="eastAsia" w:ascii="宋体" w:hAnsi="宋体" w:eastAsia="宋体" w:cs="Times New Roman"/>
          <w:color w:val="auto"/>
          <w:kern w:val="2"/>
          <w:sz w:val="24"/>
          <w:szCs w:val="22"/>
          <w:u w:val="none"/>
          <w:lang w:val="en-US" w:eastAsia="zh-CN" w:bidi="ar-SA"/>
        </w:rPr>
        <w:t>；</w:t>
      </w:r>
    </w:p>
    <w:p w14:paraId="2115D911">
      <w:pPr>
        <w:spacing w:line="360" w:lineRule="auto"/>
        <w:ind w:firstLine="437"/>
        <w:rPr>
          <w:rFonts w:hint="eastAsia" w:ascii="宋体" w:hAnsi="宋体" w:eastAsia="宋体" w:cs="Times New Roman"/>
          <w:color w:val="auto"/>
          <w:kern w:val="2"/>
          <w:sz w:val="24"/>
          <w:szCs w:val="22"/>
          <w:u w:val="single"/>
          <w:lang w:val="en-US" w:eastAsia="zh-CN" w:bidi="ar-SA"/>
        </w:rPr>
      </w:pPr>
      <w:r>
        <w:rPr>
          <w:rFonts w:hint="eastAsia" w:ascii="宋体" w:hAnsi="宋体" w:eastAsia="宋体" w:cs="Times New Roman"/>
          <w:color w:val="auto"/>
          <w:kern w:val="2"/>
          <w:sz w:val="24"/>
          <w:szCs w:val="22"/>
          <w:u w:val="none"/>
          <w:lang w:val="en-US" w:eastAsia="zh-CN" w:bidi="ar-SA"/>
        </w:rPr>
        <w:t>关于监理人的其他约定：</w:t>
      </w:r>
      <w:r>
        <w:rPr>
          <w:rFonts w:hint="eastAsia" w:ascii="宋体" w:hAnsi="宋体" w:eastAsia="宋体" w:cs="Times New Roman"/>
          <w:color w:val="auto"/>
          <w:kern w:val="2"/>
          <w:sz w:val="24"/>
          <w:szCs w:val="22"/>
          <w:u w:val="single"/>
          <w:lang w:val="en-US" w:eastAsia="zh-CN" w:bidi="ar-SA"/>
        </w:rPr>
        <w:t>执行通用合同条款。</w:t>
      </w:r>
    </w:p>
    <w:p w14:paraId="0152889D">
      <w:pPr>
        <w:spacing w:line="360" w:lineRule="auto"/>
        <w:ind w:firstLine="437"/>
        <w:rPr>
          <w:rFonts w:hint="eastAsia" w:ascii="宋体" w:hAnsi="宋体" w:eastAsia="宋体" w:cs="Times New Roman"/>
          <w:color w:val="auto"/>
          <w:kern w:val="2"/>
          <w:sz w:val="24"/>
          <w:szCs w:val="22"/>
          <w:u w:val="none"/>
          <w:lang w:val="en-US" w:eastAsia="zh-CN" w:bidi="ar-SA"/>
        </w:rPr>
      </w:pPr>
      <w:r>
        <w:rPr>
          <w:rFonts w:hint="eastAsia" w:ascii="宋体" w:hAnsi="宋体" w:eastAsia="宋体" w:cs="Times New Roman"/>
          <w:color w:val="auto"/>
          <w:kern w:val="2"/>
          <w:sz w:val="24"/>
          <w:szCs w:val="22"/>
          <w:u w:val="none"/>
          <w:lang w:val="en-US" w:eastAsia="zh-CN" w:bidi="ar-SA"/>
        </w:rPr>
        <w:t>4.4 商定或确定</w:t>
      </w:r>
    </w:p>
    <w:p w14:paraId="20D35841">
      <w:pPr>
        <w:spacing w:line="360" w:lineRule="auto"/>
        <w:ind w:firstLine="437"/>
        <w:rPr>
          <w:rFonts w:hint="eastAsia" w:ascii="宋体" w:hAnsi="宋体" w:eastAsia="宋体" w:cs="Times New Roman"/>
          <w:color w:val="auto"/>
          <w:kern w:val="2"/>
          <w:sz w:val="24"/>
          <w:szCs w:val="22"/>
          <w:u w:val="none"/>
          <w:lang w:val="en-US" w:eastAsia="zh-CN" w:bidi="ar-SA"/>
        </w:rPr>
      </w:pPr>
      <w:r>
        <w:rPr>
          <w:rFonts w:hint="eastAsia" w:ascii="宋体" w:hAnsi="宋体" w:eastAsia="宋体" w:cs="Times New Roman"/>
          <w:color w:val="auto"/>
          <w:kern w:val="2"/>
          <w:sz w:val="24"/>
          <w:szCs w:val="22"/>
          <w:u w:val="none"/>
          <w:lang w:val="en-US" w:eastAsia="zh-CN" w:bidi="ar-SA"/>
        </w:rPr>
        <w:t>在发包人和承包人不能通过协商达成一致意见时，发包人授权监理人对以下事项独立发表其监理意见以供双方协商参考：</w:t>
      </w:r>
    </w:p>
    <w:p w14:paraId="2D864848">
      <w:pPr>
        <w:spacing w:line="360" w:lineRule="auto"/>
        <w:ind w:firstLine="437"/>
        <w:rPr>
          <w:rFonts w:hint="eastAsia" w:ascii="宋体" w:hAnsi="宋体" w:eastAsia="宋体" w:cs="Times New Roman"/>
          <w:color w:val="auto"/>
          <w:kern w:val="2"/>
          <w:sz w:val="24"/>
          <w:szCs w:val="22"/>
          <w:u w:val="none"/>
          <w:lang w:val="en-US" w:eastAsia="zh-CN" w:bidi="ar-SA"/>
        </w:rPr>
      </w:pPr>
      <w:r>
        <w:rPr>
          <w:rFonts w:hint="eastAsia" w:ascii="宋体" w:hAnsi="宋体" w:eastAsia="宋体" w:cs="Times New Roman"/>
          <w:color w:val="auto"/>
          <w:kern w:val="2"/>
          <w:sz w:val="24"/>
          <w:szCs w:val="22"/>
          <w:u w:val="none"/>
          <w:lang w:val="en-US" w:eastAsia="zh-CN" w:bidi="ar-SA"/>
        </w:rPr>
        <w:t>（1）</w:t>
      </w:r>
      <w:r>
        <w:rPr>
          <w:rFonts w:hint="eastAsia" w:ascii="宋体" w:hAnsi="宋体" w:eastAsia="宋体" w:cs="Times New Roman"/>
          <w:color w:val="auto"/>
          <w:kern w:val="2"/>
          <w:sz w:val="24"/>
          <w:szCs w:val="22"/>
          <w:u w:val="single"/>
          <w:lang w:val="en-US" w:eastAsia="zh-CN" w:bidi="ar-SA"/>
        </w:rPr>
        <w:t xml:space="preserve"> 工程进度 </w:t>
      </w:r>
      <w:r>
        <w:rPr>
          <w:rFonts w:hint="eastAsia" w:ascii="宋体" w:hAnsi="宋体" w:eastAsia="宋体" w:cs="Times New Roman"/>
          <w:color w:val="auto"/>
          <w:kern w:val="2"/>
          <w:sz w:val="24"/>
          <w:szCs w:val="22"/>
          <w:u w:val="none"/>
          <w:lang w:val="en-US" w:eastAsia="zh-CN" w:bidi="ar-SA"/>
        </w:rPr>
        <w:t>；</w:t>
      </w:r>
    </w:p>
    <w:p w14:paraId="4A5D2748">
      <w:pPr>
        <w:spacing w:line="360" w:lineRule="auto"/>
        <w:ind w:firstLine="437"/>
        <w:rPr>
          <w:rFonts w:hint="eastAsia" w:ascii="宋体" w:hAnsi="宋体" w:eastAsia="宋体" w:cs="Times New Roman"/>
          <w:color w:val="auto"/>
          <w:kern w:val="2"/>
          <w:sz w:val="24"/>
          <w:szCs w:val="22"/>
          <w:u w:val="none"/>
          <w:lang w:val="en-US" w:eastAsia="zh-CN" w:bidi="ar-SA"/>
        </w:rPr>
      </w:pPr>
      <w:r>
        <w:rPr>
          <w:rFonts w:hint="eastAsia" w:ascii="宋体" w:hAnsi="宋体" w:eastAsia="宋体" w:cs="Times New Roman"/>
          <w:color w:val="auto"/>
          <w:kern w:val="2"/>
          <w:sz w:val="24"/>
          <w:szCs w:val="22"/>
          <w:u w:val="none"/>
          <w:lang w:val="en-US" w:eastAsia="zh-CN" w:bidi="ar-SA"/>
        </w:rPr>
        <w:t>（2）</w:t>
      </w:r>
      <w:r>
        <w:rPr>
          <w:rFonts w:hint="eastAsia" w:ascii="宋体" w:hAnsi="宋体" w:eastAsia="宋体" w:cs="Times New Roman"/>
          <w:color w:val="auto"/>
          <w:kern w:val="2"/>
          <w:sz w:val="24"/>
          <w:szCs w:val="22"/>
          <w:u w:val="single"/>
          <w:lang w:val="en-US" w:eastAsia="zh-CN" w:bidi="ar-SA"/>
        </w:rPr>
        <w:t xml:space="preserve"> 现场工程量和费用签证</w:t>
      </w:r>
      <w:r>
        <w:rPr>
          <w:rFonts w:hint="eastAsia" w:ascii="宋体" w:hAnsi="宋体" w:eastAsia="宋体" w:cs="Times New Roman"/>
          <w:color w:val="auto"/>
          <w:kern w:val="2"/>
          <w:sz w:val="24"/>
          <w:szCs w:val="22"/>
          <w:u w:val="none"/>
          <w:lang w:val="en-US" w:eastAsia="zh-CN" w:bidi="ar-SA"/>
        </w:rPr>
        <w:t xml:space="preserve"> ；</w:t>
      </w:r>
    </w:p>
    <w:p w14:paraId="2B2A0D1D">
      <w:pPr>
        <w:spacing w:line="360" w:lineRule="auto"/>
        <w:ind w:firstLine="437"/>
        <w:rPr>
          <w:rFonts w:hint="eastAsia" w:ascii="宋体" w:hAnsi="宋体" w:eastAsia="宋体" w:cs="Times New Roman"/>
          <w:color w:val="auto"/>
          <w:kern w:val="2"/>
          <w:sz w:val="24"/>
          <w:szCs w:val="22"/>
          <w:u w:val="single"/>
          <w:lang w:val="en-US" w:eastAsia="zh-CN" w:bidi="ar-SA"/>
        </w:rPr>
      </w:pPr>
      <w:r>
        <w:rPr>
          <w:rFonts w:hint="eastAsia" w:ascii="宋体" w:hAnsi="宋体" w:eastAsia="宋体" w:cs="Times New Roman"/>
          <w:color w:val="auto"/>
          <w:kern w:val="2"/>
          <w:sz w:val="24"/>
          <w:szCs w:val="22"/>
          <w:u w:val="none"/>
          <w:lang w:val="en-US" w:eastAsia="zh-CN" w:bidi="ar-SA"/>
        </w:rPr>
        <w:t>（3）</w:t>
      </w:r>
      <w:r>
        <w:rPr>
          <w:rFonts w:hint="eastAsia" w:ascii="宋体" w:hAnsi="宋体" w:eastAsia="宋体" w:cs="Times New Roman"/>
          <w:color w:val="auto"/>
          <w:kern w:val="2"/>
          <w:sz w:val="24"/>
          <w:szCs w:val="22"/>
          <w:u w:val="single"/>
          <w:lang w:val="en-US" w:eastAsia="zh-CN" w:bidi="ar-SA"/>
        </w:rPr>
        <w:t xml:space="preserve"> 工程质量 。</w:t>
      </w:r>
    </w:p>
    <w:p w14:paraId="371D6D24">
      <w:pPr>
        <w:pStyle w:val="8"/>
        <w:tabs>
          <w:tab w:val="left" w:pos="510"/>
        </w:tabs>
        <w:spacing w:before="156" w:beforeLines="50" w:after="0" w:line="300" w:lineRule="auto"/>
        <w:rPr>
          <w:rFonts w:hint="eastAsia" w:ascii="宋体" w:hAnsi="宋体" w:eastAsia="宋体" w:cs="宋体"/>
          <w:color w:val="auto"/>
        </w:rPr>
      </w:pPr>
      <w:r>
        <w:rPr>
          <w:rFonts w:hint="eastAsia" w:ascii="宋体" w:hAnsi="宋体" w:eastAsia="宋体" w:cs="宋体"/>
          <w:color w:val="auto"/>
        </w:rPr>
        <w:t>5. 工程质量</w:t>
      </w:r>
    </w:p>
    <w:p w14:paraId="41A52B1C">
      <w:pPr>
        <w:spacing w:line="360" w:lineRule="auto"/>
        <w:ind w:firstLine="437"/>
        <w:rPr>
          <w:rFonts w:hint="eastAsia" w:ascii="宋体" w:hAnsi="宋体" w:eastAsia="宋体" w:cs="Times New Roman"/>
          <w:color w:val="auto"/>
          <w:kern w:val="2"/>
          <w:sz w:val="24"/>
          <w:szCs w:val="22"/>
          <w:u w:val="none"/>
          <w:lang w:val="en-US" w:eastAsia="zh-CN" w:bidi="ar-SA"/>
        </w:rPr>
      </w:pPr>
      <w:r>
        <w:rPr>
          <w:rFonts w:hint="eastAsia" w:ascii="宋体" w:hAnsi="宋体" w:eastAsia="宋体" w:cs="Times New Roman"/>
          <w:color w:val="auto"/>
          <w:kern w:val="2"/>
          <w:sz w:val="24"/>
          <w:szCs w:val="22"/>
          <w:u w:val="none"/>
          <w:lang w:val="en-US" w:eastAsia="zh-CN" w:bidi="ar-SA"/>
        </w:rPr>
        <w:t>5.1 质量要求</w:t>
      </w:r>
    </w:p>
    <w:p w14:paraId="3BE123DF">
      <w:pPr>
        <w:spacing w:line="360" w:lineRule="auto"/>
        <w:ind w:firstLine="437"/>
        <w:rPr>
          <w:rFonts w:hint="eastAsia" w:ascii="宋体" w:hAnsi="宋体" w:eastAsia="宋体" w:cs="Times New Roman"/>
          <w:color w:val="auto"/>
          <w:kern w:val="2"/>
          <w:sz w:val="24"/>
          <w:szCs w:val="22"/>
          <w:u w:val="none"/>
          <w:lang w:val="en-US" w:eastAsia="zh-CN" w:bidi="ar-SA"/>
        </w:rPr>
      </w:pPr>
      <w:r>
        <w:rPr>
          <w:rFonts w:hint="eastAsia" w:ascii="宋体" w:hAnsi="宋体" w:eastAsia="宋体" w:cs="Times New Roman"/>
          <w:color w:val="auto"/>
          <w:kern w:val="2"/>
          <w:sz w:val="24"/>
          <w:szCs w:val="22"/>
          <w:u w:val="none"/>
          <w:lang w:val="en-US" w:eastAsia="zh-CN" w:bidi="ar-SA"/>
        </w:rPr>
        <w:t>5.1.1 特殊质量标准和要求</w:t>
      </w:r>
      <w:r>
        <w:rPr>
          <w:rFonts w:hint="eastAsia" w:ascii="宋体" w:hAnsi="宋体" w:eastAsia="宋体" w:cs="Times New Roman"/>
          <w:color w:val="auto"/>
          <w:kern w:val="2"/>
          <w:sz w:val="24"/>
          <w:szCs w:val="22"/>
          <w:u w:val="single"/>
          <w:lang w:val="en-US" w:eastAsia="zh-CN" w:bidi="ar-SA"/>
        </w:rPr>
        <w:t>：应符合设计及施工规范要求</w:t>
      </w:r>
      <w:r>
        <w:rPr>
          <w:rFonts w:hint="eastAsia" w:ascii="宋体" w:hAnsi="宋体" w:eastAsia="宋体" w:cs="Times New Roman"/>
          <w:color w:val="auto"/>
          <w:kern w:val="2"/>
          <w:sz w:val="24"/>
          <w:szCs w:val="22"/>
          <w:u w:val="none"/>
          <w:lang w:val="en-US" w:eastAsia="zh-CN" w:bidi="ar-SA"/>
        </w:rPr>
        <w:t xml:space="preserve">    </w:t>
      </w:r>
    </w:p>
    <w:p w14:paraId="1AE29E66">
      <w:pPr>
        <w:spacing w:line="360" w:lineRule="auto"/>
        <w:ind w:firstLine="437"/>
        <w:rPr>
          <w:rFonts w:hint="eastAsia" w:ascii="宋体" w:hAnsi="宋体" w:eastAsia="宋体" w:cs="Times New Roman"/>
          <w:color w:val="auto"/>
          <w:kern w:val="2"/>
          <w:sz w:val="24"/>
          <w:szCs w:val="22"/>
          <w:u w:val="none"/>
          <w:lang w:val="en-US" w:eastAsia="zh-CN" w:bidi="ar-SA"/>
        </w:rPr>
      </w:pPr>
      <w:r>
        <w:rPr>
          <w:rFonts w:hint="eastAsia" w:ascii="宋体" w:hAnsi="宋体" w:eastAsia="宋体" w:cs="Times New Roman"/>
          <w:color w:val="auto"/>
          <w:kern w:val="2"/>
          <w:sz w:val="24"/>
          <w:szCs w:val="22"/>
          <w:u w:val="none"/>
          <w:lang w:val="en-US" w:eastAsia="zh-CN" w:bidi="ar-SA"/>
        </w:rPr>
        <w:t>关于工程奖项的约定</w:t>
      </w:r>
      <w:r>
        <w:rPr>
          <w:rFonts w:hint="eastAsia" w:ascii="宋体" w:hAnsi="宋体" w:eastAsia="宋体" w:cs="Times New Roman"/>
          <w:color w:val="auto"/>
          <w:kern w:val="2"/>
          <w:sz w:val="24"/>
          <w:szCs w:val="22"/>
          <w:u w:val="single"/>
          <w:lang w:val="en-US" w:eastAsia="zh-CN" w:bidi="ar-SA"/>
        </w:rPr>
        <w:t xml:space="preserve">：无 </w:t>
      </w:r>
      <w:r>
        <w:rPr>
          <w:rFonts w:hint="eastAsia" w:ascii="宋体" w:hAnsi="宋体" w:eastAsia="宋体" w:cs="Times New Roman"/>
          <w:color w:val="auto"/>
          <w:kern w:val="2"/>
          <w:sz w:val="24"/>
          <w:szCs w:val="22"/>
          <w:u w:val="none"/>
          <w:lang w:val="en-US" w:eastAsia="zh-CN" w:bidi="ar-SA"/>
        </w:rPr>
        <w:t xml:space="preserve">  </w:t>
      </w:r>
    </w:p>
    <w:p w14:paraId="660DFFF5">
      <w:pPr>
        <w:spacing w:line="360" w:lineRule="auto"/>
        <w:ind w:firstLine="437"/>
        <w:rPr>
          <w:rFonts w:hint="eastAsia" w:ascii="宋体" w:hAnsi="宋体" w:eastAsia="宋体" w:cs="Times New Roman"/>
          <w:color w:val="auto"/>
          <w:kern w:val="2"/>
          <w:sz w:val="24"/>
          <w:szCs w:val="22"/>
          <w:u w:val="none"/>
          <w:lang w:val="en-US" w:eastAsia="zh-CN" w:bidi="ar-SA"/>
        </w:rPr>
      </w:pPr>
      <w:r>
        <w:rPr>
          <w:rFonts w:hint="eastAsia" w:ascii="宋体" w:hAnsi="宋体" w:eastAsia="宋体" w:cs="Times New Roman"/>
          <w:color w:val="auto"/>
          <w:kern w:val="2"/>
          <w:sz w:val="24"/>
          <w:szCs w:val="22"/>
          <w:u w:val="none"/>
          <w:lang w:val="en-US" w:eastAsia="zh-CN" w:bidi="ar-SA"/>
        </w:rPr>
        <w:t>5.3 隐蔽工程检查</w:t>
      </w:r>
    </w:p>
    <w:p w14:paraId="3E0CA8AC">
      <w:pPr>
        <w:spacing w:line="360" w:lineRule="auto"/>
        <w:ind w:firstLine="437"/>
        <w:rPr>
          <w:rFonts w:hint="eastAsia" w:ascii="宋体" w:hAnsi="宋体" w:eastAsia="宋体" w:cs="Times New Roman"/>
          <w:color w:val="auto"/>
          <w:kern w:val="2"/>
          <w:sz w:val="24"/>
          <w:szCs w:val="22"/>
          <w:u w:val="single"/>
          <w:lang w:val="en-US" w:eastAsia="zh-CN" w:bidi="ar-SA"/>
        </w:rPr>
      </w:pPr>
      <w:r>
        <w:rPr>
          <w:rFonts w:hint="eastAsia" w:ascii="宋体" w:hAnsi="宋体" w:eastAsia="宋体" w:cs="Times New Roman"/>
          <w:color w:val="auto"/>
          <w:kern w:val="2"/>
          <w:sz w:val="24"/>
          <w:szCs w:val="22"/>
          <w:u w:val="none"/>
          <w:lang w:val="en-US" w:eastAsia="zh-CN" w:bidi="ar-SA"/>
        </w:rPr>
        <w:t xml:space="preserve">5.3.2承包人提前通知监理人隐蔽工程检查的期限的约定： </w:t>
      </w:r>
      <w:r>
        <w:rPr>
          <w:rFonts w:hint="eastAsia" w:ascii="宋体" w:hAnsi="宋体" w:eastAsia="宋体" w:cs="Times New Roman"/>
          <w:color w:val="auto"/>
          <w:kern w:val="2"/>
          <w:sz w:val="24"/>
          <w:szCs w:val="22"/>
          <w:u w:val="single"/>
          <w:lang w:val="en-US" w:eastAsia="zh-CN" w:bidi="ar-SA"/>
        </w:rPr>
        <w:t>未经发包人代表签字并盖章批准，工程的任何部分都不能覆盖，工程具备隐蔽条件或监理工程师认为有必要的部位及发包人、监理工程师批准认可的进度计划约定的部位，承包人进行自检，并在隐蔽或中间验收前48小时以书面形式通知发包人及监理工程师验收。通知包括隐蔽和中间验收的内容、验收时间和地点。承包人准备验收记录，验收合格，工程师在验收记录上签字后，承包人可进行隐蔽和继续施工。验收不合格，承包人在工程师限定的时间内修改后重新验收。</w:t>
      </w:r>
      <w:r>
        <w:rPr>
          <w:rFonts w:hint="eastAsia" w:ascii="宋体" w:hAnsi="宋体" w:eastAsia="宋体" w:cs="Times New Roman"/>
          <w:color w:val="auto"/>
          <w:kern w:val="2"/>
          <w:sz w:val="24"/>
          <w:szCs w:val="22"/>
          <w:u w:val="single"/>
          <w:lang w:val="en-US" w:eastAsia="zh-CN" w:bidi="ar-SA"/>
        </w:rPr>
        <w:cr/>
      </w:r>
      <w:r>
        <w:rPr>
          <w:rFonts w:hint="eastAsia" w:ascii="宋体" w:hAnsi="宋体" w:eastAsia="宋体" w:cs="Times New Roman"/>
          <w:color w:val="auto"/>
          <w:kern w:val="2"/>
          <w:sz w:val="24"/>
          <w:szCs w:val="22"/>
          <w:u w:val="single"/>
          <w:lang w:val="en-US" w:eastAsia="zh-CN" w:bidi="ar-SA"/>
        </w:rPr>
        <w:t xml:space="preserve">    工程师不能按时进行验收，应在验收前24小时以书面形式向承包人提出延期要求，延期不能超过48小时。</w:t>
      </w:r>
      <w:r>
        <w:rPr>
          <w:rFonts w:hint="eastAsia" w:ascii="宋体" w:hAnsi="宋体" w:eastAsia="宋体" w:cs="Times New Roman"/>
          <w:color w:val="auto"/>
          <w:kern w:val="2"/>
          <w:sz w:val="24"/>
          <w:szCs w:val="22"/>
          <w:u w:val="single"/>
          <w:lang w:val="en-US" w:eastAsia="zh-CN" w:bidi="ar-SA"/>
        </w:rPr>
        <w:cr/>
      </w:r>
      <w:r>
        <w:rPr>
          <w:rFonts w:hint="eastAsia" w:ascii="宋体" w:hAnsi="宋体" w:eastAsia="宋体" w:cs="Times New Roman"/>
          <w:color w:val="auto"/>
          <w:kern w:val="2"/>
          <w:sz w:val="24"/>
          <w:szCs w:val="22"/>
          <w:u w:val="single"/>
          <w:lang w:val="en-US" w:eastAsia="zh-CN" w:bidi="ar-SA"/>
        </w:rPr>
        <w:t xml:space="preserve">    监理工程师及发包人验收合格并不能解除承包人对隐蔽工程质量、安全责任。无论工程师是否进行验收，当其要求对已经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  。</w:t>
      </w:r>
    </w:p>
    <w:p w14:paraId="49746F1E">
      <w:pPr>
        <w:spacing w:line="360" w:lineRule="auto"/>
        <w:ind w:firstLine="437"/>
        <w:rPr>
          <w:rFonts w:hint="eastAsia" w:ascii="宋体" w:hAnsi="宋体" w:eastAsia="宋体" w:cs="Times New Roman"/>
          <w:color w:val="auto"/>
          <w:kern w:val="2"/>
          <w:sz w:val="24"/>
          <w:szCs w:val="22"/>
          <w:u w:val="none"/>
          <w:lang w:val="en-US" w:eastAsia="zh-CN" w:bidi="ar-SA"/>
        </w:rPr>
      </w:pPr>
      <w:r>
        <w:rPr>
          <w:rFonts w:hint="eastAsia" w:ascii="宋体" w:hAnsi="宋体" w:eastAsia="宋体" w:cs="Times New Roman"/>
          <w:color w:val="auto"/>
          <w:kern w:val="2"/>
          <w:sz w:val="24"/>
          <w:szCs w:val="22"/>
          <w:u w:val="none"/>
          <w:lang w:val="en-US" w:eastAsia="zh-CN" w:bidi="ar-SA"/>
        </w:rPr>
        <w:t>监理人不能按时进行检查时，应提前</w:t>
      </w:r>
      <w:r>
        <w:rPr>
          <w:rFonts w:hint="eastAsia" w:ascii="宋体" w:hAnsi="宋体" w:eastAsia="宋体" w:cs="Times New Roman"/>
          <w:color w:val="auto"/>
          <w:kern w:val="2"/>
          <w:sz w:val="24"/>
          <w:szCs w:val="22"/>
          <w:u w:val="single"/>
          <w:lang w:val="en-US" w:eastAsia="zh-CN" w:bidi="ar-SA"/>
        </w:rPr>
        <w:t xml:space="preserve">24    </w:t>
      </w:r>
      <w:r>
        <w:rPr>
          <w:rFonts w:hint="eastAsia" w:ascii="宋体" w:hAnsi="宋体" w:eastAsia="宋体" w:cs="Times New Roman"/>
          <w:color w:val="auto"/>
          <w:kern w:val="2"/>
          <w:sz w:val="24"/>
          <w:szCs w:val="22"/>
          <w:u w:val="none"/>
          <w:lang w:val="en-US" w:eastAsia="zh-CN" w:bidi="ar-SA"/>
        </w:rPr>
        <w:t>小时提交书面延期要求。</w:t>
      </w:r>
    </w:p>
    <w:p w14:paraId="48F2B138">
      <w:pPr>
        <w:spacing w:line="360" w:lineRule="auto"/>
        <w:ind w:firstLine="437"/>
        <w:rPr>
          <w:rFonts w:hint="eastAsia" w:ascii="宋体" w:hAnsi="宋体" w:eastAsia="宋体" w:cs="Times New Roman"/>
          <w:color w:val="auto"/>
          <w:kern w:val="2"/>
          <w:sz w:val="24"/>
          <w:szCs w:val="22"/>
          <w:u w:val="none"/>
          <w:lang w:val="en-US" w:eastAsia="zh-CN" w:bidi="ar-SA"/>
        </w:rPr>
      </w:pPr>
      <w:r>
        <w:rPr>
          <w:rFonts w:hint="eastAsia" w:ascii="宋体" w:hAnsi="宋体" w:eastAsia="宋体" w:cs="Times New Roman"/>
          <w:color w:val="auto"/>
          <w:kern w:val="2"/>
          <w:sz w:val="24"/>
          <w:szCs w:val="22"/>
          <w:u w:val="none"/>
          <w:lang w:val="en-US" w:eastAsia="zh-CN" w:bidi="ar-SA"/>
        </w:rPr>
        <w:t>关于延期最长不得超过：</w:t>
      </w:r>
      <w:r>
        <w:rPr>
          <w:rFonts w:hint="eastAsia" w:ascii="宋体" w:hAnsi="宋体" w:eastAsia="宋体" w:cs="Times New Roman"/>
          <w:color w:val="auto"/>
          <w:kern w:val="2"/>
          <w:sz w:val="24"/>
          <w:szCs w:val="22"/>
          <w:u w:val="single"/>
          <w:lang w:val="en-US" w:eastAsia="zh-CN" w:bidi="ar-SA"/>
        </w:rPr>
        <w:t xml:space="preserve">48  </w:t>
      </w:r>
      <w:r>
        <w:rPr>
          <w:rFonts w:hint="eastAsia" w:ascii="宋体" w:hAnsi="宋体" w:eastAsia="宋体" w:cs="Times New Roman"/>
          <w:color w:val="auto"/>
          <w:kern w:val="2"/>
          <w:sz w:val="24"/>
          <w:szCs w:val="22"/>
          <w:u w:val="none"/>
          <w:lang w:val="en-US" w:eastAsia="zh-CN" w:bidi="ar-SA"/>
        </w:rPr>
        <w:t xml:space="preserve">  小时。</w:t>
      </w:r>
    </w:p>
    <w:p w14:paraId="00D64349">
      <w:pPr>
        <w:pStyle w:val="8"/>
        <w:tabs>
          <w:tab w:val="left" w:pos="510"/>
        </w:tabs>
        <w:spacing w:before="156" w:beforeLines="50" w:after="0" w:line="300" w:lineRule="auto"/>
        <w:rPr>
          <w:rFonts w:hint="eastAsia" w:ascii="宋体" w:hAnsi="宋体" w:eastAsia="宋体" w:cs="宋体"/>
          <w:color w:val="auto"/>
        </w:rPr>
      </w:pPr>
      <w:r>
        <w:rPr>
          <w:rFonts w:hint="eastAsia" w:ascii="宋体" w:hAnsi="宋体" w:eastAsia="宋体" w:cs="宋体"/>
          <w:color w:val="auto"/>
        </w:rPr>
        <w:t>6. 安全文明施工与环境保护</w:t>
      </w:r>
    </w:p>
    <w:p w14:paraId="0709E9D4">
      <w:pPr>
        <w:spacing w:after="120"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6.1安全文明施工</w:t>
      </w:r>
    </w:p>
    <w:p w14:paraId="6AC599F2">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6.1.1 项目安全生产的达标目标及相应事项的约定：</w:t>
      </w:r>
    </w:p>
    <w:p w14:paraId="78324B12">
      <w:pPr>
        <w:spacing w:line="300" w:lineRule="auto"/>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 xml:space="preserve">（1）承包人在施工期间中遇有毒、有害气体或物质，应设置防护设施，由于承包人防护措施不力，导致施工现场人员、相关管理人员、周边等人的生命安全受伤害，由此产生的一切后果均由承包人承担； </w:t>
      </w:r>
    </w:p>
    <w:p w14:paraId="67AB6E69">
      <w:pPr>
        <w:spacing w:line="300" w:lineRule="auto"/>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 xml:space="preserve">（2）涉及安全、质量、外观等重要分项的施工，监理工程师有权要求承包人编制专项施工组织设计或施工方案，方案中应明确人力、设备和资金准备投入情况以及履约困难时的应急处理措施和方案（包括企业调集待用资金投入），承包人不得拒绝，同时须经监理工程师审批、发包人同意后方可实施。 </w:t>
      </w:r>
    </w:p>
    <w:p w14:paraId="3F282EE8">
      <w:pPr>
        <w:spacing w:line="300" w:lineRule="auto"/>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3）施工期间，承包人必须服从当地政府和城建、环卫、交通、公安部门关于城市建设施工管理的规定，施工噪音、环境卫生、排水、排污、占道等应符合规定的要求，并负责办理有关手续，缴纳应交的费用。应制定切实可行的安全、文明施工措施，特别注意做好防物体打击，安全用电，防火、防爆等措施。</w:t>
      </w:r>
    </w:p>
    <w:p w14:paraId="727CE13A">
      <w:pPr>
        <w:spacing w:line="300" w:lineRule="auto"/>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（4）安全文明施工必须按照《福建省建筑施工安全文明标准化管理规定》、《福建省建筑施工安全文明标准示范图集》以及</w:t>
      </w:r>
      <w:r>
        <w:rPr>
          <w:rFonts w:hint="eastAsia" w:ascii="宋体" w:hAnsi="宋体" w:eastAsia="宋体" w:cs="宋体"/>
          <w:color w:val="auto"/>
          <w:sz w:val="24"/>
          <w:szCs w:val="24"/>
          <w:u w:val="single"/>
          <w:lang w:eastAsia="zh-CN"/>
        </w:rPr>
        <w:t>三明</w:t>
      </w:r>
      <w:r>
        <w:rPr>
          <w:rFonts w:hint="eastAsia" w:ascii="宋体" w:hAnsi="宋体" w:eastAsia="宋体" w:cs="宋体"/>
          <w:color w:val="auto"/>
          <w:sz w:val="24"/>
          <w:szCs w:val="24"/>
          <w:u w:val="single"/>
        </w:rPr>
        <w:t>市建设行政主管部门颁发的文明施工管理规定的要求执行，文明施工费已计入合同总价中，由此所发生一切费用均由承包人承担。若经有关监督部门、监理工程师或发包人检查工程的安全文明施工一次未达标，发包人有权对承包人处</w:t>
      </w:r>
      <w:r>
        <w:rPr>
          <w:rFonts w:hint="eastAsia" w:ascii="宋体" w:hAnsi="宋体" w:eastAsia="宋体" w:cs="宋体"/>
          <w:color w:val="auto"/>
          <w:sz w:val="24"/>
          <w:szCs w:val="24"/>
          <w:u w:val="single"/>
          <w:lang w:val="en-US" w:eastAsia="zh-CN"/>
        </w:rPr>
        <w:t>5</w:t>
      </w:r>
      <w:r>
        <w:rPr>
          <w:rFonts w:hint="eastAsia" w:ascii="宋体" w:hAnsi="宋体" w:eastAsia="宋体" w:cs="宋体"/>
          <w:color w:val="auto"/>
          <w:sz w:val="24"/>
          <w:szCs w:val="24"/>
          <w:u w:val="single"/>
        </w:rPr>
        <w:t>000元/次的违约金，若安全文明施工三次未达标，或因承包人管理不善，造成重大安全、质量事故的，发包人有权要求承包人返还合同价款中计取的全部的文明施工费、安全施工费。</w:t>
      </w:r>
    </w:p>
    <w:p w14:paraId="741E2702">
      <w:pPr>
        <w:spacing w:line="300" w:lineRule="auto"/>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（5）因承包人管理不善、措施不利等原因，发生安全文明事故被公共媒体曝光三次以内的，处以承包人</w:t>
      </w:r>
      <w:r>
        <w:rPr>
          <w:rFonts w:hint="eastAsia" w:ascii="宋体" w:hAnsi="宋体" w:eastAsia="宋体" w:cs="宋体"/>
          <w:color w:val="auto"/>
          <w:sz w:val="24"/>
          <w:szCs w:val="24"/>
          <w:u w:val="single"/>
          <w:lang w:val="en-US" w:eastAsia="zh-CN"/>
        </w:rPr>
        <w:t>5</w:t>
      </w:r>
      <w:r>
        <w:rPr>
          <w:rFonts w:hint="eastAsia" w:ascii="宋体" w:hAnsi="宋体" w:eastAsia="宋体" w:cs="宋体"/>
          <w:color w:val="auto"/>
          <w:sz w:val="24"/>
          <w:szCs w:val="24"/>
          <w:u w:val="single"/>
        </w:rPr>
        <w:t>000元/次的违约金，超过三次的，处以承包人10000元/次的违约金。</w:t>
      </w:r>
    </w:p>
    <w:p w14:paraId="21514275">
      <w:pPr>
        <w:spacing w:line="300" w:lineRule="auto"/>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6）对于工程质量的违约，经过监理单位及发包人双方判定，出现轻微质量缺陷、质量事故，安全问题处以承包人200~2000元/次的违约金，出现一般质量缺陷、质量事故，安全问题处以承包人2001~20000元/次的违约金，因承包人管理不善，发生重大安全、质量责任事故的，发包人有权根据情节轻重对承包人处以20001～200000元/次的违约金，承包人并承担由此造成的全部损失。</w:t>
      </w:r>
    </w:p>
    <w:p w14:paraId="3AF58231">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7）因承包人管理不善，被政府建设主管部门、环保主管部门、安全主管部门等职能部门要求停工的，发包人有权根据情节轻重对承包人处以100000～300000元/次的违约金，承包人并承担由此给发包人、其他方造成的全部损失。 </w:t>
      </w:r>
    </w:p>
    <w:p w14:paraId="586C9642">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6.1.4 关于治安保卫的特别约定：</w:t>
      </w:r>
      <w:r>
        <w:rPr>
          <w:rFonts w:hint="eastAsia" w:ascii="宋体" w:hAnsi="宋体" w:eastAsia="宋体" w:cs="宋体"/>
          <w:color w:val="auto"/>
          <w:sz w:val="24"/>
          <w:szCs w:val="24"/>
          <w:u w:val="single"/>
        </w:rPr>
        <w:t xml:space="preserve">  承包人负责施工现场的安全防护、安全保卫及对施工场地的交通、环卫、噪音等管理工作，其费用由承包人承担。  </w:t>
      </w:r>
    </w:p>
    <w:p w14:paraId="15105A49">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关于编制施工场地治安管理计划的约定：</w:t>
      </w:r>
      <w:r>
        <w:rPr>
          <w:rFonts w:hint="eastAsia" w:ascii="宋体" w:hAnsi="宋体" w:eastAsia="宋体" w:cs="宋体"/>
          <w:color w:val="auto"/>
          <w:sz w:val="24"/>
          <w:szCs w:val="24"/>
          <w:u w:val="single"/>
        </w:rPr>
        <w:t xml:space="preserve">   开工前提供施工场地治安管理计划，由承包人编制并报送监理和发包人确认  </w:t>
      </w:r>
      <w:r>
        <w:rPr>
          <w:rFonts w:hint="eastAsia" w:ascii="宋体" w:hAnsi="宋体" w:eastAsia="宋体" w:cs="宋体"/>
          <w:color w:val="auto"/>
          <w:sz w:val="24"/>
          <w:szCs w:val="24"/>
        </w:rPr>
        <w:t>。</w:t>
      </w:r>
    </w:p>
    <w:p w14:paraId="7D7D16A4">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6.1.5 文明施工</w:t>
      </w:r>
    </w:p>
    <w:p w14:paraId="3B708F2C">
      <w:pPr>
        <w:spacing w:line="300" w:lineRule="auto"/>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合同当事人对文明施工的要求：</w:t>
      </w:r>
      <w:r>
        <w:rPr>
          <w:rFonts w:hint="eastAsia" w:ascii="宋体" w:hAnsi="宋体" w:eastAsia="宋体" w:cs="宋体"/>
          <w:color w:val="auto"/>
          <w:sz w:val="24"/>
          <w:szCs w:val="24"/>
          <w:u w:val="single"/>
        </w:rPr>
        <w:t xml:space="preserve">在工程实施过程中，严格执行合同附件2《文明施工责任书》，同时承包人还应满足以下约定：（1）采取措施保障所有现场工作人员的安全，保证工程施工安全，现场施工应当保持有条不紊，避免现场工作人员的安全收到威胁；（2）在必要的时候和地方，或当监理工程师或有关主管部门要求时，应负责提供照明、警卫、护栏、警告标志等安全防护措施，并承担责任。（3）需承包人办理的有关施工场地交通、环卫和施工噪音管理等手续：由承包人按照有关部门要求及时办理，并承担相应的责任和费用。（4）承包人应负责整个场地的安全文明卫生管理，做到文明施工、保持施工场地清洁。   </w:t>
      </w:r>
    </w:p>
    <w:p w14:paraId="3783AC95">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6.1.6 关于安全文明施工费支付比例和支付期限的约定：</w:t>
      </w:r>
      <w:r>
        <w:rPr>
          <w:rFonts w:hint="eastAsia" w:ascii="宋体" w:hAnsi="宋体" w:eastAsia="宋体" w:cs="宋体"/>
          <w:color w:val="auto"/>
          <w:sz w:val="24"/>
          <w:szCs w:val="24"/>
          <w:u w:val="single"/>
        </w:rPr>
        <w:t xml:space="preserve">按本合同专用条款第12.4.1条的约定执行。 </w:t>
      </w:r>
    </w:p>
    <w:p w14:paraId="4115DE6F">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6.3 环境保护</w:t>
      </w:r>
    </w:p>
    <w:p w14:paraId="4883EC89">
      <w:pPr>
        <w:spacing w:line="300" w:lineRule="auto"/>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对环境保护的要求：除执行通用合同条款外，还应按照《</w:t>
      </w:r>
      <w:r>
        <w:rPr>
          <w:rFonts w:hint="eastAsia" w:ascii="宋体" w:hAnsi="宋体" w:eastAsia="宋体" w:cs="宋体"/>
          <w:color w:val="auto"/>
          <w:sz w:val="24"/>
          <w:szCs w:val="24"/>
          <w:u w:val="single"/>
          <w:lang w:eastAsia="zh-CN"/>
        </w:rPr>
        <w:t>三明</w:t>
      </w:r>
      <w:r>
        <w:rPr>
          <w:rFonts w:hint="eastAsia" w:ascii="宋体" w:hAnsi="宋体" w:eastAsia="宋体" w:cs="宋体"/>
          <w:color w:val="auto"/>
          <w:sz w:val="24"/>
          <w:szCs w:val="24"/>
          <w:u w:val="single"/>
        </w:rPr>
        <w:t>市工地扬尘污染防治</w:t>
      </w:r>
      <w:r>
        <w:rPr>
          <w:rFonts w:hint="eastAsia" w:ascii="宋体" w:hAnsi="宋体" w:eastAsia="宋体" w:cs="宋体"/>
          <w:color w:val="auto"/>
          <w:sz w:val="24"/>
          <w:szCs w:val="24"/>
          <w:u w:val="single"/>
          <w:lang w:val="en-US" w:eastAsia="zh-CN"/>
        </w:rPr>
        <w:t>条例</w:t>
      </w:r>
      <w:r>
        <w:rPr>
          <w:rFonts w:hint="eastAsia" w:ascii="宋体" w:hAnsi="宋体" w:eastAsia="宋体" w:cs="宋体"/>
          <w:color w:val="auto"/>
          <w:sz w:val="24"/>
          <w:szCs w:val="24"/>
          <w:u w:val="single"/>
        </w:rPr>
        <w:t>》的规定执行。</w:t>
      </w:r>
    </w:p>
    <w:p w14:paraId="77A173AC">
      <w:pPr>
        <w:pStyle w:val="8"/>
        <w:tabs>
          <w:tab w:val="left" w:pos="510"/>
        </w:tabs>
        <w:spacing w:before="156" w:beforeLines="50" w:after="0" w:line="300" w:lineRule="auto"/>
        <w:rPr>
          <w:rFonts w:hint="eastAsia" w:ascii="宋体" w:hAnsi="宋体" w:eastAsia="宋体" w:cs="宋体"/>
          <w:color w:val="auto"/>
        </w:rPr>
      </w:pPr>
      <w:r>
        <w:rPr>
          <w:rFonts w:hint="eastAsia" w:ascii="宋体" w:hAnsi="宋体" w:eastAsia="宋体" w:cs="宋体"/>
          <w:color w:val="auto"/>
        </w:rPr>
        <w:t>7. 工期和进度</w:t>
      </w:r>
    </w:p>
    <w:p w14:paraId="1DDBA42D">
      <w:pPr>
        <w:spacing w:after="120"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7.1 施工组织设计</w:t>
      </w:r>
    </w:p>
    <w:p w14:paraId="385D2699">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7.1.1 合同当事人约定的施工组织设计应包括的其他内容：</w:t>
      </w:r>
      <w:r>
        <w:rPr>
          <w:rFonts w:hint="eastAsia" w:ascii="宋体" w:hAnsi="宋体" w:eastAsia="宋体" w:cs="宋体"/>
          <w:color w:val="auto"/>
          <w:sz w:val="24"/>
          <w:szCs w:val="24"/>
          <w:u w:val="single"/>
        </w:rPr>
        <w:t xml:space="preserve"> 执行通用合同条款</w:t>
      </w:r>
    </w:p>
    <w:p w14:paraId="3B09C77E">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7.1.2 施工组织设计的提交和修改</w:t>
      </w:r>
    </w:p>
    <w:p w14:paraId="48997101">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承包人提交详细施工组织设计的期限的约定：</w:t>
      </w:r>
      <w:r>
        <w:rPr>
          <w:rFonts w:hint="eastAsia" w:ascii="宋体" w:hAnsi="宋体" w:eastAsia="宋体" w:cs="宋体"/>
          <w:color w:val="auto"/>
          <w:sz w:val="24"/>
          <w:szCs w:val="24"/>
          <w:u w:val="single"/>
        </w:rPr>
        <w:t>合同签订后</w:t>
      </w:r>
      <w:r>
        <w:rPr>
          <w:rFonts w:hint="eastAsia" w:ascii="宋体" w:hAnsi="宋体" w:eastAsia="宋体" w:cs="宋体"/>
          <w:color w:val="auto"/>
          <w:sz w:val="24"/>
          <w:szCs w:val="24"/>
          <w:u w:val="single"/>
          <w:lang w:val="en-US" w:eastAsia="zh-CN"/>
        </w:rPr>
        <w:t>2</w:t>
      </w:r>
      <w:r>
        <w:rPr>
          <w:rFonts w:hint="eastAsia" w:ascii="宋体" w:hAnsi="宋体" w:eastAsia="宋体" w:cs="宋体"/>
          <w:color w:val="auto"/>
          <w:sz w:val="24"/>
          <w:szCs w:val="24"/>
          <w:u w:val="single"/>
        </w:rPr>
        <w:t>天内，最迟不迟于开工通知载明的开工日期前</w:t>
      </w:r>
      <w:r>
        <w:rPr>
          <w:rFonts w:hint="eastAsia" w:ascii="宋体" w:hAnsi="宋体" w:eastAsia="宋体" w:cs="宋体"/>
          <w:color w:val="auto"/>
          <w:sz w:val="24"/>
          <w:szCs w:val="24"/>
          <w:u w:val="single"/>
          <w:lang w:val="en-US" w:eastAsia="zh-CN"/>
        </w:rPr>
        <w:t>3</w:t>
      </w:r>
      <w:r>
        <w:rPr>
          <w:rFonts w:hint="eastAsia" w:ascii="宋体" w:hAnsi="宋体" w:eastAsia="宋体" w:cs="宋体"/>
          <w:color w:val="auto"/>
          <w:sz w:val="24"/>
          <w:szCs w:val="24"/>
          <w:u w:val="single"/>
        </w:rPr>
        <w:t>天</w:t>
      </w:r>
      <w:r>
        <w:rPr>
          <w:rFonts w:hint="eastAsia" w:ascii="宋体" w:hAnsi="宋体" w:eastAsia="宋体" w:cs="宋体"/>
          <w:color w:val="auto"/>
          <w:sz w:val="24"/>
          <w:szCs w:val="24"/>
        </w:rPr>
        <w:t>。</w:t>
      </w:r>
    </w:p>
    <w:p w14:paraId="5D04A965">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发包人和监理人在收到详细的施工组织设计后确认或提出修改意见的期限：</w:t>
      </w:r>
      <w:r>
        <w:rPr>
          <w:rFonts w:hint="eastAsia" w:ascii="宋体" w:hAnsi="宋体" w:eastAsia="宋体" w:cs="宋体"/>
          <w:color w:val="auto"/>
          <w:sz w:val="24"/>
          <w:szCs w:val="24"/>
          <w:u w:val="single"/>
        </w:rPr>
        <w:t>在监理人收到施工组织设计后3天内审核完毕并报送发包人，发包人在收到后7天内审核确认</w:t>
      </w:r>
      <w:r>
        <w:rPr>
          <w:rFonts w:hint="eastAsia" w:ascii="宋体" w:hAnsi="宋体" w:eastAsia="宋体" w:cs="宋体"/>
          <w:color w:val="auto"/>
          <w:sz w:val="24"/>
          <w:szCs w:val="24"/>
        </w:rPr>
        <w:t>。</w:t>
      </w:r>
    </w:p>
    <w:p w14:paraId="4406F4B2">
      <w:pPr>
        <w:spacing w:after="120"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7.2 施工进度计划</w:t>
      </w:r>
    </w:p>
    <w:p w14:paraId="497F0311">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7.2.2 施工进度计划的修订</w:t>
      </w:r>
    </w:p>
    <w:p w14:paraId="58D09114">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发包人和监理人在收到修订的施工进度计划后确认或提出修改意见的期限：</w:t>
      </w:r>
      <w:r>
        <w:rPr>
          <w:rFonts w:hint="eastAsia" w:ascii="宋体" w:hAnsi="宋体" w:eastAsia="宋体" w:cs="宋体"/>
          <w:color w:val="auto"/>
          <w:sz w:val="24"/>
          <w:szCs w:val="24"/>
          <w:u w:val="single"/>
        </w:rPr>
        <w:t>在监理人收到修订的施工进度计划后</w:t>
      </w:r>
      <w:r>
        <w:rPr>
          <w:rFonts w:hint="eastAsia" w:ascii="宋体" w:hAnsi="宋体" w:eastAsia="宋体" w:cs="宋体"/>
          <w:color w:val="auto"/>
          <w:sz w:val="24"/>
          <w:szCs w:val="24"/>
          <w:u w:val="single"/>
          <w:lang w:val="en-US" w:eastAsia="zh-CN"/>
        </w:rPr>
        <w:t>1</w:t>
      </w:r>
      <w:r>
        <w:rPr>
          <w:rFonts w:hint="eastAsia" w:ascii="宋体" w:hAnsi="宋体" w:eastAsia="宋体" w:cs="宋体"/>
          <w:color w:val="auto"/>
          <w:sz w:val="24"/>
          <w:szCs w:val="24"/>
          <w:u w:val="single"/>
        </w:rPr>
        <w:t>天内审核完毕并报送发包人，发包人在收到后  7 天内审核确认</w:t>
      </w:r>
      <w:r>
        <w:rPr>
          <w:rFonts w:hint="eastAsia" w:ascii="宋体" w:hAnsi="宋体" w:eastAsia="宋体" w:cs="宋体"/>
          <w:color w:val="auto"/>
          <w:sz w:val="24"/>
          <w:szCs w:val="24"/>
        </w:rPr>
        <w:t>。</w:t>
      </w:r>
    </w:p>
    <w:p w14:paraId="7C5E2FEA">
      <w:pPr>
        <w:spacing w:after="120"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7.3 开工</w:t>
      </w:r>
    </w:p>
    <w:p w14:paraId="08597750">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7.3.1 开工准备</w:t>
      </w:r>
    </w:p>
    <w:p w14:paraId="7E8DD252">
      <w:pPr>
        <w:spacing w:line="300" w:lineRule="auto"/>
        <w:ind w:firstLine="645"/>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关于承包人提交工程开工报审表的期限：</w:t>
      </w:r>
      <w:r>
        <w:rPr>
          <w:rFonts w:hint="eastAsia" w:ascii="宋体" w:hAnsi="宋体" w:eastAsia="宋体" w:cs="宋体"/>
          <w:color w:val="auto"/>
          <w:sz w:val="24"/>
          <w:szCs w:val="24"/>
          <w:u w:val="single"/>
        </w:rPr>
        <w:t>施工合同签订之日起</w:t>
      </w:r>
      <w:r>
        <w:rPr>
          <w:rFonts w:hint="eastAsia" w:ascii="宋体" w:hAnsi="宋体" w:eastAsia="宋体" w:cs="宋体"/>
          <w:color w:val="auto"/>
          <w:sz w:val="24"/>
          <w:szCs w:val="24"/>
          <w:u w:val="single"/>
          <w:lang w:val="en-US" w:eastAsia="zh-CN"/>
        </w:rPr>
        <w:t>3</w:t>
      </w:r>
      <w:r>
        <w:rPr>
          <w:rFonts w:hint="eastAsia" w:ascii="宋体" w:hAnsi="宋体" w:eastAsia="宋体" w:cs="宋体"/>
          <w:color w:val="auto"/>
          <w:sz w:val="24"/>
          <w:szCs w:val="24"/>
          <w:u w:val="single"/>
        </w:rPr>
        <w:t xml:space="preserve">天内。  </w:t>
      </w:r>
    </w:p>
    <w:p w14:paraId="5DA0B0CC">
      <w:pPr>
        <w:spacing w:line="300" w:lineRule="auto"/>
        <w:ind w:firstLine="645"/>
        <w:jc w:val="left"/>
        <w:rPr>
          <w:rFonts w:hint="eastAsia" w:ascii="宋体" w:hAnsi="宋体" w:eastAsia="宋体" w:cs="宋体"/>
          <w:color w:val="auto"/>
          <w:sz w:val="24"/>
          <w:szCs w:val="24"/>
        </w:rPr>
      </w:pPr>
      <w:r>
        <w:rPr>
          <w:rFonts w:hint="eastAsia" w:ascii="宋体" w:hAnsi="宋体" w:eastAsia="宋体" w:cs="宋体"/>
          <w:color w:val="auto"/>
          <w:sz w:val="24"/>
          <w:szCs w:val="24"/>
        </w:rPr>
        <w:t>关于发包人应完成的其他开工准备工作及期限：</w:t>
      </w:r>
      <w:r>
        <w:rPr>
          <w:rFonts w:hint="eastAsia" w:ascii="宋体" w:hAnsi="宋体" w:eastAsia="宋体" w:cs="宋体"/>
          <w:color w:val="auto"/>
          <w:sz w:val="24"/>
          <w:szCs w:val="24"/>
          <w:u w:val="single"/>
        </w:rPr>
        <w:t xml:space="preserve">  无  </w:t>
      </w:r>
      <w:r>
        <w:rPr>
          <w:rFonts w:hint="eastAsia" w:ascii="宋体" w:hAnsi="宋体" w:eastAsia="宋体" w:cs="宋体"/>
          <w:color w:val="auto"/>
          <w:sz w:val="24"/>
          <w:szCs w:val="24"/>
        </w:rPr>
        <w:t>。</w:t>
      </w:r>
    </w:p>
    <w:p w14:paraId="29B19B3F">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关于承包人应完成的其他开工准备工作及期限：</w:t>
      </w:r>
      <w:r>
        <w:rPr>
          <w:rFonts w:hint="eastAsia" w:ascii="宋体" w:hAnsi="宋体" w:eastAsia="宋体" w:cs="宋体"/>
          <w:color w:val="auto"/>
          <w:sz w:val="24"/>
          <w:szCs w:val="24"/>
          <w:u w:val="single"/>
        </w:rPr>
        <w:t xml:space="preserve">  施工合同签订之日起</w:t>
      </w:r>
      <w:r>
        <w:rPr>
          <w:rFonts w:hint="eastAsia" w:ascii="宋体" w:hAnsi="宋体" w:eastAsia="宋体" w:cs="宋体"/>
          <w:color w:val="auto"/>
          <w:sz w:val="24"/>
          <w:szCs w:val="24"/>
          <w:u w:val="single"/>
          <w:lang w:val="en-US" w:eastAsia="zh-CN"/>
        </w:rPr>
        <w:t>3</w:t>
      </w:r>
      <w:r>
        <w:rPr>
          <w:rFonts w:hint="eastAsia" w:ascii="宋体" w:hAnsi="宋体" w:eastAsia="宋体" w:cs="宋体"/>
          <w:color w:val="auto"/>
          <w:sz w:val="24"/>
          <w:szCs w:val="24"/>
          <w:u w:val="single"/>
        </w:rPr>
        <w:t>天内</w:t>
      </w:r>
      <w:r>
        <w:rPr>
          <w:rFonts w:hint="eastAsia" w:ascii="宋体" w:hAnsi="宋体" w:eastAsia="宋体" w:cs="宋体"/>
          <w:color w:val="auto"/>
          <w:sz w:val="24"/>
          <w:szCs w:val="24"/>
        </w:rPr>
        <w:t>。</w:t>
      </w:r>
    </w:p>
    <w:p w14:paraId="1F68C96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7.3.2开工通知</w:t>
      </w:r>
    </w:p>
    <w:p w14:paraId="66CF41FB">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因发包人原因造成监理人未能在计划开工日期之日起</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天内发出开工通知的，承包人有权提出价格调整要求，或者解除合同。</w:t>
      </w:r>
    </w:p>
    <w:p w14:paraId="593A3007">
      <w:pPr>
        <w:spacing w:after="120"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7.4 测量放线</w:t>
      </w:r>
    </w:p>
    <w:p w14:paraId="1B89EA7A">
      <w:pPr>
        <w:spacing w:line="300" w:lineRule="auto"/>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7.4.1发包人通过监理人向承包人提供测量基准点、基准线和水准点及其书面资料的期限：</w:t>
      </w:r>
      <w:r>
        <w:rPr>
          <w:rFonts w:hint="eastAsia" w:ascii="宋体" w:hAnsi="宋体" w:eastAsia="宋体" w:cs="宋体"/>
          <w:color w:val="auto"/>
          <w:sz w:val="24"/>
          <w:szCs w:val="24"/>
          <w:u w:val="single"/>
        </w:rPr>
        <w:t xml:space="preserve">最迟不得晚于开工通知载明的开工日期前7天  </w:t>
      </w:r>
      <w:r>
        <w:rPr>
          <w:rFonts w:hint="eastAsia" w:ascii="宋体" w:hAnsi="宋体" w:eastAsia="宋体" w:cs="宋体"/>
          <w:color w:val="auto"/>
          <w:sz w:val="24"/>
          <w:szCs w:val="24"/>
        </w:rPr>
        <w:t>。</w:t>
      </w:r>
    </w:p>
    <w:p w14:paraId="417989CB">
      <w:pPr>
        <w:spacing w:after="120"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7.5 工期延误</w:t>
      </w:r>
    </w:p>
    <w:p w14:paraId="098B1E09">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7.5.1 因发包人原因导致工期延误</w:t>
      </w:r>
    </w:p>
    <w:p w14:paraId="591075FF">
      <w:pPr>
        <w:pStyle w:val="27"/>
        <w:spacing w:line="420" w:lineRule="exact"/>
        <w:ind w:firstLine="480" w:firstLineChars="200"/>
        <w:jc w:val="left"/>
        <w:rPr>
          <w:rFonts w:ascii="宋体"/>
          <w:color w:val="auto"/>
          <w:sz w:val="24"/>
          <w:szCs w:val="24"/>
          <w:highlight w:val="none"/>
          <w:u w:val="single"/>
        </w:rPr>
      </w:pPr>
      <w:r>
        <w:rPr>
          <w:rFonts w:hint="eastAsia" w:ascii="宋体" w:hAnsi="宋体" w:eastAsia="宋体" w:cs="宋体"/>
          <w:color w:val="auto"/>
          <w:sz w:val="24"/>
          <w:szCs w:val="24"/>
        </w:rPr>
        <w:t>（7）因发包人原因导致工期延误的其他情形：</w:t>
      </w:r>
      <w:r>
        <w:rPr>
          <w:rFonts w:hint="eastAsia" w:ascii="宋体" w:hAnsi="宋体" w:eastAsia="宋体" w:cs="宋体"/>
          <w:color w:val="auto"/>
          <w:sz w:val="24"/>
          <w:szCs w:val="24"/>
          <w:highlight w:val="none"/>
          <w:u w:val="single"/>
        </w:rPr>
        <w:t>①双方同意，</w:t>
      </w:r>
      <w:r>
        <w:rPr>
          <w:rFonts w:hint="eastAsia" w:ascii="宋体" w:hAnsi="宋体" w:eastAsia="宋体" w:cs="宋体"/>
          <w:bCs/>
          <w:color w:val="auto"/>
          <w:sz w:val="24"/>
          <w:highlight w:val="none"/>
          <w:u w:val="single"/>
        </w:rPr>
        <w:t>本工程认定</w:t>
      </w:r>
      <w:r>
        <w:rPr>
          <w:rFonts w:hint="eastAsia" w:ascii="宋体" w:hAnsi="宋体" w:eastAsia="宋体" w:cs="宋体"/>
          <w:color w:val="auto"/>
          <w:sz w:val="24"/>
          <w:szCs w:val="24"/>
          <w:highlight w:val="none"/>
          <w:u w:val="single"/>
        </w:rPr>
        <w:t>工期延误所造成的工程价款变更的唯一依据为有发包人、监理人、承包人共同确认的《工程签证单》（具体盖章和签字要件详见本合同专用条款第21.1</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rPr>
        <w:t>条约定），若任一方缺失任一盖章和签字要件，则该份签证单不具约束力，双方同意不得以此份《工程签证单》向对方主张索赔或要求对方承担违约责任；②</w:t>
      </w:r>
      <w:r>
        <w:rPr>
          <w:rFonts w:hint="eastAsia" w:ascii="宋体" w:hAnsi="宋体" w:eastAsia="宋体" w:cs="宋体"/>
          <w:bCs/>
          <w:color w:val="auto"/>
          <w:sz w:val="24"/>
          <w:highlight w:val="none"/>
          <w:u w:val="single"/>
        </w:rPr>
        <w:t>通用条款第7.5.1款规定的顺延理由必须实际造成停工，承包人方可提出顺延申请，并严</w:t>
      </w:r>
      <w:r>
        <w:rPr>
          <w:rFonts w:hint="eastAsia" w:ascii="宋体" w:hAnsi="宋体"/>
          <w:bCs/>
          <w:color w:val="auto"/>
          <w:sz w:val="24"/>
          <w:highlight w:val="none"/>
          <w:u w:val="single"/>
        </w:rPr>
        <w:t>格按照本合同的规定进行签证确认并经发包人有权审批人批准及加盖公章后生效，未提出的或逾期提出的，或者提出后未经发包人签字盖章（公章）确认的，在工程结算时，不给予工期顺延；若发包人事后根据相关资料证实承包人顺延申请理由并未实际造成停工情形的，即使工期顺延申请发包人已批准同意，到工程结算时发包人也有权根据实际情况不予工期顺延</w:t>
      </w:r>
      <w:r>
        <w:rPr>
          <w:rFonts w:hint="eastAsia" w:ascii="宋体"/>
          <w:color w:val="auto"/>
          <w:sz w:val="24"/>
          <w:szCs w:val="24"/>
          <w:highlight w:val="none"/>
          <w:u w:val="single"/>
        </w:rPr>
        <w:t>；③设计变更应指发生在施工关键线路、关键工作上的设计变更，且将实际影响原排定的工期进度计划。对于法定节假日（如国庆、元旦、中秋</w:t>
      </w:r>
      <w:r>
        <w:rPr>
          <w:rFonts w:hint="eastAsia" w:ascii="宋体"/>
          <w:color w:val="auto"/>
          <w:sz w:val="24"/>
          <w:szCs w:val="24"/>
          <w:highlight w:val="none"/>
          <w:u w:val="single"/>
          <w:lang w:eastAsia="zh-CN"/>
        </w:rPr>
        <w:t>、</w:t>
      </w:r>
      <w:r>
        <w:rPr>
          <w:rFonts w:hint="eastAsia" w:ascii="宋体"/>
          <w:color w:val="auto"/>
          <w:sz w:val="24"/>
          <w:szCs w:val="24"/>
          <w:highlight w:val="none"/>
          <w:u w:val="single"/>
          <w:lang w:val="en-US" w:eastAsia="zh-CN"/>
        </w:rPr>
        <w:t>春节</w:t>
      </w:r>
      <w:r>
        <w:rPr>
          <w:rFonts w:hint="eastAsia" w:ascii="宋体"/>
          <w:color w:val="auto"/>
          <w:sz w:val="24"/>
          <w:szCs w:val="24"/>
          <w:highlight w:val="none"/>
          <w:u w:val="single"/>
        </w:rPr>
        <w:t>）、文明城市评比期间、高考等可预见的可能对施工有影响的特殊期间，承包人应预先做出安排，工期不予顺延，工期也不因有关部门采取施工限制措施而顺延，费用由承包人自理。</w:t>
      </w:r>
    </w:p>
    <w:p w14:paraId="5260E3CD">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u w:val="single"/>
        </w:rPr>
        <w:t>上述原因确实造成总工期延误的，承包人须在</w:t>
      </w:r>
      <w:r>
        <w:rPr>
          <w:rFonts w:hint="eastAsia" w:ascii="宋体" w:hAnsi="宋体" w:eastAsia="宋体" w:cs="宋体"/>
          <w:color w:val="auto"/>
          <w:sz w:val="24"/>
          <w:szCs w:val="24"/>
          <w:u w:val="single"/>
          <w:lang w:val="en-US" w:eastAsia="zh-CN"/>
        </w:rPr>
        <w:t>20</w:t>
      </w:r>
      <w:r>
        <w:rPr>
          <w:rFonts w:hint="eastAsia" w:ascii="宋体" w:hAnsi="宋体" w:eastAsia="宋体" w:cs="宋体"/>
          <w:color w:val="auto"/>
          <w:sz w:val="24"/>
          <w:szCs w:val="24"/>
          <w:u w:val="single"/>
        </w:rPr>
        <w:t>日历天内办理签证并就延误的工期应以书面形式向现场工程师提出报告并经发包人确认，逾期不予同意工期顺延</w:t>
      </w:r>
      <w:r>
        <w:rPr>
          <w:rFonts w:hint="eastAsia" w:ascii="宋体" w:hAnsi="宋体" w:eastAsia="宋体" w:cs="宋体"/>
          <w:color w:val="auto"/>
          <w:sz w:val="24"/>
          <w:szCs w:val="24"/>
        </w:rPr>
        <w:t>。</w:t>
      </w:r>
    </w:p>
    <w:p w14:paraId="7E8CF831">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7.5.2 因承包人原因导致工期延误</w:t>
      </w:r>
    </w:p>
    <w:p w14:paraId="55DE751D">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因承包人原因造成工期延误，逾期竣工违约金的计算方法为：</w:t>
      </w:r>
      <w:r>
        <w:rPr>
          <w:rFonts w:hint="eastAsia" w:ascii="宋体" w:hAnsi="宋体" w:eastAsia="宋体" w:cs="宋体"/>
          <w:color w:val="auto"/>
          <w:sz w:val="24"/>
          <w:szCs w:val="24"/>
          <w:u w:val="single"/>
        </w:rPr>
        <w:t>因承包人原因导致竣工工期延误的，延误在10日历天（含本数）内的，每拖延1日历天向发包人支付</w:t>
      </w:r>
      <w:r>
        <w:rPr>
          <w:rFonts w:hint="eastAsia" w:ascii="宋体" w:hAnsi="宋体" w:eastAsia="宋体" w:cs="宋体"/>
          <w:color w:val="auto"/>
          <w:sz w:val="24"/>
          <w:szCs w:val="24"/>
          <w:u w:val="single"/>
          <w:lang w:val="en-US" w:eastAsia="zh-CN"/>
        </w:rPr>
        <w:t>1000元/天</w:t>
      </w:r>
      <w:r>
        <w:rPr>
          <w:rFonts w:hint="eastAsia" w:ascii="宋体" w:hAnsi="宋体" w:eastAsia="宋体" w:cs="宋体"/>
          <w:color w:val="auto"/>
          <w:sz w:val="24"/>
          <w:szCs w:val="24"/>
          <w:u w:val="single"/>
        </w:rPr>
        <w:t>作为违约金；延误在10日历天以上20日历天（含本数）以内的，每拖延1日历天向发包人支付</w:t>
      </w:r>
      <w:r>
        <w:rPr>
          <w:rFonts w:hint="eastAsia" w:ascii="宋体" w:hAnsi="宋体" w:eastAsia="宋体" w:cs="宋体"/>
          <w:color w:val="auto"/>
          <w:sz w:val="24"/>
          <w:szCs w:val="24"/>
          <w:u w:val="single"/>
          <w:lang w:val="en-US" w:eastAsia="zh-CN"/>
        </w:rPr>
        <w:t>2000元/天</w:t>
      </w:r>
      <w:r>
        <w:rPr>
          <w:rFonts w:hint="eastAsia" w:ascii="宋体" w:hAnsi="宋体" w:eastAsia="宋体" w:cs="宋体"/>
          <w:color w:val="auto"/>
          <w:sz w:val="24"/>
          <w:szCs w:val="24"/>
          <w:u w:val="single"/>
        </w:rPr>
        <w:t>作为违约金；延误在20日历天以上的，承包人除按上述约定支付违约金外，发包人还有权单方终止合同。若违约金不足以弥补发包人损失的，承包人还应赔偿由此给发包人造成的一切损失。</w:t>
      </w:r>
    </w:p>
    <w:p w14:paraId="1B2322BD">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因承包人原因造成工期延误，逾期竣工违约金的上限：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48824863">
      <w:pPr>
        <w:spacing w:after="120"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7.6 不利物质条件</w:t>
      </w:r>
    </w:p>
    <w:p w14:paraId="7F74BB37">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不利物质条件的其他情形和有关约定：</w:t>
      </w:r>
      <w:r>
        <w:rPr>
          <w:rFonts w:hint="eastAsia" w:ascii="宋体" w:hAnsi="宋体" w:eastAsia="宋体" w:cs="宋体"/>
          <w:color w:val="auto"/>
          <w:sz w:val="24"/>
          <w:szCs w:val="24"/>
          <w:u w:val="single"/>
        </w:rPr>
        <w:t xml:space="preserve"> 执行通用合同条款 </w:t>
      </w:r>
      <w:r>
        <w:rPr>
          <w:rFonts w:hint="eastAsia" w:ascii="宋体" w:hAnsi="宋体" w:eastAsia="宋体" w:cs="宋体"/>
          <w:color w:val="auto"/>
          <w:sz w:val="24"/>
          <w:szCs w:val="24"/>
        </w:rPr>
        <w:t>。</w:t>
      </w:r>
    </w:p>
    <w:p w14:paraId="361CC3FC">
      <w:pPr>
        <w:spacing w:after="120"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7.7异常恶劣的气候条件</w:t>
      </w:r>
    </w:p>
    <w:p w14:paraId="31D1A61B">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发包人和承包人同意以下情形视为异常恶劣的气候条件：</w:t>
      </w:r>
    </w:p>
    <w:p w14:paraId="40D44D4D">
      <w:pPr>
        <w:spacing w:line="360" w:lineRule="auto"/>
        <w:ind w:firstLine="484" w:firstLineChars="202"/>
        <w:rPr>
          <w:rFonts w:hint="eastAsia" w:ascii="宋体" w:hAnsi="宋体" w:eastAsia="宋体" w:cs="宋体"/>
          <w:color w:val="auto"/>
          <w:sz w:val="24"/>
          <w:u w:val="single"/>
        </w:rPr>
      </w:pPr>
      <w:r>
        <w:rPr>
          <w:rFonts w:hint="eastAsia" w:ascii="宋体" w:hAnsi="宋体" w:eastAsia="宋体" w:cs="宋体"/>
          <w:color w:val="auto"/>
          <w:sz w:val="24"/>
          <w:u w:val="single" w:color="000000"/>
        </w:rPr>
        <w:t>（1）7级以上的地震；（2）12级以上台风；(3)24小时降雨量达到150毫米以上（以气象台发布的公告为准）；（4）战争、动乱、洪水、空中飞行物坠落或其他非发包人承包人责任造成的爆炸、火灾。</w:t>
      </w:r>
    </w:p>
    <w:p w14:paraId="5C87E442">
      <w:pPr>
        <w:spacing w:after="120"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7.9 提前竣工的奖励</w:t>
      </w:r>
    </w:p>
    <w:p w14:paraId="62B93D8B">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7.9.2提前竣工的奖励：</w:t>
      </w:r>
      <w:r>
        <w:rPr>
          <w:rFonts w:hint="eastAsia" w:ascii="宋体" w:hAnsi="宋体" w:eastAsia="宋体" w:cs="宋体"/>
          <w:color w:val="auto"/>
          <w:sz w:val="24"/>
          <w:szCs w:val="24"/>
          <w:u w:val="single"/>
        </w:rPr>
        <w:t xml:space="preserve">无   </w:t>
      </w:r>
    </w:p>
    <w:p w14:paraId="535FEE42">
      <w:pPr>
        <w:pStyle w:val="8"/>
        <w:tabs>
          <w:tab w:val="left" w:pos="510"/>
        </w:tabs>
        <w:spacing w:before="156" w:beforeLines="50" w:after="0" w:line="300" w:lineRule="auto"/>
        <w:rPr>
          <w:rFonts w:hint="eastAsia" w:ascii="宋体" w:hAnsi="宋体" w:eastAsia="宋体" w:cs="宋体"/>
          <w:color w:val="auto"/>
        </w:rPr>
      </w:pPr>
      <w:r>
        <w:rPr>
          <w:rFonts w:hint="eastAsia" w:ascii="宋体" w:hAnsi="宋体" w:eastAsia="宋体" w:cs="宋体"/>
          <w:color w:val="auto"/>
        </w:rPr>
        <w:t>8. 材料与设备</w:t>
      </w:r>
    </w:p>
    <w:p w14:paraId="68706D01">
      <w:pPr>
        <w:spacing w:after="120"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8.1发包人供应材料与工程设备</w:t>
      </w:r>
    </w:p>
    <w:p w14:paraId="4790E16D">
      <w:pPr>
        <w:spacing w:after="120"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发包人自行供应材料、工程设备的，应优先使用地产工业品和名优地产工业品目录中的产品。</w:t>
      </w:r>
    </w:p>
    <w:p w14:paraId="653D3D85">
      <w:pPr>
        <w:spacing w:after="120"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8.2承包人采购材料与工程设备</w:t>
      </w:r>
    </w:p>
    <w:p w14:paraId="796C48BD">
      <w:pPr>
        <w:spacing w:after="120"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承包人负责采购材料、工程设备的，应优先使用地产工业品和名优地产工业目录中的产品。</w:t>
      </w:r>
    </w:p>
    <w:p w14:paraId="16F12B86">
      <w:pPr>
        <w:spacing w:after="120"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8.4材料与工程设备的保管与使用</w:t>
      </w:r>
    </w:p>
    <w:p w14:paraId="0DFB6366">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8.4.1发包人供应的材料设备的保管费用的承担：</w:t>
      </w:r>
      <w:r>
        <w:rPr>
          <w:rFonts w:hint="eastAsia" w:ascii="宋体" w:hAnsi="宋体" w:eastAsia="宋体" w:cs="宋体"/>
          <w:color w:val="auto"/>
          <w:sz w:val="24"/>
          <w:szCs w:val="24"/>
          <w:u w:val="single"/>
        </w:rPr>
        <w:t>由承包人承担</w:t>
      </w:r>
      <w:r>
        <w:rPr>
          <w:rFonts w:hint="eastAsia" w:ascii="宋体" w:hAnsi="宋体" w:eastAsia="宋体" w:cs="宋体"/>
          <w:color w:val="auto"/>
          <w:sz w:val="24"/>
          <w:szCs w:val="24"/>
        </w:rPr>
        <w:t>。</w:t>
      </w:r>
    </w:p>
    <w:p w14:paraId="2F127E86">
      <w:pPr>
        <w:spacing w:after="120"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8.6 样品</w:t>
      </w:r>
    </w:p>
    <w:p w14:paraId="4EEDCF3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8.6.1</w:t>
      </w:r>
      <w:r>
        <w:rPr>
          <w:rFonts w:hint="eastAsia" w:ascii="宋体" w:hAnsi="宋体" w:eastAsia="宋体" w:cs="宋体"/>
          <w:color w:val="auto"/>
          <w:sz w:val="24"/>
          <w:szCs w:val="24"/>
        </w:rPr>
        <w:tab/>
      </w:r>
      <w:r>
        <w:rPr>
          <w:rFonts w:hint="eastAsia" w:ascii="宋体" w:hAnsi="宋体" w:eastAsia="宋体" w:cs="宋体"/>
          <w:color w:val="auto"/>
          <w:sz w:val="24"/>
          <w:szCs w:val="24"/>
        </w:rPr>
        <w:t>样品的报送与封存</w:t>
      </w:r>
    </w:p>
    <w:p w14:paraId="6AAD646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需要承包人报送样品的材料或工程设备，样品的种类、名称、规格、数量要求：</w:t>
      </w:r>
      <w:r>
        <w:rPr>
          <w:rFonts w:hint="eastAsia" w:ascii="宋体" w:hAnsi="宋体" w:eastAsia="宋体" w:cs="宋体"/>
          <w:color w:val="auto"/>
          <w:sz w:val="24"/>
          <w:szCs w:val="24"/>
          <w:u w:val="single"/>
        </w:rPr>
        <w:t xml:space="preserve">  为确保工程质量和进度，承包人应按发包人规定提供主要材料或设备的样品。发包人有权审查承包人提供的样品品质并要求退换不符合要求的样品。经认可的样品将统一提交到发包人指定专门区域，供发包人在实际施工前再次复核确认，经确认后承包人方可采购进场使用。承包人不能按约定时间向发包人提供材料、设备样品及材质证明或恶意多次提供品质达不到要求的样品，承包人除承担由此引起的工期延误外，还需承担相应的违约责任。  </w:t>
      </w:r>
    </w:p>
    <w:p w14:paraId="5076962B">
      <w:pPr>
        <w:spacing w:after="120"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8.8 施工设备和临时设施</w:t>
      </w:r>
    </w:p>
    <w:p w14:paraId="55692A9E">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8.8.1 承包人提供的施工设备和临时设施</w:t>
      </w:r>
    </w:p>
    <w:p w14:paraId="63CFAEA9">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关于修建临时设施费用承担的约定：</w:t>
      </w:r>
      <w:r>
        <w:rPr>
          <w:rFonts w:hint="eastAsia" w:ascii="宋体" w:hAnsi="宋体" w:eastAsia="宋体" w:cs="宋体"/>
          <w:color w:val="auto"/>
          <w:sz w:val="24"/>
          <w:szCs w:val="24"/>
          <w:u w:val="single"/>
        </w:rPr>
        <w:t xml:space="preserve"> 承包人承担  </w:t>
      </w:r>
      <w:r>
        <w:rPr>
          <w:rFonts w:hint="eastAsia" w:ascii="宋体" w:hAnsi="宋体" w:eastAsia="宋体" w:cs="宋体"/>
          <w:color w:val="auto"/>
          <w:sz w:val="24"/>
          <w:szCs w:val="24"/>
        </w:rPr>
        <w:t>。</w:t>
      </w:r>
    </w:p>
    <w:p w14:paraId="517B7039">
      <w:pPr>
        <w:pStyle w:val="8"/>
        <w:tabs>
          <w:tab w:val="left" w:pos="510"/>
        </w:tabs>
        <w:spacing w:before="156" w:beforeLines="50" w:after="0" w:line="300" w:lineRule="auto"/>
        <w:rPr>
          <w:rFonts w:hint="eastAsia" w:ascii="宋体" w:hAnsi="宋体" w:eastAsia="宋体" w:cs="宋体"/>
          <w:color w:val="auto"/>
        </w:rPr>
      </w:pPr>
      <w:r>
        <w:rPr>
          <w:rFonts w:hint="eastAsia" w:ascii="宋体" w:hAnsi="宋体" w:eastAsia="宋体" w:cs="宋体"/>
          <w:color w:val="auto"/>
        </w:rPr>
        <w:t>9. 试验与检验</w:t>
      </w:r>
    </w:p>
    <w:p w14:paraId="0BC7EFD1">
      <w:pPr>
        <w:spacing w:after="120"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9.1试验设备与试验人员</w:t>
      </w:r>
    </w:p>
    <w:p w14:paraId="622E7B25">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9.1.2 试验设备</w:t>
      </w:r>
    </w:p>
    <w:p w14:paraId="2F54FA9C">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施工现场需要配置的试验场所：</w:t>
      </w:r>
      <w:r>
        <w:rPr>
          <w:rFonts w:hint="eastAsia" w:ascii="宋体" w:hAnsi="宋体" w:eastAsia="宋体" w:cs="宋体"/>
          <w:color w:val="auto"/>
          <w:sz w:val="24"/>
          <w:szCs w:val="24"/>
          <w:u w:val="single"/>
        </w:rPr>
        <w:t xml:space="preserve">按通用条款或有关规定执行  </w:t>
      </w:r>
    </w:p>
    <w:p w14:paraId="5B8495BC">
      <w:pPr>
        <w:spacing w:line="300" w:lineRule="auto"/>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施工现场需要配备的试验设备：</w:t>
      </w:r>
      <w:r>
        <w:rPr>
          <w:rFonts w:hint="eastAsia" w:ascii="宋体" w:hAnsi="宋体" w:eastAsia="宋体" w:cs="宋体"/>
          <w:color w:val="auto"/>
          <w:sz w:val="24"/>
          <w:szCs w:val="24"/>
          <w:u w:val="single"/>
        </w:rPr>
        <w:t xml:space="preserve">按通用条款或有关规定执行   </w:t>
      </w:r>
    </w:p>
    <w:p w14:paraId="31C1C2F6">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施工现场需要具备的其他试验条件：</w:t>
      </w:r>
      <w:r>
        <w:rPr>
          <w:rFonts w:hint="eastAsia" w:ascii="宋体" w:hAnsi="宋体" w:eastAsia="宋体" w:cs="宋体"/>
          <w:color w:val="auto"/>
          <w:sz w:val="24"/>
          <w:szCs w:val="24"/>
          <w:u w:val="single"/>
        </w:rPr>
        <w:t xml:space="preserve">按通用条款或有关规定执行  </w:t>
      </w:r>
    </w:p>
    <w:p w14:paraId="0886552B">
      <w:pPr>
        <w:spacing w:after="120"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9.4 现场工艺试验 </w:t>
      </w:r>
    </w:p>
    <w:p w14:paraId="191E073A">
      <w:pPr>
        <w:spacing w:line="300" w:lineRule="auto"/>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现场工艺试验的有关约定：</w:t>
      </w:r>
      <w:r>
        <w:rPr>
          <w:rFonts w:hint="eastAsia" w:ascii="宋体" w:hAnsi="宋体" w:eastAsia="宋体" w:cs="宋体"/>
          <w:color w:val="auto"/>
          <w:sz w:val="24"/>
          <w:szCs w:val="24"/>
          <w:u w:val="single"/>
        </w:rPr>
        <w:t xml:space="preserve">按通用条款或有关规定执行  </w:t>
      </w:r>
    </w:p>
    <w:p w14:paraId="2D91002D">
      <w:pPr>
        <w:pStyle w:val="8"/>
        <w:tabs>
          <w:tab w:val="left" w:pos="510"/>
        </w:tabs>
        <w:spacing w:before="156" w:beforeLines="50" w:after="0" w:line="300" w:lineRule="auto"/>
        <w:rPr>
          <w:rFonts w:hint="eastAsia" w:ascii="宋体" w:hAnsi="宋体" w:eastAsia="宋体" w:cs="宋体"/>
          <w:color w:val="auto"/>
        </w:rPr>
      </w:pPr>
      <w:r>
        <w:rPr>
          <w:rFonts w:hint="eastAsia" w:ascii="宋体" w:hAnsi="宋体" w:eastAsia="宋体" w:cs="宋体"/>
          <w:color w:val="auto"/>
        </w:rPr>
        <w:t>10. 变更</w:t>
      </w:r>
    </w:p>
    <w:p w14:paraId="7A85A9FF">
      <w:pPr>
        <w:spacing w:after="120"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10.1变更的范围</w:t>
      </w:r>
    </w:p>
    <w:p w14:paraId="3DF57212">
      <w:pPr>
        <w:pStyle w:val="27"/>
        <w:adjustRightInd w:val="0"/>
        <w:spacing w:line="420" w:lineRule="exact"/>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关于变更的范围的约定：</w:t>
      </w:r>
    </w:p>
    <w:p w14:paraId="204010BC">
      <w:pPr>
        <w:pStyle w:val="27"/>
        <w:adjustRightInd w:val="0"/>
        <w:spacing w:line="420" w:lineRule="exact"/>
        <w:ind w:firstLine="480" w:firstLineChars="200"/>
        <w:jc w:val="left"/>
        <w:textAlignment w:val="baseline"/>
        <w:rPr>
          <w:rFonts w:ascii="宋体" w:hAnsi="宋体"/>
          <w:color w:val="auto"/>
          <w:spacing w:val="12"/>
          <w:sz w:val="24"/>
          <w:u w:val="single"/>
        </w:rPr>
      </w:pPr>
      <w:r>
        <w:rPr>
          <w:rFonts w:hint="eastAsia" w:ascii="宋体" w:hAnsi="宋体" w:eastAsia="宋体" w:cs="宋体"/>
          <w:color w:val="auto"/>
          <w:sz w:val="24"/>
          <w:szCs w:val="24"/>
        </w:rPr>
        <w:t>（1）</w:t>
      </w:r>
      <w:r>
        <w:rPr>
          <w:rFonts w:hint="eastAsia" w:ascii="宋体" w:hAnsi="宋体" w:eastAsia="宋体" w:cs="宋体"/>
          <w:color w:val="auto"/>
          <w:spacing w:val="12"/>
          <w:sz w:val="24"/>
          <w:u w:val="single"/>
        </w:rPr>
        <w:t>经发包人批准确定的工程变更及施工现场发生的工程量签证，承包人应在</w:t>
      </w:r>
      <w:r>
        <w:rPr>
          <w:rFonts w:hint="eastAsia" w:ascii="宋体" w:hAnsi="宋体" w:cs="宋体"/>
          <w:color w:val="auto"/>
          <w:spacing w:val="12"/>
          <w:sz w:val="24"/>
          <w:u w:val="single"/>
          <w:lang w:val="en-US" w:eastAsia="zh-CN"/>
        </w:rPr>
        <w:t>20</w:t>
      </w:r>
      <w:r>
        <w:rPr>
          <w:rFonts w:hint="eastAsia" w:ascii="宋体" w:hAnsi="宋体" w:eastAsia="宋体" w:cs="宋体"/>
          <w:color w:val="auto"/>
          <w:spacing w:val="12"/>
          <w:sz w:val="24"/>
          <w:u w:val="single"/>
        </w:rPr>
        <w:t>天内向发包人提出变更工程价款及工期调整报告，经监理工程师审核，发包人派驻的工程师进行工程量确认、发包人审核批准后由发包人加盖单位公章确认。如承包人逾期不予以提出或提出后发包人不予以确认的，视为该项目变更不涉及增加合同价款及工期调整。因变更减少合同价款，承包人应于发生时</w:t>
      </w:r>
      <w:r>
        <w:rPr>
          <w:rFonts w:hint="eastAsia" w:ascii="宋体" w:hAnsi="宋体" w:cs="宋体"/>
          <w:color w:val="auto"/>
          <w:spacing w:val="12"/>
          <w:sz w:val="24"/>
          <w:u w:val="single"/>
          <w:lang w:val="en-US" w:eastAsia="zh-CN"/>
        </w:rPr>
        <w:t>20</w:t>
      </w:r>
      <w:r>
        <w:rPr>
          <w:rFonts w:hint="eastAsia" w:ascii="宋体" w:hAnsi="宋体" w:eastAsia="宋体" w:cs="宋体"/>
          <w:color w:val="auto"/>
          <w:spacing w:val="12"/>
          <w:sz w:val="24"/>
          <w:u w:val="single"/>
        </w:rPr>
        <w:t>天内向发包人提出并经发包人确认，否则视为同意发包人有权依本合同条款对变更价</w:t>
      </w:r>
      <w:r>
        <w:rPr>
          <w:rFonts w:hint="eastAsia" w:ascii="宋体" w:hAnsi="宋体"/>
          <w:color w:val="auto"/>
          <w:spacing w:val="12"/>
          <w:sz w:val="24"/>
          <w:u w:val="single"/>
        </w:rPr>
        <w:t>款进行核减。</w:t>
      </w:r>
    </w:p>
    <w:p w14:paraId="3244A20B">
      <w:pPr>
        <w:pStyle w:val="27"/>
        <w:spacing w:line="360" w:lineRule="auto"/>
        <w:ind w:firstLine="528" w:firstLineChars="200"/>
        <w:rPr>
          <w:rFonts w:ascii="宋体" w:hAnsi="宋体"/>
          <w:color w:val="auto"/>
          <w:sz w:val="24"/>
          <w:u w:val="single"/>
        </w:rPr>
      </w:pPr>
      <w:r>
        <w:rPr>
          <w:rFonts w:hint="eastAsia" w:ascii="宋体" w:hAnsi="宋体"/>
          <w:color w:val="auto"/>
          <w:spacing w:val="12"/>
          <w:sz w:val="24"/>
          <w:u w:val="single"/>
        </w:rPr>
        <w:t>（2）所有变更须经监理工程师审核盖章、并由发包人审核批准盖公章后方能生效，且变更须通过发包人指令发出，由监理单位总监发出书面变更通知。</w:t>
      </w:r>
      <w:r>
        <w:rPr>
          <w:rFonts w:hint="eastAsia" w:ascii="宋体" w:hAnsi="宋体"/>
          <w:color w:val="auto"/>
          <w:sz w:val="24"/>
          <w:u w:val="single"/>
        </w:rPr>
        <w:t>否则，该变更不作为结算依据。</w:t>
      </w:r>
    </w:p>
    <w:p w14:paraId="06799218">
      <w:pPr>
        <w:pStyle w:val="27"/>
        <w:spacing w:line="420" w:lineRule="exact"/>
        <w:ind w:firstLine="480" w:firstLineChars="200"/>
        <w:jc w:val="left"/>
        <w:rPr>
          <w:rFonts w:ascii="宋体"/>
          <w:color w:val="auto"/>
          <w:sz w:val="24"/>
          <w:szCs w:val="24"/>
          <w:u w:val="single"/>
        </w:rPr>
      </w:pPr>
      <w:r>
        <w:rPr>
          <w:rFonts w:hint="eastAsia" w:ascii="宋体"/>
          <w:color w:val="auto"/>
          <w:sz w:val="24"/>
          <w:szCs w:val="24"/>
          <w:u w:val="single"/>
        </w:rPr>
        <w:t>（3）承包人不得因</w:t>
      </w:r>
      <w:r>
        <w:rPr>
          <w:rFonts w:hint="eastAsia" w:ascii="宋体"/>
          <w:color w:val="auto"/>
          <w:sz w:val="24"/>
          <w:szCs w:val="24"/>
          <w:u w:val="single"/>
          <w:lang w:eastAsia="zh-CN"/>
        </w:rPr>
        <w:t>投标投标</w:t>
      </w:r>
      <w:r>
        <w:rPr>
          <w:rFonts w:hint="eastAsia" w:ascii="宋体"/>
          <w:color w:val="auto"/>
          <w:sz w:val="24"/>
          <w:szCs w:val="24"/>
          <w:u w:val="single"/>
        </w:rPr>
        <w:t>偏低或以材料采购有困难等理由提出变更申请，</w:t>
      </w:r>
      <w:r>
        <w:rPr>
          <w:rFonts w:hint="eastAsia" w:ascii="宋体" w:hAnsi="宋体" w:cs="宋体"/>
          <w:color w:val="auto"/>
          <w:sz w:val="24"/>
          <w:szCs w:val="24"/>
          <w:u w:val="single"/>
        </w:rPr>
        <w:t>承包人若需变更主要材料设备采购品牌，须提前</w:t>
      </w:r>
      <w:r>
        <w:rPr>
          <w:rFonts w:hint="eastAsia" w:ascii="宋体" w:hAnsi="宋体" w:cs="宋体"/>
          <w:color w:val="auto"/>
          <w:sz w:val="24"/>
          <w:szCs w:val="24"/>
          <w:u w:val="single"/>
          <w:lang w:val="en-US" w:eastAsia="zh-CN"/>
        </w:rPr>
        <w:t>20</w:t>
      </w:r>
      <w:r>
        <w:rPr>
          <w:rFonts w:hint="eastAsia" w:ascii="宋体" w:hAnsi="宋体" w:cs="宋体"/>
          <w:color w:val="auto"/>
          <w:sz w:val="24"/>
          <w:szCs w:val="24"/>
          <w:u w:val="single"/>
        </w:rPr>
        <w:t>天向发包人提出申请，经发包人审核批准后方可变更，</w:t>
      </w:r>
      <w:r>
        <w:rPr>
          <w:rFonts w:hint="eastAsia" w:ascii="宋体"/>
          <w:color w:val="auto"/>
          <w:sz w:val="24"/>
          <w:szCs w:val="24"/>
          <w:u w:val="single"/>
        </w:rPr>
        <w:t>也不得因承包人提出变更申请发包人未予采纳而消极怠工，否则发包人有权视影响质量、进度的情况作出合同价款3%-5%的违约处罚，造成工期延误或产生质量问题的与违约条款16.2款并罚处理。</w:t>
      </w:r>
    </w:p>
    <w:p w14:paraId="247A6C10">
      <w:pPr>
        <w:pStyle w:val="27"/>
        <w:spacing w:line="420" w:lineRule="exact"/>
        <w:ind w:firstLine="480" w:firstLineChars="200"/>
        <w:jc w:val="left"/>
        <w:rPr>
          <w:rFonts w:ascii="宋体"/>
          <w:color w:val="auto"/>
          <w:sz w:val="24"/>
          <w:szCs w:val="24"/>
          <w:u w:val="single"/>
        </w:rPr>
      </w:pPr>
      <w:r>
        <w:rPr>
          <w:rFonts w:hint="eastAsia" w:ascii="宋体"/>
          <w:color w:val="auto"/>
          <w:sz w:val="24"/>
          <w:szCs w:val="24"/>
          <w:u w:val="single"/>
        </w:rPr>
        <w:t>（4）设计变更或联系单确认变更的，应报送由于变更产生的工程造价及工期变化情况说明，附变更清单、预算、所涉及变更的设计文件清单且须经监理工程师、发包人审批同意后方可施行。</w:t>
      </w:r>
    </w:p>
    <w:p w14:paraId="61D0CCF6">
      <w:pPr>
        <w:pStyle w:val="27"/>
        <w:spacing w:line="420" w:lineRule="exact"/>
        <w:ind w:firstLine="480" w:firstLineChars="200"/>
        <w:jc w:val="left"/>
        <w:rPr>
          <w:rFonts w:ascii="宋体"/>
          <w:color w:val="auto"/>
          <w:sz w:val="24"/>
          <w:szCs w:val="24"/>
          <w:u w:val="single"/>
        </w:rPr>
      </w:pPr>
      <w:r>
        <w:rPr>
          <w:rFonts w:hint="eastAsia" w:ascii="宋体"/>
          <w:color w:val="auto"/>
          <w:sz w:val="24"/>
          <w:szCs w:val="24"/>
          <w:u w:val="single"/>
        </w:rPr>
        <w:t>（5）因承包人原因引起的变更必须经过发包人同意且工期不予顺延。</w:t>
      </w:r>
    </w:p>
    <w:p w14:paraId="008C13BE">
      <w:pPr>
        <w:pStyle w:val="27"/>
        <w:spacing w:line="420" w:lineRule="exact"/>
        <w:ind w:firstLine="480" w:firstLineChars="200"/>
        <w:jc w:val="left"/>
        <w:rPr>
          <w:rFonts w:ascii="宋体"/>
          <w:color w:val="auto"/>
          <w:sz w:val="24"/>
          <w:szCs w:val="24"/>
          <w:u w:val="single"/>
        </w:rPr>
      </w:pPr>
      <w:r>
        <w:rPr>
          <w:rFonts w:hint="eastAsia" w:ascii="宋体"/>
          <w:color w:val="auto"/>
          <w:sz w:val="24"/>
          <w:szCs w:val="24"/>
          <w:u w:val="single"/>
        </w:rPr>
        <w:t>（6）施工中遇到地下障碍物承包人应及时通报监理、发包人并提出处理方案报批。</w:t>
      </w:r>
    </w:p>
    <w:p w14:paraId="2A7C3C82">
      <w:pPr>
        <w:pStyle w:val="27"/>
        <w:spacing w:line="420" w:lineRule="exact"/>
        <w:ind w:firstLine="480" w:firstLineChars="200"/>
        <w:jc w:val="left"/>
        <w:rPr>
          <w:rFonts w:ascii="宋体"/>
          <w:color w:val="auto"/>
          <w:sz w:val="24"/>
          <w:szCs w:val="24"/>
          <w:u w:val="single"/>
        </w:rPr>
      </w:pPr>
      <w:r>
        <w:rPr>
          <w:rFonts w:hint="eastAsia" w:ascii="宋体"/>
          <w:color w:val="auto"/>
          <w:sz w:val="24"/>
          <w:szCs w:val="24"/>
          <w:u w:val="single"/>
        </w:rPr>
        <w:t>（7）施工中承包人不得对原工程设计进行变更。因承包人擅自变更设计发生的费用和由此导致发包人的全部损失，由承包人承担，延误的工期不予顺延。</w:t>
      </w:r>
    </w:p>
    <w:p w14:paraId="18FC9D6C">
      <w:pPr>
        <w:spacing w:line="300" w:lineRule="auto"/>
        <w:ind w:firstLine="600"/>
        <w:jc w:val="left"/>
        <w:rPr>
          <w:rFonts w:hint="eastAsia" w:ascii="宋体" w:hAnsi="Calibri" w:eastAsia="宋体" w:cs="Times New Roman"/>
          <w:color w:val="auto"/>
          <w:kern w:val="2"/>
          <w:sz w:val="24"/>
          <w:szCs w:val="24"/>
          <w:u w:val="single"/>
          <w:lang w:val="en-US" w:eastAsia="zh-CN" w:bidi="ar-SA"/>
        </w:rPr>
      </w:pPr>
      <w:r>
        <w:rPr>
          <w:rFonts w:hint="eastAsia" w:ascii="宋体" w:hAnsi="Calibri" w:eastAsia="宋体" w:cs="Times New Roman"/>
          <w:color w:val="auto"/>
          <w:kern w:val="2"/>
          <w:sz w:val="24"/>
          <w:szCs w:val="24"/>
          <w:u w:val="single"/>
          <w:lang w:val="en-US" w:eastAsia="zh-CN" w:bidi="ar-SA"/>
        </w:rPr>
        <w:t>（8）其它未详部分按相关合同通用条款及补充条款执行。工程变更和设计变更按三明有限公司的有关制度执行。</w:t>
      </w:r>
    </w:p>
    <w:p w14:paraId="6AE9511C">
      <w:pPr>
        <w:spacing w:after="120"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10.4 变更估价</w:t>
      </w:r>
    </w:p>
    <w:p w14:paraId="3F035B17">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10.4.1 变更估价原则</w:t>
      </w:r>
    </w:p>
    <w:p w14:paraId="6D84A751">
      <w:pPr>
        <w:spacing w:line="300" w:lineRule="auto"/>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 xml:space="preserve">关于变更估价的约定: </w:t>
      </w:r>
      <w:r>
        <w:rPr>
          <w:rFonts w:hint="eastAsia" w:ascii="宋体" w:hAnsi="宋体" w:eastAsia="宋体" w:cs="宋体"/>
          <w:color w:val="auto"/>
          <w:sz w:val="24"/>
          <w:szCs w:val="24"/>
          <w:u w:val="single"/>
        </w:rPr>
        <w:t xml:space="preserve"> 承包人在工程变更确定后2</w:t>
      </w:r>
      <w:r>
        <w:rPr>
          <w:rFonts w:hint="eastAsia" w:ascii="宋体" w:hAnsi="宋体" w:eastAsia="宋体" w:cs="宋体"/>
          <w:color w:val="auto"/>
          <w:sz w:val="24"/>
          <w:szCs w:val="24"/>
          <w:u w:val="single"/>
          <w:lang w:val="en-US" w:eastAsia="zh-CN"/>
        </w:rPr>
        <w:t>0</w:t>
      </w:r>
      <w:r>
        <w:rPr>
          <w:rFonts w:hint="eastAsia" w:ascii="宋体" w:hAnsi="宋体" w:eastAsia="宋体" w:cs="宋体"/>
          <w:color w:val="auto"/>
          <w:sz w:val="24"/>
          <w:szCs w:val="24"/>
          <w:u w:val="single"/>
        </w:rPr>
        <w:t>天内，提出变更工程价款的报告，经监理工程师及发包人确认后调整合同价款。变更合同价款按专用条款12.1.2条的相关约定执行。承包人在双方确定变更后2</w:t>
      </w:r>
      <w:r>
        <w:rPr>
          <w:rFonts w:hint="eastAsia" w:ascii="宋体" w:hAnsi="宋体" w:eastAsia="宋体" w:cs="宋体"/>
          <w:color w:val="auto"/>
          <w:sz w:val="24"/>
          <w:szCs w:val="24"/>
          <w:u w:val="single"/>
          <w:lang w:val="en-US" w:eastAsia="zh-CN"/>
        </w:rPr>
        <w:t>0</w:t>
      </w:r>
      <w:r>
        <w:rPr>
          <w:rFonts w:hint="eastAsia" w:ascii="宋体" w:hAnsi="宋体" w:eastAsia="宋体" w:cs="宋体"/>
          <w:color w:val="auto"/>
          <w:sz w:val="24"/>
          <w:szCs w:val="24"/>
          <w:u w:val="single"/>
        </w:rPr>
        <w:t>天内不向工程师提出变更工程价款报告时，视为该项变更不涉及合同价款的变更。因承包人原因导致的工程变更，承包人无权要求追加合同价款。</w:t>
      </w:r>
    </w:p>
    <w:p w14:paraId="2B189392">
      <w:pPr>
        <w:spacing w:after="120"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10.5承包人的合理化建议</w:t>
      </w:r>
    </w:p>
    <w:p w14:paraId="1148034A">
      <w:pPr>
        <w:spacing w:line="300" w:lineRule="auto"/>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监理人审查承包人合理化建议的期限：</w:t>
      </w:r>
      <w:r>
        <w:rPr>
          <w:rFonts w:hint="eastAsia" w:ascii="宋体" w:hAnsi="宋体" w:eastAsia="宋体" w:cs="宋体"/>
          <w:color w:val="auto"/>
          <w:sz w:val="24"/>
          <w:szCs w:val="24"/>
          <w:u w:val="single"/>
        </w:rPr>
        <w:t xml:space="preserve"> 收到承包人合理化建议后</w:t>
      </w:r>
      <w:r>
        <w:rPr>
          <w:rFonts w:hint="eastAsia" w:ascii="宋体" w:hAnsi="宋体" w:eastAsia="宋体" w:cs="宋体"/>
          <w:color w:val="auto"/>
          <w:sz w:val="24"/>
          <w:szCs w:val="24"/>
          <w:u w:val="single"/>
          <w:lang w:val="en-US" w:eastAsia="zh-CN"/>
        </w:rPr>
        <w:t>3</w:t>
      </w:r>
      <w:r>
        <w:rPr>
          <w:rFonts w:hint="eastAsia" w:ascii="宋体" w:hAnsi="宋体" w:eastAsia="宋体" w:cs="宋体"/>
          <w:color w:val="auto"/>
          <w:sz w:val="24"/>
          <w:szCs w:val="24"/>
          <w:u w:val="single"/>
        </w:rPr>
        <w:t xml:space="preserve">天 </w:t>
      </w:r>
    </w:p>
    <w:p w14:paraId="25DC8512">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发包人审批承包人合理化建议的期限：</w:t>
      </w:r>
      <w:r>
        <w:rPr>
          <w:rFonts w:hint="eastAsia" w:ascii="宋体" w:hAnsi="宋体" w:eastAsia="宋体" w:cs="宋体"/>
          <w:color w:val="auto"/>
          <w:sz w:val="24"/>
          <w:szCs w:val="24"/>
          <w:u w:val="single"/>
        </w:rPr>
        <w:t xml:space="preserve"> 收到监理人报送的承包人合理化建议后</w:t>
      </w:r>
      <w:r>
        <w:rPr>
          <w:rFonts w:hint="eastAsia" w:ascii="宋体" w:hAnsi="宋体" w:eastAsia="宋体" w:cs="宋体"/>
          <w:color w:val="auto"/>
          <w:sz w:val="24"/>
          <w:szCs w:val="24"/>
          <w:u w:val="single"/>
          <w:lang w:val="en-US" w:eastAsia="zh-CN"/>
        </w:rPr>
        <w:t>3</w:t>
      </w:r>
      <w:r>
        <w:rPr>
          <w:rFonts w:hint="eastAsia" w:ascii="宋体" w:hAnsi="宋体" w:eastAsia="宋体" w:cs="宋体"/>
          <w:color w:val="auto"/>
          <w:sz w:val="24"/>
          <w:szCs w:val="24"/>
          <w:u w:val="single"/>
        </w:rPr>
        <w:t xml:space="preserve">天  </w:t>
      </w:r>
      <w:r>
        <w:rPr>
          <w:rFonts w:hint="eastAsia" w:ascii="宋体" w:hAnsi="宋体" w:eastAsia="宋体" w:cs="宋体"/>
          <w:color w:val="auto"/>
          <w:sz w:val="24"/>
          <w:szCs w:val="24"/>
        </w:rPr>
        <w:t>。</w:t>
      </w:r>
    </w:p>
    <w:p w14:paraId="18A9500D">
      <w:pPr>
        <w:spacing w:line="300" w:lineRule="auto"/>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承包人提出的合理化建议降低了合同价格或者提高了工程经济效益的奖励的方法和金额为：</w:t>
      </w:r>
      <w:r>
        <w:rPr>
          <w:rFonts w:hint="eastAsia" w:ascii="宋体" w:hAnsi="宋体" w:eastAsia="宋体" w:cs="宋体"/>
          <w:color w:val="auto"/>
          <w:sz w:val="24"/>
          <w:szCs w:val="24"/>
          <w:u w:val="single"/>
        </w:rPr>
        <w:t xml:space="preserve">  无 </w:t>
      </w:r>
      <w:r>
        <w:rPr>
          <w:rFonts w:hint="eastAsia" w:ascii="宋体" w:hAnsi="宋体" w:eastAsia="宋体" w:cs="宋体"/>
          <w:color w:val="auto"/>
          <w:sz w:val="24"/>
          <w:szCs w:val="24"/>
        </w:rPr>
        <w:t>。</w:t>
      </w:r>
    </w:p>
    <w:p w14:paraId="738AFD17">
      <w:pPr>
        <w:spacing w:after="120"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10.7 暂估价</w:t>
      </w:r>
    </w:p>
    <w:p w14:paraId="37F6E578">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暂估价分包工程、服务的明细详见附件10：《专业工程暂估价表》。</w:t>
      </w:r>
    </w:p>
    <w:p w14:paraId="605EC0B0">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10.7.1 依法必须</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的暂估价项目</w:t>
      </w:r>
    </w:p>
    <w:p w14:paraId="506BC517">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对于依法必须</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的暂估价项目的确认和批准采取第</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种方式确定。</w:t>
      </w:r>
    </w:p>
    <w:p w14:paraId="15F9700E">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10.7.2 不属于依法必须</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的暂估价项目</w:t>
      </w:r>
    </w:p>
    <w:p w14:paraId="25C4255B">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对于不属于依法必须</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的暂估价项目的确认和批准采取第</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种方式确定。</w:t>
      </w:r>
    </w:p>
    <w:p w14:paraId="47EA1200">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第3种方式：承包人直接实施的暂估价项目</w:t>
      </w:r>
    </w:p>
    <w:p w14:paraId="7DA996F7">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承包人直接实施的暂估价项目的约定：</w:t>
      </w:r>
      <w:r>
        <w:rPr>
          <w:rFonts w:hint="eastAsia" w:ascii="宋体" w:hAnsi="宋体" w:eastAsia="宋体" w:cs="宋体"/>
          <w:color w:val="auto"/>
          <w:sz w:val="24"/>
          <w:szCs w:val="24"/>
          <w:u w:val="single"/>
        </w:rPr>
        <w:t xml:space="preserve">无  </w:t>
      </w:r>
    </w:p>
    <w:p w14:paraId="08661AAC">
      <w:pPr>
        <w:pStyle w:val="8"/>
        <w:tabs>
          <w:tab w:val="left" w:pos="510"/>
        </w:tabs>
        <w:spacing w:before="156" w:beforeLines="50" w:after="0" w:line="300" w:lineRule="auto"/>
        <w:ind w:firstLine="562" w:firstLineChars="200"/>
        <w:rPr>
          <w:rFonts w:hint="eastAsia" w:ascii="宋体" w:hAnsi="宋体" w:eastAsia="宋体" w:cs="宋体"/>
          <w:color w:val="auto"/>
        </w:rPr>
      </w:pPr>
      <w:r>
        <w:rPr>
          <w:rFonts w:hint="eastAsia" w:ascii="宋体" w:hAnsi="宋体" w:eastAsia="宋体" w:cs="宋体"/>
          <w:color w:val="auto"/>
        </w:rPr>
        <w:t>11. 价格调整</w:t>
      </w:r>
    </w:p>
    <w:p w14:paraId="68D257E2">
      <w:pPr>
        <w:spacing w:after="120"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11.1 市场价格波动引起的调整</w:t>
      </w:r>
    </w:p>
    <w:p w14:paraId="6093D03D">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市场价格波动是否调整合同价格的约定：</w:t>
      </w:r>
      <w:r>
        <w:rPr>
          <w:rFonts w:hint="eastAsia" w:ascii="宋体" w:hAnsi="宋体" w:eastAsia="宋体" w:cs="宋体"/>
          <w:color w:val="auto"/>
          <w:sz w:val="24"/>
          <w:szCs w:val="24"/>
          <w:u w:val="single"/>
        </w:rPr>
        <w:t xml:space="preserve">   本合同专用条款第12.1.2条相关约定执行    </w:t>
      </w:r>
      <w:r>
        <w:rPr>
          <w:rFonts w:hint="eastAsia" w:ascii="宋体" w:hAnsi="宋体" w:eastAsia="宋体" w:cs="宋体"/>
          <w:color w:val="auto"/>
          <w:sz w:val="24"/>
          <w:szCs w:val="24"/>
        </w:rPr>
        <w:t>。</w:t>
      </w:r>
    </w:p>
    <w:p w14:paraId="11FBB357">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因市场价格波动调整合同价格，采用以下第</w:t>
      </w:r>
      <w:r>
        <w:rPr>
          <w:rFonts w:hint="eastAsia" w:ascii="宋体" w:hAnsi="宋体" w:eastAsia="宋体" w:cs="宋体"/>
          <w:color w:val="auto"/>
          <w:sz w:val="24"/>
          <w:szCs w:val="24"/>
          <w:u w:val="single"/>
        </w:rPr>
        <w:t xml:space="preserve">  3  </w:t>
      </w:r>
      <w:r>
        <w:rPr>
          <w:rFonts w:hint="eastAsia" w:ascii="宋体" w:hAnsi="宋体" w:eastAsia="宋体" w:cs="宋体"/>
          <w:color w:val="auto"/>
          <w:sz w:val="24"/>
          <w:szCs w:val="24"/>
        </w:rPr>
        <w:t>种方式对合同价格进行调整：</w:t>
      </w:r>
    </w:p>
    <w:p w14:paraId="07E0A12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第1种方式：采用价格指数进行价格调整。</w:t>
      </w:r>
    </w:p>
    <w:p w14:paraId="224833B4">
      <w:pPr>
        <w:spacing w:line="300" w:lineRule="auto"/>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关于各可调因子、定值和变值权重，以及基本价格指数及其来源的约定：</w:t>
      </w:r>
      <w:r>
        <w:rPr>
          <w:rFonts w:hint="eastAsia" w:ascii="宋体" w:hAnsi="宋体" w:eastAsia="宋体" w:cs="宋体"/>
          <w:color w:val="auto"/>
          <w:sz w:val="24"/>
          <w:szCs w:val="24"/>
          <w:u w:val="single"/>
        </w:rPr>
        <w:t xml:space="preserve">/  </w:t>
      </w:r>
    </w:p>
    <w:p w14:paraId="54ADF1C9">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第2种方式：采用造价信息进行价格调整。</w:t>
      </w:r>
    </w:p>
    <w:p w14:paraId="2B9987A9">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（2）关于基准价格的约定：</w:t>
      </w:r>
      <w:r>
        <w:rPr>
          <w:rFonts w:hint="eastAsia" w:ascii="宋体" w:hAnsi="宋体" w:eastAsia="宋体" w:cs="宋体"/>
          <w:color w:val="auto"/>
          <w:sz w:val="24"/>
          <w:szCs w:val="24"/>
          <w:u w:val="single"/>
        </w:rPr>
        <w:t xml:space="preserve">/  </w:t>
      </w:r>
    </w:p>
    <w:p w14:paraId="3BE3757C">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专用合同条款①承包人在已标价工程量清单或预算书中载明的材料单价低于基准价格的：专用合同条款合同履行期间材料单价涨幅以基准价格为基础超过</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%时，或材料单价跌幅以已标价工程量清单或预算书中载明材料单价为基础超过</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%时，其超过部分据实调整。</w:t>
      </w:r>
    </w:p>
    <w:p w14:paraId="270DC1B1">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②承包人在已标价工程量清单或预算书中载明的材料单价高于基准价格的：专用合同条款合同履行期间材料单价跌幅以基准价格为基础超过</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%时，材料单价涨幅以已标价工程量清单或预算书中载明材料单价为基础超过</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%时，其超过部分据实调整。</w:t>
      </w:r>
    </w:p>
    <w:p w14:paraId="4D67651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%时，其超过部分据实调整。</w:t>
      </w:r>
    </w:p>
    <w:p w14:paraId="474D4B54">
      <w:pPr>
        <w:spacing w:line="300" w:lineRule="auto"/>
        <w:ind w:firstLine="645"/>
        <w:jc w:val="left"/>
        <w:rPr>
          <w:rFonts w:hint="eastAsia" w:ascii="宋体" w:hAnsi="宋体" w:eastAsia="宋体" w:cs="宋体"/>
          <w:color w:val="auto"/>
          <w:sz w:val="24"/>
          <w:szCs w:val="24"/>
        </w:rPr>
      </w:pPr>
      <w:r>
        <w:rPr>
          <w:rFonts w:hint="eastAsia" w:ascii="宋体" w:hAnsi="宋体" w:eastAsia="宋体" w:cs="宋体"/>
          <w:color w:val="auto"/>
          <w:sz w:val="24"/>
          <w:szCs w:val="24"/>
        </w:rPr>
        <w:t>第3种方式：其他价格调整方式：</w:t>
      </w:r>
      <w:r>
        <w:rPr>
          <w:rFonts w:hint="eastAsia" w:ascii="宋体" w:hAnsi="宋体" w:eastAsia="宋体" w:cs="宋体"/>
          <w:color w:val="auto"/>
          <w:sz w:val="24"/>
          <w:szCs w:val="24"/>
          <w:u w:val="single"/>
        </w:rPr>
        <w:t>按“12. 合同价格、计量与支付”中总价合同的相关条款执行。</w:t>
      </w:r>
    </w:p>
    <w:p w14:paraId="6ABA81C4">
      <w:pPr>
        <w:spacing w:line="300" w:lineRule="auto"/>
        <w:ind w:firstLine="645"/>
        <w:jc w:val="left"/>
        <w:rPr>
          <w:rFonts w:ascii="宋体"/>
          <w:color w:val="auto"/>
          <w:sz w:val="24"/>
          <w:szCs w:val="24"/>
        </w:rPr>
      </w:pPr>
    </w:p>
    <w:p w14:paraId="34C70841">
      <w:pPr>
        <w:pStyle w:val="8"/>
        <w:tabs>
          <w:tab w:val="left" w:pos="510"/>
        </w:tabs>
        <w:spacing w:before="156" w:beforeLines="50" w:after="0" w:line="300" w:lineRule="auto"/>
        <w:rPr>
          <w:rFonts w:hint="eastAsia" w:ascii="宋体" w:hAnsi="宋体" w:eastAsia="宋体" w:cs="宋体"/>
          <w:color w:val="auto"/>
        </w:rPr>
      </w:pPr>
      <w:r>
        <w:rPr>
          <w:rFonts w:hint="eastAsia" w:ascii="宋体" w:hAnsi="宋体" w:eastAsia="宋体" w:cs="宋体"/>
          <w:color w:val="auto"/>
        </w:rPr>
        <w:t>12. 合同价格、计量与支付</w:t>
      </w:r>
    </w:p>
    <w:p w14:paraId="18314855">
      <w:pPr>
        <w:spacing w:after="120"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12.1 合同价格形式</w:t>
      </w:r>
    </w:p>
    <w:p w14:paraId="026EC607">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1、单价合同。</w:t>
      </w:r>
    </w:p>
    <w:p w14:paraId="11C3C32F">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综合单价包含的风险范围：</w:t>
      </w:r>
      <w:r>
        <w:rPr>
          <w:rFonts w:hint="eastAsia" w:ascii="宋体" w:hAnsi="宋体" w:eastAsia="宋体" w:cs="宋体"/>
          <w:color w:val="auto"/>
          <w:sz w:val="24"/>
          <w:szCs w:val="24"/>
          <w:u w:val="single"/>
        </w:rPr>
        <w:t xml:space="preserve">/  </w:t>
      </w:r>
    </w:p>
    <w:p w14:paraId="5151C86A">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风险范围以外合同价格的调整方法：</w:t>
      </w:r>
      <w:r>
        <w:rPr>
          <w:rFonts w:hint="eastAsia" w:ascii="宋体" w:hAnsi="宋体" w:eastAsia="宋体" w:cs="宋体"/>
          <w:color w:val="auto"/>
          <w:sz w:val="24"/>
          <w:szCs w:val="24"/>
          <w:u w:val="single"/>
        </w:rPr>
        <w:t xml:space="preserve">/  </w:t>
      </w:r>
    </w:p>
    <w:p w14:paraId="66099BB9">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2、总价合同。</w:t>
      </w:r>
    </w:p>
    <w:p w14:paraId="413CE338">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总价包含的风险范围：①工程量清单错、漏累计金额在合同总价</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%（含本数）以内的；②因市场变化、政策性调整导致施工机械台班价格变化和材料价格变动；③因天气、地形、地质等自然条件的变化，采取的临时措施；④由于周边干扰施工而发生的相关费用等。</w:t>
      </w:r>
    </w:p>
    <w:p w14:paraId="2873ADD8">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风险费用的计算方法：综合上述风险因素并根据工程大小、技术复杂程度、施工难易程度、施工自然条件，发包人按规定已考虑</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％的风险包干系数计入在工程</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控制价中。承包人在</w:t>
      </w:r>
      <w:r>
        <w:rPr>
          <w:rFonts w:hint="eastAsia" w:ascii="宋体" w:hAnsi="宋体" w:eastAsia="宋体" w:cs="宋体"/>
          <w:color w:val="auto"/>
          <w:sz w:val="24"/>
          <w:szCs w:val="24"/>
          <w:lang w:eastAsia="zh-CN"/>
        </w:rPr>
        <w:t>投标投标</w:t>
      </w:r>
      <w:r>
        <w:rPr>
          <w:rFonts w:hint="eastAsia" w:ascii="宋体" w:hAnsi="宋体" w:eastAsia="宋体" w:cs="宋体"/>
          <w:color w:val="auto"/>
          <w:sz w:val="24"/>
          <w:szCs w:val="24"/>
        </w:rPr>
        <w:t>时已考虑了上述风险因素并计取了风险包干费用。在风险范围内的工程造价包干，施工过程和竣工结算时将不再调整。</w:t>
      </w:r>
    </w:p>
    <w:p w14:paraId="242D3931">
      <w:pPr>
        <w:spacing w:line="360" w:lineRule="auto"/>
        <w:ind w:firstLine="480" w:firstLineChars="200"/>
        <w:jc w:val="left"/>
        <w:rPr>
          <w:rFonts w:hint="eastAsia" w:ascii="宋体" w:hAnsi="宋体" w:eastAsia="宋体" w:cs="宋体"/>
          <w:color w:val="auto"/>
          <w:sz w:val="24"/>
          <w:szCs w:val="24"/>
          <w:u w:val="single" w:color="000000"/>
        </w:rPr>
      </w:pPr>
      <w:r>
        <w:rPr>
          <w:rFonts w:hint="eastAsia" w:ascii="宋体" w:hAnsi="宋体" w:eastAsia="宋体" w:cs="宋体"/>
          <w:color w:val="auto"/>
          <w:sz w:val="24"/>
          <w:szCs w:val="24"/>
        </w:rPr>
        <w:t>风险范围以外合同价格的调整方法：</w:t>
      </w:r>
      <w:r>
        <w:rPr>
          <w:rFonts w:hint="eastAsia" w:ascii="宋体" w:hAnsi="宋体" w:eastAsia="宋体" w:cs="宋体"/>
          <w:color w:val="auto"/>
          <w:sz w:val="24"/>
          <w:szCs w:val="24"/>
          <w:u w:val="single" w:color="000000"/>
        </w:rPr>
        <w:t>采用固定总价加风险包干合同，出现以下情况合同价款可进行调整。</w:t>
      </w:r>
    </w:p>
    <w:p w14:paraId="34D3C35B">
      <w:pPr>
        <w:spacing w:line="360" w:lineRule="auto"/>
        <w:ind w:left="1" w:firstLine="484" w:firstLineChars="202"/>
        <w:jc w:val="left"/>
        <w:rPr>
          <w:rFonts w:hint="eastAsia" w:ascii="宋体" w:hAnsi="宋体" w:eastAsia="宋体" w:cs="宋体"/>
          <w:color w:val="auto"/>
          <w:sz w:val="24"/>
          <w:szCs w:val="24"/>
          <w:u w:val="single" w:color="000000"/>
        </w:rPr>
      </w:pPr>
      <w:r>
        <w:rPr>
          <w:rFonts w:hint="eastAsia" w:ascii="宋体" w:hAnsi="宋体" w:eastAsia="宋体" w:cs="宋体"/>
          <w:color w:val="auto"/>
          <w:sz w:val="24"/>
          <w:szCs w:val="24"/>
          <w:u w:val="single" w:color="000000"/>
        </w:rPr>
        <w:t xml:space="preserve">（1）非承包人原因造成的变更，且变更程序符合相关规定的项目；  </w:t>
      </w:r>
    </w:p>
    <w:p w14:paraId="4735E11C">
      <w:pPr>
        <w:spacing w:line="360" w:lineRule="auto"/>
        <w:ind w:left="1" w:firstLine="484" w:firstLineChars="202"/>
        <w:jc w:val="left"/>
        <w:rPr>
          <w:rFonts w:hint="eastAsia" w:ascii="宋体" w:hAnsi="宋体" w:eastAsia="宋体" w:cs="宋体"/>
          <w:color w:val="auto"/>
          <w:sz w:val="24"/>
          <w:szCs w:val="24"/>
          <w:u w:val="single" w:color="000000"/>
        </w:rPr>
      </w:pPr>
      <w:r>
        <w:rPr>
          <w:rFonts w:hint="eastAsia" w:ascii="宋体" w:hAnsi="宋体" w:eastAsia="宋体" w:cs="宋体"/>
          <w:color w:val="auto"/>
          <w:sz w:val="24"/>
          <w:u w:val="single" w:color="000000"/>
        </w:rPr>
        <w:t>材料设备品牌、规格型号变更造价调整原则：承包人在施工过程中需要使用代用材料设备或调整材料设备的生产厂家、产地、产品型号、品牌应经发包人审查书面批准：若调整的品牌不在</w:t>
      </w:r>
      <w:r>
        <w:rPr>
          <w:rFonts w:hint="eastAsia" w:ascii="宋体" w:hAnsi="宋体" w:eastAsia="宋体" w:cs="宋体"/>
          <w:color w:val="auto"/>
          <w:sz w:val="24"/>
          <w:u w:val="single" w:color="000000"/>
          <w:lang w:eastAsia="zh-CN"/>
        </w:rPr>
        <w:t>招标</w:t>
      </w:r>
      <w:r>
        <w:rPr>
          <w:rFonts w:hint="eastAsia" w:ascii="宋体" w:hAnsi="宋体" w:eastAsia="宋体" w:cs="宋体"/>
          <w:color w:val="auto"/>
          <w:sz w:val="24"/>
          <w:u w:val="single" w:color="000000"/>
        </w:rPr>
        <w:t>推荐品牌中，材料设备价格调整按照材料设备变更时点两品牌之间的市场价价差（不考虑承包人</w:t>
      </w:r>
      <w:r>
        <w:rPr>
          <w:rFonts w:hint="eastAsia" w:ascii="宋体" w:hAnsi="宋体" w:eastAsia="宋体" w:cs="宋体"/>
          <w:color w:val="auto"/>
          <w:sz w:val="24"/>
          <w:u w:val="single" w:color="000000"/>
          <w:lang w:eastAsia="zh-CN"/>
        </w:rPr>
        <w:t>投标投标</w:t>
      </w:r>
      <w:r>
        <w:rPr>
          <w:rFonts w:hint="eastAsia" w:ascii="宋体" w:hAnsi="宋体" w:eastAsia="宋体" w:cs="宋体"/>
          <w:color w:val="auto"/>
          <w:sz w:val="24"/>
          <w:u w:val="single" w:color="000000"/>
        </w:rPr>
        <w:t>）进行，变更后高于变更前的部分由承包人承担，工程造价不予调整；变更后低于变更前的价差部分从原合同中扣减；若调整的品牌在</w:t>
      </w:r>
      <w:r>
        <w:rPr>
          <w:rFonts w:hint="eastAsia" w:ascii="宋体" w:hAnsi="宋体" w:eastAsia="宋体" w:cs="宋体"/>
          <w:color w:val="auto"/>
          <w:sz w:val="24"/>
          <w:u w:val="single" w:color="000000"/>
          <w:lang w:eastAsia="zh-CN"/>
        </w:rPr>
        <w:t>招标</w:t>
      </w:r>
      <w:r>
        <w:rPr>
          <w:rFonts w:hint="eastAsia" w:ascii="宋体" w:hAnsi="宋体" w:eastAsia="宋体" w:cs="宋体"/>
          <w:color w:val="auto"/>
          <w:sz w:val="24"/>
          <w:u w:val="single" w:color="000000"/>
        </w:rPr>
        <w:t>推荐品牌中的（且不应改变相应品牌的材质及技术标准要求），不予调整造价。施工过程中发包人可根据工程需要进行材料设备品牌的变更：若变更的品牌在发包人推荐的品牌列表中，工程造价不予调整；若施工中更改的品牌，不在发包人推荐的品牌列表中，材料设备价格调整按照材料设备变更时点两品牌之间的市场价价差（不考虑承包人</w:t>
      </w:r>
      <w:r>
        <w:rPr>
          <w:rFonts w:hint="eastAsia" w:ascii="宋体" w:hAnsi="宋体" w:eastAsia="宋体" w:cs="宋体"/>
          <w:color w:val="auto"/>
          <w:sz w:val="24"/>
          <w:u w:val="single" w:color="000000"/>
          <w:lang w:eastAsia="zh-CN"/>
        </w:rPr>
        <w:t>投标投标</w:t>
      </w:r>
      <w:r>
        <w:rPr>
          <w:rFonts w:hint="eastAsia" w:ascii="宋体" w:hAnsi="宋体" w:eastAsia="宋体" w:cs="宋体"/>
          <w:color w:val="auto"/>
          <w:sz w:val="24"/>
          <w:u w:val="single" w:color="000000"/>
        </w:rPr>
        <w:t>）进行，且只对价差部分计取税金，其他的不予调整。</w:t>
      </w:r>
    </w:p>
    <w:p w14:paraId="380E3F4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u w:val="single"/>
        </w:rPr>
      </w:pPr>
      <w:r>
        <w:rPr>
          <w:rFonts w:hint="eastAsia" w:ascii="宋体" w:hAnsi="宋体" w:eastAsia="宋体" w:cs="宋体"/>
          <w:color w:val="auto"/>
          <w:sz w:val="24"/>
          <w:u w:val="single"/>
        </w:rPr>
        <w:t>合同价款可按以下方式进行调整：</w:t>
      </w:r>
    </w:p>
    <w:p w14:paraId="1CC0012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u w:val="single"/>
        </w:rPr>
      </w:pPr>
      <w:r>
        <w:rPr>
          <w:rFonts w:hint="eastAsia" w:ascii="宋体" w:hAnsi="宋体" w:eastAsia="宋体" w:cs="宋体"/>
          <w:color w:val="auto"/>
          <w:sz w:val="24"/>
          <w:u w:val="single"/>
        </w:rPr>
        <w:t>（1）增减工程量按规定程序按实核增核减。</w:t>
      </w:r>
    </w:p>
    <w:p w14:paraId="161BEC4C">
      <w:pPr>
        <w:keepNext w:val="0"/>
        <w:keepLines w:val="0"/>
        <w:pageBreakBefore w:val="0"/>
        <w:widowControl w:val="0"/>
        <w:kinsoku/>
        <w:wordWrap/>
        <w:overflowPunct/>
        <w:topLinePunct w:val="0"/>
        <w:autoSpaceDE/>
        <w:autoSpaceDN/>
        <w:bidi w:val="0"/>
        <w:adjustRightInd/>
        <w:snapToGrid/>
        <w:spacing w:line="360" w:lineRule="auto"/>
        <w:ind w:firstLine="484" w:firstLineChars="202"/>
        <w:jc w:val="left"/>
        <w:textAlignment w:val="auto"/>
        <w:outlineLvl w:val="9"/>
        <w:rPr>
          <w:rFonts w:hint="eastAsia" w:ascii="宋体" w:hAnsi="宋体" w:eastAsia="宋体" w:cs="宋体"/>
          <w:bCs/>
          <w:color w:val="auto"/>
          <w:sz w:val="24"/>
          <w:szCs w:val="24"/>
          <w:u w:val="single" w:color="000000"/>
        </w:rPr>
      </w:pPr>
      <w:r>
        <w:rPr>
          <w:rFonts w:hint="eastAsia" w:ascii="宋体" w:hAnsi="宋体" w:eastAsia="宋体" w:cs="宋体"/>
          <w:color w:val="auto"/>
          <w:sz w:val="24"/>
          <w:u w:val="single"/>
        </w:rPr>
        <w:t>（2）增减工程量的单价确定：①增减工程量在工程量清单之内的项目，其</w:t>
      </w:r>
      <w:r>
        <w:rPr>
          <w:rFonts w:hint="eastAsia" w:ascii="宋体" w:hAnsi="宋体" w:eastAsia="宋体" w:cs="宋体"/>
          <w:color w:val="auto"/>
          <w:sz w:val="24"/>
          <w:u w:val="single"/>
          <w:lang w:eastAsia="zh-CN"/>
        </w:rPr>
        <w:t>投标投标</w:t>
      </w:r>
      <w:r>
        <w:rPr>
          <w:rFonts w:hint="eastAsia" w:ascii="宋体" w:hAnsi="宋体" w:eastAsia="宋体" w:cs="宋体"/>
          <w:color w:val="auto"/>
          <w:sz w:val="24"/>
          <w:u w:val="single"/>
        </w:rPr>
        <w:t>书中的综合单价在</w:t>
      </w:r>
      <w:r>
        <w:rPr>
          <w:rFonts w:hint="eastAsia" w:ascii="宋体" w:hAnsi="宋体" w:eastAsia="宋体" w:cs="宋体"/>
          <w:color w:val="auto"/>
          <w:sz w:val="24"/>
          <w:u w:val="single"/>
          <w:lang w:eastAsia="zh-CN"/>
        </w:rPr>
        <w:t>招标</w:t>
      </w:r>
      <w:r>
        <w:rPr>
          <w:rFonts w:hint="eastAsia" w:ascii="宋体" w:hAnsi="宋体" w:eastAsia="宋体" w:cs="宋体"/>
          <w:color w:val="auto"/>
          <w:sz w:val="24"/>
          <w:u w:val="single"/>
        </w:rPr>
        <w:t>控制价相应项目综合单价上下10%幅度范围以内（含10%）的，按承包人</w:t>
      </w:r>
      <w:r>
        <w:rPr>
          <w:rFonts w:hint="eastAsia" w:ascii="宋体" w:hAnsi="宋体" w:eastAsia="宋体" w:cs="宋体"/>
          <w:color w:val="auto"/>
          <w:sz w:val="24"/>
          <w:u w:val="single"/>
          <w:lang w:eastAsia="zh-CN"/>
        </w:rPr>
        <w:t>投标投标</w:t>
      </w:r>
      <w:r>
        <w:rPr>
          <w:rFonts w:hint="eastAsia" w:ascii="宋体" w:hAnsi="宋体" w:eastAsia="宋体" w:cs="宋体"/>
          <w:color w:val="auto"/>
          <w:sz w:val="24"/>
          <w:u w:val="single"/>
        </w:rPr>
        <w:t>书中的综合单价计算所增减的工程造价；②增加的工程量在工程量清单之内的项目，但其</w:t>
      </w:r>
      <w:r>
        <w:rPr>
          <w:rFonts w:hint="eastAsia" w:ascii="宋体" w:hAnsi="宋体" w:eastAsia="宋体" w:cs="宋体"/>
          <w:color w:val="auto"/>
          <w:sz w:val="24"/>
          <w:u w:val="single"/>
          <w:lang w:eastAsia="zh-CN"/>
        </w:rPr>
        <w:t>投标投标</w:t>
      </w:r>
      <w:r>
        <w:rPr>
          <w:rFonts w:hint="eastAsia" w:ascii="宋体" w:hAnsi="宋体" w:eastAsia="宋体" w:cs="宋体"/>
          <w:color w:val="auto"/>
          <w:sz w:val="24"/>
          <w:u w:val="single"/>
        </w:rPr>
        <w:t>书中的综合单价高于</w:t>
      </w:r>
      <w:r>
        <w:rPr>
          <w:rFonts w:hint="eastAsia" w:ascii="宋体" w:hAnsi="宋体" w:eastAsia="宋体" w:cs="宋体"/>
          <w:color w:val="auto"/>
          <w:sz w:val="24"/>
          <w:u w:val="single"/>
          <w:lang w:eastAsia="zh-CN"/>
        </w:rPr>
        <w:t>招标</w:t>
      </w:r>
      <w:r>
        <w:rPr>
          <w:rFonts w:hint="eastAsia" w:ascii="宋体" w:hAnsi="宋体" w:eastAsia="宋体" w:cs="宋体"/>
          <w:color w:val="auto"/>
          <w:sz w:val="24"/>
          <w:u w:val="single"/>
        </w:rPr>
        <w:t>控制价中相应项目综合单价10%幅度范围以外的，按</w:t>
      </w:r>
      <w:r>
        <w:rPr>
          <w:rFonts w:hint="eastAsia" w:ascii="宋体" w:hAnsi="宋体" w:eastAsia="宋体" w:cs="宋体"/>
          <w:color w:val="auto"/>
          <w:sz w:val="24"/>
          <w:u w:val="single"/>
          <w:lang w:eastAsia="zh-CN"/>
        </w:rPr>
        <w:t>招标</w:t>
      </w:r>
      <w:r>
        <w:rPr>
          <w:rFonts w:hint="eastAsia" w:ascii="宋体" w:hAnsi="宋体" w:eastAsia="宋体" w:cs="宋体"/>
          <w:color w:val="auto"/>
          <w:sz w:val="24"/>
          <w:u w:val="single"/>
        </w:rPr>
        <w:t>控制价中相应项目的综合单价乘以中标价与</w:t>
      </w:r>
      <w:r>
        <w:rPr>
          <w:rFonts w:hint="eastAsia" w:ascii="宋体" w:hAnsi="宋体" w:eastAsia="宋体" w:cs="宋体"/>
          <w:color w:val="auto"/>
          <w:sz w:val="24"/>
          <w:u w:val="single"/>
          <w:lang w:eastAsia="zh-CN"/>
        </w:rPr>
        <w:t>招标</w:t>
      </w:r>
      <w:r>
        <w:rPr>
          <w:rFonts w:hint="eastAsia" w:ascii="宋体" w:hAnsi="宋体" w:eastAsia="宋体" w:cs="宋体"/>
          <w:color w:val="auto"/>
          <w:sz w:val="24"/>
          <w:u w:val="single"/>
        </w:rPr>
        <w:t>控制价相比降幅系数计算所增加的工程造价；增加的工程量在工程量清单之内的项目，但其</w:t>
      </w:r>
      <w:r>
        <w:rPr>
          <w:rFonts w:hint="eastAsia" w:ascii="宋体" w:hAnsi="宋体" w:eastAsia="宋体" w:cs="宋体"/>
          <w:color w:val="auto"/>
          <w:sz w:val="24"/>
          <w:u w:val="single"/>
          <w:lang w:eastAsia="zh-CN"/>
        </w:rPr>
        <w:t>投标投标</w:t>
      </w:r>
      <w:r>
        <w:rPr>
          <w:rFonts w:hint="eastAsia" w:ascii="宋体" w:hAnsi="宋体" w:eastAsia="宋体" w:cs="宋体"/>
          <w:color w:val="auto"/>
          <w:sz w:val="24"/>
          <w:u w:val="single"/>
        </w:rPr>
        <w:t>书中的综合单价低于</w:t>
      </w:r>
      <w:r>
        <w:rPr>
          <w:rFonts w:hint="eastAsia" w:ascii="宋体" w:hAnsi="宋体" w:eastAsia="宋体" w:cs="宋体"/>
          <w:color w:val="auto"/>
          <w:sz w:val="24"/>
          <w:u w:val="single"/>
          <w:lang w:eastAsia="zh-CN"/>
        </w:rPr>
        <w:t>招标</w:t>
      </w:r>
      <w:r>
        <w:rPr>
          <w:rFonts w:hint="eastAsia" w:ascii="宋体" w:hAnsi="宋体" w:eastAsia="宋体" w:cs="宋体"/>
          <w:color w:val="auto"/>
          <w:sz w:val="24"/>
          <w:u w:val="single"/>
        </w:rPr>
        <w:t>控制价中相应项目综合单价10%幅度范围以外的，按承包人</w:t>
      </w:r>
      <w:r>
        <w:rPr>
          <w:rFonts w:hint="eastAsia" w:ascii="宋体" w:hAnsi="宋体" w:eastAsia="宋体" w:cs="宋体"/>
          <w:color w:val="auto"/>
          <w:sz w:val="24"/>
          <w:u w:val="single"/>
          <w:lang w:eastAsia="zh-CN"/>
        </w:rPr>
        <w:t>投标投标</w:t>
      </w:r>
      <w:r>
        <w:rPr>
          <w:rFonts w:hint="eastAsia" w:ascii="宋体" w:hAnsi="宋体" w:eastAsia="宋体" w:cs="宋体"/>
          <w:color w:val="auto"/>
          <w:sz w:val="24"/>
          <w:u w:val="single"/>
        </w:rPr>
        <w:t>书中的综合单价计算所增加的工程造价；③减少的工程量在工程量清单之内的项目，但其</w:t>
      </w:r>
      <w:r>
        <w:rPr>
          <w:rFonts w:hint="eastAsia" w:ascii="宋体" w:hAnsi="宋体" w:eastAsia="宋体" w:cs="宋体"/>
          <w:color w:val="auto"/>
          <w:sz w:val="24"/>
          <w:u w:val="single"/>
          <w:lang w:eastAsia="zh-CN"/>
        </w:rPr>
        <w:t>投标投标</w:t>
      </w:r>
      <w:r>
        <w:rPr>
          <w:rFonts w:hint="eastAsia" w:ascii="宋体" w:hAnsi="宋体" w:eastAsia="宋体" w:cs="宋体"/>
          <w:color w:val="auto"/>
          <w:sz w:val="24"/>
          <w:u w:val="single"/>
        </w:rPr>
        <w:t>书中的综合单价低于</w:t>
      </w:r>
      <w:r>
        <w:rPr>
          <w:rFonts w:hint="eastAsia" w:ascii="宋体" w:hAnsi="宋体" w:eastAsia="宋体" w:cs="宋体"/>
          <w:color w:val="auto"/>
          <w:sz w:val="24"/>
          <w:u w:val="single"/>
          <w:lang w:eastAsia="zh-CN"/>
        </w:rPr>
        <w:t>招标</w:t>
      </w:r>
      <w:r>
        <w:rPr>
          <w:rFonts w:hint="eastAsia" w:ascii="宋体" w:hAnsi="宋体" w:eastAsia="宋体" w:cs="宋体"/>
          <w:color w:val="auto"/>
          <w:sz w:val="24"/>
          <w:u w:val="single"/>
        </w:rPr>
        <w:t>控制价相应项目综合单价10%幅度范围以外的，按</w:t>
      </w:r>
      <w:r>
        <w:rPr>
          <w:rFonts w:hint="eastAsia" w:ascii="宋体" w:hAnsi="宋体" w:eastAsia="宋体" w:cs="宋体"/>
          <w:color w:val="auto"/>
          <w:sz w:val="24"/>
          <w:u w:val="single"/>
          <w:lang w:eastAsia="zh-CN"/>
        </w:rPr>
        <w:t>招标</w:t>
      </w:r>
      <w:r>
        <w:rPr>
          <w:rFonts w:hint="eastAsia" w:ascii="宋体" w:hAnsi="宋体" w:eastAsia="宋体" w:cs="宋体"/>
          <w:color w:val="auto"/>
          <w:sz w:val="24"/>
          <w:u w:val="single"/>
        </w:rPr>
        <w:t>控制价相应项目的综合单价乘以中标价与</w:t>
      </w:r>
      <w:r>
        <w:rPr>
          <w:rFonts w:hint="eastAsia" w:ascii="宋体" w:hAnsi="宋体" w:eastAsia="宋体" w:cs="宋体"/>
          <w:color w:val="auto"/>
          <w:sz w:val="24"/>
          <w:u w:val="single"/>
          <w:lang w:eastAsia="zh-CN"/>
        </w:rPr>
        <w:t>招标</w:t>
      </w:r>
      <w:r>
        <w:rPr>
          <w:rFonts w:hint="eastAsia" w:ascii="宋体" w:hAnsi="宋体" w:eastAsia="宋体" w:cs="宋体"/>
          <w:color w:val="auto"/>
          <w:sz w:val="24"/>
          <w:u w:val="single"/>
        </w:rPr>
        <w:t>控制价相比降幅系数计算所调减的工程造价；减少的工程量在工程量清单之内的项目，但其</w:t>
      </w:r>
      <w:r>
        <w:rPr>
          <w:rFonts w:hint="eastAsia" w:ascii="宋体" w:hAnsi="宋体" w:eastAsia="宋体" w:cs="宋体"/>
          <w:color w:val="auto"/>
          <w:sz w:val="24"/>
          <w:u w:val="single"/>
          <w:lang w:eastAsia="zh-CN"/>
        </w:rPr>
        <w:t>投标投标</w:t>
      </w:r>
      <w:r>
        <w:rPr>
          <w:rFonts w:hint="eastAsia" w:ascii="宋体" w:hAnsi="宋体" w:eastAsia="宋体" w:cs="宋体"/>
          <w:color w:val="auto"/>
          <w:sz w:val="24"/>
          <w:u w:val="single"/>
        </w:rPr>
        <w:t>书中的综合单价高于</w:t>
      </w:r>
      <w:r>
        <w:rPr>
          <w:rFonts w:hint="eastAsia" w:ascii="宋体" w:hAnsi="宋体" w:eastAsia="宋体" w:cs="宋体"/>
          <w:color w:val="auto"/>
          <w:sz w:val="24"/>
          <w:u w:val="single"/>
          <w:lang w:eastAsia="zh-CN"/>
        </w:rPr>
        <w:t>招标</w:t>
      </w:r>
      <w:r>
        <w:rPr>
          <w:rFonts w:hint="eastAsia" w:ascii="宋体" w:hAnsi="宋体" w:eastAsia="宋体" w:cs="宋体"/>
          <w:color w:val="auto"/>
          <w:sz w:val="24"/>
          <w:u w:val="single"/>
        </w:rPr>
        <w:t>控制价相应项目综合单价10%幅度范围以外的，按承包人</w:t>
      </w:r>
      <w:r>
        <w:rPr>
          <w:rFonts w:hint="eastAsia" w:ascii="宋体" w:hAnsi="宋体" w:eastAsia="宋体" w:cs="宋体"/>
          <w:color w:val="auto"/>
          <w:sz w:val="24"/>
          <w:u w:val="single"/>
          <w:lang w:eastAsia="zh-CN"/>
        </w:rPr>
        <w:t>投标投标</w:t>
      </w:r>
      <w:r>
        <w:rPr>
          <w:rFonts w:hint="eastAsia" w:ascii="宋体" w:hAnsi="宋体" w:eastAsia="宋体" w:cs="宋体"/>
          <w:color w:val="auto"/>
          <w:sz w:val="24"/>
          <w:u w:val="single"/>
        </w:rPr>
        <w:t>书中的综合单价计算所减少的工程造价；④增减工程量不在工程量清单之内的项目，按照造价管理机构颁布的施工期间的定额、费用标准、价格信息及中标价降幅系数计算。中标价降幅系数=中标价/</w:t>
      </w:r>
      <w:r>
        <w:rPr>
          <w:rFonts w:hint="eastAsia" w:ascii="宋体" w:hAnsi="宋体" w:eastAsia="宋体" w:cs="宋体"/>
          <w:color w:val="auto"/>
          <w:sz w:val="24"/>
          <w:u w:val="single"/>
          <w:lang w:eastAsia="zh-CN"/>
        </w:rPr>
        <w:t>招标</w:t>
      </w:r>
      <w:r>
        <w:rPr>
          <w:rFonts w:hint="eastAsia" w:ascii="宋体" w:hAnsi="宋体" w:eastAsia="宋体" w:cs="宋体"/>
          <w:color w:val="auto"/>
          <w:sz w:val="24"/>
          <w:u w:val="single"/>
        </w:rPr>
        <w:t>控制价×100%；若定额缺项的，由承包人提出适当的单价，经发包人会同市造价管理机构或工程预结算审核部门审核后确定。</w:t>
      </w:r>
    </w:p>
    <w:p w14:paraId="67F47A69">
      <w:pPr>
        <w:spacing w:line="300" w:lineRule="auto"/>
        <w:ind w:firstLine="484" w:firstLineChars="202"/>
        <w:jc w:val="left"/>
        <w:rPr>
          <w:rFonts w:hint="eastAsia" w:ascii="宋体" w:hAnsi="宋体" w:eastAsia="宋体" w:cs="宋体"/>
          <w:bCs/>
          <w:color w:val="auto"/>
          <w:sz w:val="24"/>
          <w:szCs w:val="24"/>
          <w:u w:val="single" w:color="000000"/>
        </w:rPr>
      </w:pPr>
      <w:r>
        <w:rPr>
          <w:rFonts w:hint="eastAsia" w:ascii="宋体" w:hAnsi="宋体" w:eastAsia="宋体" w:cs="宋体"/>
          <w:bCs/>
          <w:color w:val="auto"/>
          <w:sz w:val="24"/>
          <w:szCs w:val="24"/>
          <w:u w:val="single" w:color="000000"/>
        </w:rPr>
        <w:t>（3）材料变更时价格确定：</w:t>
      </w:r>
    </w:p>
    <w:p w14:paraId="41216112">
      <w:pPr>
        <w:spacing w:line="300" w:lineRule="auto"/>
        <w:ind w:firstLine="484" w:firstLineChars="202"/>
        <w:jc w:val="left"/>
        <w:rPr>
          <w:rFonts w:hint="eastAsia" w:ascii="宋体" w:hAnsi="宋体" w:eastAsia="宋体" w:cs="宋体"/>
          <w:bCs/>
          <w:color w:val="auto"/>
          <w:sz w:val="24"/>
          <w:szCs w:val="24"/>
          <w:u w:val="single" w:color="000000"/>
        </w:rPr>
      </w:pPr>
      <w:r>
        <w:rPr>
          <w:rFonts w:hint="eastAsia" w:ascii="宋体" w:hAnsi="宋体" w:eastAsia="宋体" w:cs="宋体"/>
          <w:bCs/>
          <w:color w:val="auto"/>
          <w:sz w:val="24"/>
          <w:szCs w:val="24"/>
          <w:u w:val="single" w:color="000000"/>
        </w:rPr>
        <w:t>①承包人已标价工程量清单中的材料价格明细表已有的材料，且其材料单价在</w:t>
      </w:r>
      <w:r>
        <w:rPr>
          <w:rFonts w:hint="eastAsia" w:ascii="宋体" w:hAnsi="宋体" w:eastAsia="宋体" w:cs="宋体"/>
          <w:bCs/>
          <w:color w:val="auto"/>
          <w:sz w:val="24"/>
          <w:szCs w:val="24"/>
          <w:u w:val="single" w:color="000000"/>
          <w:lang w:eastAsia="zh-CN"/>
        </w:rPr>
        <w:t>招标</w:t>
      </w:r>
      <w:r>
        <w:rPr>
          <w:rFonts w:hint="eastAsia" w:ascii="宋体" w:hAnsi="宋体" w:eastAsia="宋体" w:cs="宋体"/>
          <w:bCs/>
          <w:color w:val="auto"/>
          <w:sz w:val="24"/>
          <w:szCs w:val="24"/>
          <w:u w:val="single" w:color="000000"/>
        </w:rPr>
        <w:t>控制价相应材料单价上下10%幅度范围以内（含10%）的，根据承包人已标价工程量清单中的材料价格明细表所列的材料单价计算；</w:t>
      </w:r>
    </w:p>
    <w:p w14:paraId="7EB66C51">
      <w:pPr>
        <w:spacing w:line="300" w:lineRule="auto"/>
        <w:ind w:firstLine="484" w:firstLineChars="202"/>
        <w:jc w:val="left"/>
        <w:rPr>
          <w:rFonts w:hint="eastAsia" w:ascii="宋体" w:hAnsi="宋体" w:eastAsia="宋体" w:cs="宋体"/>
          <w:bCs/>
          <w:color w:val="auto"/>
          <w:sz w:val="24"/>
          <w:szCs w:val="24"/>
          <w:u w:val="single" w:color="000000"/>
        </w:rPr>
      </w:pPr>
      <w:r>
        <w:rPr>
          <w:rFonts w:hint="eastAsia" w:ascii="宋体" w:hAnsi="宋体" w:eastAsia="宋体" w:cs="宋体"/>
          <w:bCs/>
          <w:color w:val="auto"/>
          <w:sz w:val="24"/>
          <w:szCs w:val="24"/>
          <w:u w:val="single" w:color="000000"/>
        </w:rPr>
        <w:t>②虽然承包人已标价工程量清单中的材料价格明细表中已有，但材料单价在</w:t>
      </w:r>
      <w:r>
        <w:rPr>
          <w:rFonts w:hint="eastAsia" w:ascii="宋体" w:hAnsi="宋体" w:eastAsia="宋体" w:cs="宋体"/>
          <w:bCs/>
          <w:color w:val="auto"/>
          <w:sz w:val="24"/>
          <w:szCs w:val="24"/>
          <w:u w:val="single" w:color="000000"/>
          <w:lang w:eastAsia="zh-CN"/>
        </w:rPr>
        <w:t>招标</w:t>
      </w:r>
      <w:r>
        <w:rPr>
          <w:rFonts w:hint="eastAsia" w:ascii="宋体" w:hAnsi="宋体" w:eastAsia="宋体" w:cs="宋体"/>
          <w:bCs/>
          <w:color w:val="auto"/>
          <w:sz w:val="24"/>
          <w:szCs w:val="24"/>
          <w:u w:val="single" w:color="000000"/>
        </w:rPr>
        <w:t>控制价相应材料单价上下10%幅度范围以外的，根据</w:t>
      </w:r>
      <w:r>
        <w:rPr>
          <w:rFonts w:hint="eastAsia" w:ascii="宋体" w:hAnsi="宋体" w:eastAsia="宋体" w:cs="宋体"/>
          <w:bCs/>
          <w:color w:val="auto"/>
          <w:sz w:val="24"/>
          <w:szCs w:val="24"/>
          <w:u w:val="single" w:color="000000"/>
          <w:lang w:eastAsia="zh-CN"/>
        </w:rPr>
        <w:t>招标</w:t>
      </w:r>
      <w:r>
        <w:rPr>
          <w:rFonts w:hint="eastAsia" w:ascii="宋体" w:hAnsi="宋体" w:eastAsia="宋体" w:cs="宋体"/>
          <w:bCs/>
          <w:color w:val="auto"/>
          <w:sz w:val="24"/>
          <w:szCs w:val="24"/>
          <w:u w:val="single" w:color="000000"/>
        </w:rPr>
        <w:t>控制价材料价格明细表所列的材料单价乘以中标价降幅系数计算；</w:t>
      </w:r>
    </w:p>
    <w:p w14:paraId="362E63B2">
      <w:pPr>
        <w:spacing w:line="300" w:lineRule="auto"/>
        <w:ind w:firstLine="484" w:firstLineChars="202"/>
        <w:jc w:val="left"/>
        <w:rPr>
          <w:rFonts w:hint="eastAsia" w:ascii="宋体" w:hAnsi="宋体" w:eastAsia="宋体" w:cs="宋体"/>
          <w:bCs/>
          <w:color w:val="auto"/>
          <w:sz w:val="24"/>
          <w:szCs w:val="24"/>
          <w:u w:val="single" w:color="000000"/>
        </w:rPr>
      </w:pPr>
      <w:r>
        <w:rPr>
          <w:rFonts w:hint="eastAsia" w:ascii="宋体" w:hAnsi="宋体" w:eastAsia="宋体" w:cs="宋体"/>
          <w:bCs/>
          <w:color w:val="auto"/>
          <w:sz w:val="24"/>
          <w:szCs w:val="24"/>
          <w:u w:val="single" w:color="000000"/>
        </w:rPr>
        <w:t>③承包人已标价工程量清单中的材料价格明细表中没有的材料，按照《</w:t>
      </w:r>
      <w:r>
        <w:rPr>
          <w:rFonts w:hint="eastAsia" w:ascii="宋体" w:hAnsi="宋体" w:eastAsia="宋体" w:cs="宋体"/>
          <w:bCs/>
          <w:color w:val="auto"/>
          <w:sz w:val="24"/>
          <w:szCs w:val="24"/>
          <w:u w:val="single" w:color="000000"/>
          <w:lang w:eastAsia="zh-CN"/>
        </w:rPr>
        <w:t>三明</w:t>
      </w:r>
      <w:r>
        <w:rPr>
          <w:rFonts w:hint="eastAsia" w:ascii="宋体" w:hAnsi="宋体" w:eastAsia="宋体" w:cs="宋体"/>
          <w:bCs/>
          <w:color w:val="auto"/>
          <w:sz w:val="24"/>
          <w:szCs w:val="24"/>
          <w:u w:val="single" w:color="000000"/>
        </w:rPr>
        <w:t>建设工程信息》施工期间公布的材料单价乘以中标价降幅系数计算，如《</w:t>
      </w:r>
      <w:r>
        <w:rPr>
          <w:rFonts w:hint="eastAsia" w:ascii="宋体" w:hAnsi="宋体" w:eastAsia="宋体" w:cs="宋体"/>
          <w:bCs/>
          <w:color w:val="auto"/>
          <w:sz w:val="24"/>
          <w:szCs w:val="24"/>
          <w:u w:val="single" w:color="000000"/>
          <w:lang w:eastAsia="zh-CN"/>
        </w:rPr>
        <w:t>三明</w:t>
      </w:r>
      <w:r>
        <w:rPr>
          <w:rFonts w:hint="eastAsia" w:ascii="宋体" w:hAnsi="宋体" w:eastAsia="宋体" w:cs="宋体"/>
          <w:bCs/>
          <w:color w:val="auto"/>
          <w:sz w:val="24"/>
          <w:szCs w:val="24"/>
          <w:u w:val="single" w:color="000000"/>
        </w:rPr>
        <w:t>建设工程信息》没有公布的材料，由承包人提出适当的价格，</w:t>
      </w:r>
      <w:r>
        <w:rPr>
          <w:rFonts w:hint="eastAsia" w:ascii="宋体" w:hAnsi="宋体" w:eastAsia="宋体" w:cs="宋体"/>
          <w:bCs/>
          <w:color w:val="auto"/>
          <w:sz w:val="24"/>
          <w:szCs w:val="24"/>
          <w:u w:val="single"/>
        </w:rPr>
        <w:t>发包人会同市造价管理机构或工程预结算审核部门审定</w:t>
      </w:r>
      <w:r>
        <w:rPr>
          <w:rFonts w:hint="eastAsia" w:ascii="宋体" w:hAnsi="宋体" w:eastAsia="宋体" w:cs="宋体"/>
          <w:bCs/>
          <w:color w:val="auto"/>
          <w:sz w:val="24"/>
          <w:szCs w:val="24"/>
          <w:u w:val="single" w:color="000000"/>
        </w:rPr>
        <w:t>。</w:t>
      </w:r>
    </w:p>
    <w:p w14:paraId="4B79F7F7">
      <w:pPr>
        <w:spacing w:line="300" w:lineRule="auto"/>
        <w:ind w:firstLine="484" w:firstLineChars="202"/>
        <w:jc w:val="left"/>
        <w:rPr>
          <w:rFonts w:hint="eastAsia" w:ascii="宋体" w:hAnsi="宋体" w:eastAsia="宋体" w:cs="宋体"/>
          <w:color w:val="auto"/>
          <w:sz w:val="24"/>
          <w:szCs w:val="24"/>
          <w:u w:val="single" w:color="000000"/>
        </w:rPr>
      </w:pPr>
      <w:r>
        <w:rPr>
          <w:rFonts w:hint="eastAsia" w:ascii="宋体" w:hAnsi="宋体" w:eastAsia="宋体" w:cs="宋体"/>
          <w:bCs/>
          <w:color w:val="auto"/>
          <w:sz w:val="24"/>
          <w:szCs w:val="24"/>
          <w:u w:val="single" w:color="000000"/>
        </w:rPr>
        <w:t>（4）</w:t>
      </w:r>
      <w:r>
        <w:rPr>
          <w:rFonts w:hint="eastAsia" w:ascii="宋体" w:hAnsi="宋体" w:eastAsia="宋体" w:cs="宋体"/>
          <w:color w:val="auto"/>
          <w:sz w:val="24"/>
          <w:szCs w:val="24"/>
          <w:u w:val="single" w:color="000000"/>
        </w:rPr>
        <w:t>施工期间人工费调整指数：按照福建省住房和城乡建设厅、</w:t>
      </w:r>
      <w:r>
        <w:rPr>
          <w:rFonts w:hint="eastAsia" w:ascii="宋体" w:hAnsi="宋体" w:eastAsia="宋体" w:cs="宋体"/>
          <w:color w:val="auto"/>
          <w:sz w:val="24"/>
          <w:szCs w:val="24"/>
          <w:u w:val="single" w:color="000000"/>
          <w:lang w:eastAsia="zh-CN"/>
        </w:rPr>
        <w:t>三明</w:t>
      </w:r>
      <w:r>
        <w:rPr>
          <w:rFonts w:hint="eastAsia" w:ascii="宋体" w:hAnsi="宋体" w:eastAsia="宋体" w:cs="宋体"/>
          <w:color w:val="auto"/>
          <w:sz w:val="24"/>
          <w:szCs w:val="24"/>
          <w:u w:val="single" w:color="000000"/>
        </w:rPr>
        <w:t>市建设局发布的人工费调整指数及调整原则并结合工程实际情况进行调整</w:t>
      </w:r>
      <w:r>
        <w:rPr>
          <w:rFonts w:hint="eastAsia" w:ascii="宋体" w:hAnsi="宋体" w:eastAsia="宋体" w:cs="宋体"/>
          <w:color w:val="auto"/>
          <w:sz w:val="24"/>
          <w:u w:val="single" w:color="000000"/>
        </w:rPr>
        <w:t>。</w:t>
      </w:r>
    </w:p>
    <w:p w14:paraId="6B084999">
      <w:pPr>
        <w:spacing w:line="300" w:lineRule="auto"/>
        <w:ind w:firstLine="484" w:firstLineChars="202"/>
        <w:jc w:val="left"/>
        <w:rPr>
          <w:rFonts w:hint="eastAsia" w:ascii="宋体" w:hAnsi="宋体" w:eastAsia="宋体" w:cs="宋体"/>
          <w:color w:val="auto"/>
          <w:sz w:val="24"/>
          <w:szCs w:val="24"/>
          <w:u w:val="single" w:color="000000"/>
        </w:rPr>
      </w:pPr>
      <w:r>
        <w:rPr>
          <w:rFonts w:hint="eastAsia" w:ascii="宋体" w:hAnsi="宋体" w:eastAsia="宋体" w:cs="宋体"/>
          <w:color w:val="auto"/>
          <w:sz w:val="24"/>
          <w:u w:val="single"/>
        </w:rPr>
        <w:t>（5）在施工期间，</w:t>
      </w:r>
      <w:r>
        <w:rPr>
          <w:rFonts w:hint="eastAsia" w:ascii="宋体" w:hAnsi="宋体" w:eastAsia="宋体" w:cs="宋体"/>
          <w:color w:val="auto"/>
          <w:sz w:val="24"/>
          <w:szCs w:val="24"/>
          <w:u w:val="single"/>
        </w:rPr>
        <w:t>国家相关部门发布新的建筑安装工程税收调整政策，符合政策调整的文件规定的，按国家相关部门发布新的建筑安装工程税收调整政策调整税收及合同含税价款。</w:t>
      </w:r>
    </w:p>
    <w:p w14:paraId="2BB3463B">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3、其他价格方式：</w:t>
      </w:r>
      <w:r>
        <w:rPr>
          <w:rFonts w:hint="eastAsia" w:ascii="宋体" w:hAnsi="宋体" w:eastAsia="宋体" w:cs="宋体"/>
          <w:color w:val="auto"/>
          <w:sz w:val="24"/>
          <w:szCs w:val="24"/>
          <w:u w:val="single"/>
        </w:rPr>
        <w:t xml:space="preserve">/  </w:t>
      </w:r>
    </w:p>
    <w:p w14:paraId="2C1C319D">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 预付款</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无</w:t>
      </w:r>
      <w:r>
        <w:rPr>
          <w:rFonts w:hint="eastAsia" w:ascii="宋体" w:hAnsi="宋体" w:eastAsia="宋体" w:cs="宋体"/>
          <w:color w:val="auto"/>
          <w:sz w:val="24"/>
          <w:szCs w:val="24"/>
          <w:highlight w:val="none"/>
          <w:u w:val="single"/>
        </w:rPr>
        <w:t xml:space="preserve">  </w:t>
      </w:r>
    </w:p>
    <w:p w14:paraId="1AD6DC29">
      <w:pPr>
        <w:spacing w:after="120"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12.3 计量</w:t>
      </w:r>
    </w:p>
    <w:p w14:paraId="0C530C51">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12.3.1 计量原则</w:t>
      </w:r>
    </w:p>
    <w:p w14:paraId="0D9A09B2">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工程量计算规则：</w:t>
      </w:r>
      <w:r>
        <w:rPr>
          <w:rFonts w:hint="eastAsia" w:ascii="宋体" w:hAnsi="宋体" w:eastAsia="宋体" w:cs="宋体"/>
          <w:color w:val="auto"/>
          <w:sz w:val="24"/>
          <w:szCs w:val="24"/>
          <w:u w:val="single"/>
        </w:rPr>
        <w:t xml:space="preserve">无  </w:t>
      </w:r>
    </w:p>
    <w:p w14:paraId="152E1942">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12.3.2 计量周期</w:t>
      </w:r>
    </w:p>
    <w:p w14:paraId="1552C207">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关于计量周期的约定：</w:t>
      </w:r>
      <w:r>
        <w:rPr>
          <w:rFonts w:hint="eastAsia" w:ascii="宋体" w:hAnsi="宋体" w:eastAsia="宋体" w:cs="宋体"/>
          <w:color w:val="auto"/>
          <w:sz w:val="24"/>
          <w:szCs w:val="24"/>
          <w:u w:val="single"/>
        </w:rPr>
        <w:t xml:space="preserve">无  </w:t>
      </w:r>
    </w:p>
    <w:p w14:paraId="0AB00B7D">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12.3.3 单价合同的计量</w:t>
      </w:r>
    </w:p>
    <w:p w14:paraId="0CCF73C6">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关于单价合同计量的约定：</w:t>
      </w:r>
      <w:r>
        <w:rPr>
          <w:rFonts w:hint="eastAsia" w:ascii="宋体" w:hAnsi="宋体" w:eastAsia="宋体" w:cs="宋体"/>
          <w:color w:val="auto"/>
          <w:sz w:val="24"/>
          <w:szCs w:val="24"/>
          <w:u w:val="single"/>
        </w:rPr>
        <w:t xml:space="preserve">/ </w:t>
      </w:r>
    </w:p>
    <w:p w14:paraId="1F281FB6">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12.3.4 总价合同的计量</w:t>
      </w:r>
    </w:p>
    <w:p w14:paraId="658EBA3F">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关于总价合同计量的约定：</w:t>
      </w:r>
      <w:r>
        <w:rPr>
          <w:rFonts w:hint="eastAsia" w:ascii="宋体" w:hAnsi="宋体" w:eastAsia="宋体" w:cs="宋体"/>
          <w:color w:val="auto"/>
          <w:sz w:val="24"/>
          <w:szCs w:val="24"/>
          <w:u w:val="single"/>
        </w:rPr>
        <w:t xml:space="preserve">  无   </w:t>
      </w:r>
      <w:r>
        <w:rPr>
          <w:rFonts w:hint="eastAsia" w:ascii="宋体" w:hAnsi="宋体" w:eastAsia="宋体" w:cs="宋体"/>
          <w:color w:val="auto"/>
          <w:sz w:val="24"/>
          <w:szCs w:val="24"/>
        </w:rPr>
        <w:t>。</w:t>
      </w:r>
    </w:p>
    <w:p w14:paraId="279A05BA">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12.3.5总价合同采用支付分解表计量支付的，是否适用第12.3.4 项〔总价合同的计量〕约定进行计量：</w:t>
      </w:r>
      <w:r>
        <w:rPr>
          <w:rFonts w:hint="eastAsia" w:ascii="宋体" w:hAnsi="宋体" w:eastAsia="宋体" w:cs="宋体"/>
          <w:color w:val="auto"/>
          <w:sz w:val="24"/>
          <w:szCs w:val="24"/>
          <w:u w:val="single"/>
        </w:rPr>
        <w:t xml:space="preserve">   无   </w:t>
      </w:r>
      <w:r>
        <w:rPr>
          <w:rFonts w:hint="eastAsia" w:ascii="宋体" w:hAnsi="宋体" w:eastAsia="宋体" w:cs="宋体"/>
          <w:color w:val="auto"/>
          <w:sz w:val="24"/>
          <w:szCs w:val="24"/>
        </w:rPr>
        <w:t>。</w:t>
      </w:r>
    </w:p>
    <w:p w14:paraId="567916B1">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12.3.6 其他价格形式合同的计量</w:t>
      </w:r>
    </w:p>
    <w:p w14:paraId="507DE679">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其他价格形式的计量方式和程序：</w:t>
      </w:r>
      <w:r>
        <w:rPr>
          <w:rFonts w:hint="eastAsia" w:ascii="宋体" w:hAnsi="宋体" w:eastAsia="宋体" w:cs="宋体"/>
          <w:color w:val="auto"/>
          <w:sz w:val="24"/>
          <w:szCs w:val="24"/>
          <w:u w:val="single"/>
        </w:rPr>
        <w:t xml:space="preserve">  无  </w:t>
      </w:r>
      <w:r>
        <w:rPr>
          <w:rFonts w:hint="eastAsia" w:ascii="宋体" w:hAnsi="宋体" w:eastAsia="宋体" w:cs="宋体"/>
          <w:color w:val="auto"/>
          <w:sz w:val="24"/>
          <w:szCs w:val="24"/>
        </w:rPr>
        <w:t>。</w:t>
      </w:r>
    </w:p>
    <w:p w14:paraId="715DF9C3">
      <w:pPr>
        <w:spacing w:after="120"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12.4 工程进度款支付</w:t>
      </w:r>
    </w:p>
    <w:p w14:paraId="1F2D7F18">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12.4.1 付款周期</w:t>
      </w:r>
    </w:p>
    <w:p w14:paraId="46D704CD">
      <w:pPr>
        <w:numPr>
          <w:ilvl w:val="0"/>
          <w:numId w:val="8"/>
        </w:numPr>
        <w:spacing w:line="300" w:lineRule="auto"/>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关于付款周期的约定：</w:t>
      </w:r>
      <w:r>
        <w:rPr>
          <w:rFonts w:hint="eastAsia" w:ascii="宋体" w:hAnsi="宋体" w:eastAsia="宋体" w:cs="宋体"/>
          <w:bCs/>
          <w:color w:val="auto"/>
          <w:sz w:val="24"/>
          <w:szCs w:val="24"/>
          <w:u w:val="single" w:color="000000"/>
        </w:rPr>
        <w:t>①</w:t>
      </w:r>
      <w:r>
        <w:rPr>
          <w:rFonts w:hint="eastAsia" w:ascii="宋体" w:hAnsi="宋体" w:eastAsia="宋体" w:cs="宋体"/>
          <w:color w:val="auto"/>
          <w:sz w:val="24"/>
          <w:szCs w:val="24"/>
          <w:u w:val="single"/>
          <w:lang w:val="en-US" w:eastAsia="zh-CN"/>
        </w:rPr>
        <w:t>工程完工后验收前，拨付进度款总额不超过合同总金额的60%。②</w:t>
      </w:r>
      <w:r>
        <w:rPr>
          <w:rFonts w:hint="eastAsia" w:ascii="宋体" w:hAnsi="宋体" w:eastAsia="宋体" w:cs="宋体"/>
          <w:color w:val="auto"/>
          <w:sz w:val="24"/>
          <w:szCs w:val="24"/>
          <w:u w:val="single"/>
        </w:rPr>
        <w:t>本工程竣工验收合格</w:t>
      </w:r>
      <w:r>
        <w:rPr>
          <w:rFonts w:hint="eastAsia" w:ascii="宋体" w:hAnsi="宋体" w:eastAsia="宋体" w:cs="宋体"/>
          <w:color w:val="auto"/>
          <w:sz w:val="24"/>
          <w:szCs w:val="24"/>
          <w:u w:val="single"/>
          <w:lang w:val="en-US" w:eastAsia="zh-CN"/>
        </w:rPr>
        <w:t>后</w:t>
      </w:r>
      <w:r>
        <w:rPr>
          <w:rFonts w:hint="eastAsia" w:ascii="宋体" w:hAnsi="宋体" w:eastAsia="宋体" w:cs="宋体"/>
          <w:color w:val="auto"/>
          <w:sz w:val="24"/>
          <w:szCs w:val="24"/>
          <w:u w:val="single"/>
        </w:rPr>
        <w:t>，当主体工程验收通过（未发生因承包人原因导致的验收问题）且达到发包人使用要求后，付至合同价款（扣除暂列金、合同价款减少部分）的90%；</w:t>
      </w:r>
      <w:r>
        <w:rPr>
          <w:rFonts w:hint="eastAsia" w:ascii="宋体" w:hAnsi="宋体" w:eastAsia="宋体" w:cs="宋体"/>
          <w:color w:val="auto"/>
          <w:sz w:val="24"/>
          <w:szCs w:val="24"/>
          <w:u w:val="single"/>
          <w:lang w:val="en-US" w:eastAsia="zh-CN"/>
        </w:rPr>
        <w:t>③</w:t>
      </w:r>
      <w:r>
        <w:rPr>
          <w:rFonts w:hint="eastAsia" w:ascii="宋体" w:hAnsi="宋体" w:eastAsia="宋体" w:cs="宋体"/>
          <w:color w:val="auto"/>
          <w:sz w:val="24"/>
          <w:szCs w:val="24"/>
          <w:u w:val="single"/>
        </w:rPr>
        <w:t>承包人人员、材料、设备等退场及承包人办理工程移交，同时承包人报送的竣工结算经监理工程师和发包人审核并报送</w:t>
      </w:r>
      <w:r>
        <w:rPr>
          <w:rFonts w:hint="eastAsia" w:ascii="宋体" w:hAnsi="宋体" w:eastAsia="宋体" w:cs="宋体"/>
          <w:color w:val="auto"/>
          <w:sz w:val="24"/>
          <w:szCs w:val="24"/>
          <w:highlight w:val="none"/>
          <w:u w:val="single"/>
          <w:lang w:val="en-US" w:eastAsia="zh-CN"/>
        </w:rPr>
        <w:t>财政审核</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待财政审核</w:t>
      </w:r>
      <w:r>
        <w:rPr>
          <w:rFonts w:hint="eastAsia" w:ascii="宋体" w:hAnsi="宋体" w:eastAsia="宋体" w:cs="宋体"/>
          <w:color w:val="auto"/>
          <w:sz w:val="24"/>
          <w:szCs w:val="24"/>
          <w:highlight w:val="none"/>
          <w:u w:val="single"/>
        </w:rPr>
        <w:t>出具审</w:t>
      </w:r>
      <w:r>
        <w:rPr>
          <w:rFonts w:hint="eastAsia" w:ascii="宋体" w:hAnsi="宋体" w:eastAsia="宋体" w:cs="宋体"/>
          <w:color w:val="auto"/>
          <w:sz w:val="24"/>
          <w:szCs w:val="24"/>
          <w:u w:val="single"/>
        </w:rPr>
        <w:t>核结论书且办理完结算手续后，发包人除扣留结算总价的</w:t>
      </w:r>
      <w:r>
        <w:rPr>
          <w:rFonts w:hint="eastAsia" w:ascii="宋体" w:hAnsi="宋体" w:eastAsia="宋体" w:cs="宋体"/>
          <w:color w:val="auto"/>
          <w:sz w:val="24"/>
          <w:szCs w:val="24"/>
          <w:u w:val="single"/>
          <w:lang w:val="en-US" w:eastAsia="zh-CN"/>
        </w:rPr>
        <w:t>5</w:t>
      </w:r>
      <w:r>
        <w:rPr>
          <w:rFonts w:hint="eastAsia" w:ascii="宋体" w:hAnsi="宋体" w:eastAsia="宋体" w:cs="宋体"/>
          <w:color w:val="auto"/>
          <w:sz w:val="24"/>
          <w:szCs w:val="24"/>
          <w:u w:val="single"/>
        </w:rPr>
        <w:t>%作为质量保证金外，余款一次性向承包人付清，</w:t>
      </w:r>
      <w:r>
        <w:rPr>
          <w:rFonts w:hint="eastAsia" w:ascii="宋体" w:hAnsi="宋体" w:eastAsia="宋体" w:cs="宋体"/>
          <w:color w:val="auto"/>
          <w:sz w:val="24"/>
          <w:szCs w:val="24"/>
          <w:u w:val="single"/>
          <w:lang w:val="en-US" w:eastAsia="zh-CN"/>
        </w:rPr>
        <w:t>每次</w:t>
      </w:r>
      <w:r>
        <w:rPr>
          <w:rFonts w:hint="eastAsia" w:ascii="宋体" w:hAnsi="宋体" w:eastAsia="宋体" w:cs="宋体"/>
          <w:color w:val="auto"/>
          <w:sz w:val="24"/>
          <w:szCs w:val="24"/>
          <w:u w:val="single"/>
        </w:rPr>
        <w:t>付款前承包人须先提供至结算总价全额的合法有效的税率为9%的增值税专用发票；</w:t>
      </w:r>
      <w:r>
        <w:rPr>
          <w:rFonts w:hint="eastAsia" w:ascii="宋体" w:hAnsi="宋体" w:eastAsia="宋体" w:cs="宋体"/>
          <w:color w:val="auto"/>
          <w:sz w:val="24"/>
          <w:szCs w:val="24"/>
          <w:u w:val="single"/>
          <w:lang w:val="en-US" w:eastAsia="zh-CN"/>
        </w:rPr>
        <w:t>④</w:t>
      </w:r>
      <w:r>
        <w:rPr>
          <w:rFonts w:hint="eastAsia" w:ascii="宋体" w:hAnsi="宋体" w:eastAsia="宋体" w:cs="宋体"/>
          <w:color w:val="auto"/>
          <w:sz w:val="24"/>
          <w:szCs w:val="24"/>
          <w:u w:val="single"/>
        </w:rPr>
        <w:t>质量保证金在规定的质量保修期开始计算之日起满二年后</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lang w:val="en-US" w:eastAsia="zh-CN"/>
        </w:rPr>
        <w:t>保修期按投标文件承诺，最短两年</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rPr>
        <w:t>，发包人将质量保证金在扣除相应维保费用和违约金等应扣款项后14个日历日无息支付。</w:t>
      </w:r>
    </w:p>
    <w:p w14:paraId="55827806">
      <w:pPr>
        <w:spacing w:line="300" w:lineRule="auto"/>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（2）工程施工过程中的设计变更、签证等增减、调整费用及人工价差，经监理单位及发包人审核确认、且该设计变更、签证及人工价差已经实施完成并且经审核确定的费用累计超过</w:t>
      </w:r>
      <w:r>
        <w:rPr>
          <w:rFonts w:hint="eastAsia" w:ascii="宋体" w:hAnsi="宋体" w:eastAsia="宋体" w:cs="宋体"/>
          <w:color w:val="auto"/>
          <w:sz w:val="24"/>
          <w:szCs w:val="24"/>
          <w:u w:val="single"/>
          <w:lang w:val="en-US" w:eastAsia="zh-CN"/>
        </w:rPr>
        <w:t>20</w:t>
      </w:r>
      <w:r>
        <w:rPr>
          <w:rFonts w:hint="eastAsia" w:ascii="宋体" w:hAnsi="宋体" w:eastAsia="宋体" w:cs="宋体"/>
          <w:color w:val="auto"/>
          <w:sz w:val="24"/>
          <w:szCs w:val="24"/>
          <w:u w:val="single"/>
        </w:rPr>
        <w:t>万元（包括</w:t>
      </w:r>
      <w:r>
        <w:rPr>
          <w:rFonts w:hint="eastAsia" w:ascii="宋体" w:hAnsi="宋体" w:eastAsia="宋体" w:cs="宋体"/>
          <w:color w:val="auto"/>
          <w:sz w:val="24"/>
          <w:szCs w:val="24"/>
          <w:u w:val="single"/>
          <w:lang w:val="en-US" w:eastAsia="zh-CN"/>
        </w:rPr>
        <w:t>20</w:t>
      </w:r>
      <w:r>
        <w:rPr>
          <w:rFonts w:hint="eastAsia" w:ascii="宋体" w:hAnsi="宋体" w:eastAsia="宋体" w:cs="宋体"/>
          <w:color w:val="auto"/>
          <w:sz w:val="24"/>
          <w:szCs w:val="24"/>
          <w:u w:val="single"/>
        </w:rPr>
        <w:t>万元）的，可在当</w:t>
      </w:r>
      <w:r>
        <w:rPr>
          <w:rFonts w:hint="eastAsia" w:ascii="宋体" w:hAnsi="宋体" w:eastAsia="宋体" w:cs="宋体"/>
          <w:color w:val="auto"/>
          <w:sz w:val="24"/>
          <w:szCs w:val="24"/>
          <w:u w:val="single"/>
          <w:lang w:val="en-US" w:eastAsia="zh-CN"/>
        </w:rPr>
        <w:t>次</w:t>
      </w:r>
      <w:r>
        <w:rPr>
          <w:rFonts w:hint="eastAsia" w:ascii="宋体" w:hAnsi="宋体" w:eastAsia="宋体" w:cs="宋体"/>
          <w:color w:val="auto"/>
          <w:sz w:val="24"/>
          <w:szCs w:val="24"/>
          <w:u w:val="single"/>
        </w:rPr>
        <w:t>进度款中申请支付，每项设计变更或签证的付款比例为经发包人审核确认价的70％，每项人工价差的付款比例为经发包人审核确认价的80％，余款（扣留</w:t>
      </w:r>
      <w:r>
        <w:rPr>
          <w:rFonts w:hint="eastAsia" w:ascii="宋体" w:hAnsi="宋体" w:eastAsia="宋体" w:cs="宋体"/>
          <w:color w:val="auto"/>
          <w:sz w:val="24"/>
          <w:szCs w:val="24"/>
          <w:u w:val="single"/>
          <w:lang w:val="en-US" w:eastAsia="zh-CN"/>
        </w:rPr>
        <w:t>5</w:t>
      </w:r>
      <w:r>
        <w:rPr>
          <w:rFonts w:hint="eastAsia" w:ascii="宋体" w:hAnsi="宋体" w:eastAsia="宋体" w:cs="宋体"/>
          <w:color w:val="auto"/>
          <w:sz w:val="24"/>
          <w:szCs w:val="24"/>
          <w:u w:val="single"/>
        </w:rPr>
        <w:t>%质量保证金）在工程结算审定后连同结算款一并支付。</w:t>
      </w:r>
    </w:p>
    <w:p w14:paraId="5D0BA311">
      <w:pPr>
        <w:spacing w:line="300" w:lineRule="auto"/>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3）发包人以银行转账方式支付工程进度款。每次付款前，承包人须先提供合法有效的税率为9%的增值税专用发票（国家相关部门发布新的建筑安装工程税收调整政策，符合政策调整的文件规定的，按国家相关部门发布新的建筑安装工程税收调整政策调整税收及合同含税价款）给发包人，发包人按合同含税价款进行支付，若承包人未能提供准确、合法、有效的增值税专用发票，发包人有权拒绝付款，且不需承担任何责任。</w:t>
      </w:r>
    </w:p>
    <w:p w14:paraId="52A81EBD">
      <w:pPr>
        <w:spacing w:line="300" w:lineRule="auto"/>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（4）如政府相关部门要求实行农民工工资专用账户管理制度，承包人须按政府相关部门要求办理</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rPr>
        <w:t xml:space="preserve">  </w:t>
      </w:r>
    </w:p>
    <w:p w14:paraId="6CE4A1E9">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12.4.2 进度付款申请单的编制</w:t>
      </w:r>
    </w:p>
    <w:p w14:paraId="7AFAB6EA">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关于进度付款申请单编制的约定：</w:t>
      </w:r>
      <w:r>
        <w:rPr>
          <w:rFonts w:hint="eastAsia" w:ascii="宋体" w:hAnsi="宋体" w:eastAsia="宋体" w:cs="宋体"/>
          <w:color w:val="auto"/>
          <w:sz w:val="24"/>
          <w:szCs w:val="24"/>
          <w:u w:val="single"/>
        </w:rPr>
        <w:t xml:space="preserve">按本合同专用条款第12.4.1条规定执行  </w:t>
      </w:r>
      <w:r>
        <w:rPr>
          <w:rFonts w:hint="eastAsia" w:ascii="宋体" w:hAnsi="宋体" w:eastAsia="宋体" w:cs="宋体"/>
          <w:color w:val="auto"/>
          <w:sz w:val="24"/>
          <w:szCs w:val="24"/>
        </w:rPr>
        <w:t>。</w:t>
      </w:r>
    </w:p>
    <w:p w14:paraId="0C7D5D1E">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12.4.3 进度付款申请单的提交</w:t>
      </w:r>
    </w:p>
    <w:p w14:paraId="0AE77B00">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（1）单价合同进度付款申请单提交的约定：</w:t>
      </w:r>
      <w:r>
        <w:rPr>
          <w:rFonts w:hint="eastAsia" w:ascii="宋体" w:hAnsi="宋体" w:eastAsia="宋体" w:cs="宋体"/>
          <w:color w:val="auto"/>
          <w:sz w:val="24"/>
          <w:szCs w:val="24"/>
          <w:u w:val="single"/>
        </w:rPr>
        <w:t xml:space="preserve">   无   </w:t>
      </w:r>
      <w:r>
        <w:rPr>
          <w:rFonts w:hint="eastAsia" w:ascii="宋体" w:hAnsi="宋体" w:eastAsia="宋体" w:cs="宋体"/>
          <w:color w:val="auto"/>
          <w:sz w:val="24"/>
          <w:szCs w:val="24"/>
        </w:rPr>
        <w:t>。</w:t>
      </w:r>
    </w:p>
    <w:p w14:paraId="207254EA">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（2）总价合同进度付款申请单提交的约定：</w:t>
      </w:r>
      <w:r>
        <w:rPr>
          <w:rFonts w:hint="eastAsia" w:ascii="宋体" w:hAnsi="宋体" w:eastAsia="宋体" w:cs="宋体"/>
          <w:color w:val="auto"/>
          <w:sz w:val="24"/>
          <w:szCs w:val="24"/>
          <w:u w:val="single"/>
        </w:rPr>
        <w:t xml:space="preserve">  按本合同专用条款第12.4.1条规定执行。</w:t>
      </w:r>
    </w:p>
    <w:p w14:paraId="688EE2B6">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（3）其他价格形式合同进度付款申请单提交的约定：</w:t>
      </w:r>
      <w:r>
        <w:rPr>
          <w:rFonts w:hint="eastAsia" w:ascii="宋体" w:hAnsi="宋体" w:eastAsia="宋体" w:cs="宋体"/>
          <w:color w:val="auto"/>
          <w:sz w:val="24"/>
          <w:szCs w:val="24"/>
          <w:u w:val="single"/>
        </w:rPr>
        <w:t xml:space="preserve">  无       </w:t>
      </w:r>
      <w:r>
        <w:rPr>
          <w:rFonts w:hint="eastAsia" w:ascii="宋体" w:hAnsi="宋体" w:eastAsia="宋体" w:cs="宋体"/>
          <w:color w:val="auto"/>
          <w:sz w:val="24"/>
          <w:szCs w:val="24"/>
        </w:rPr>
        <w:t>。</w:t>
      </w:r>
    </w:p>
    <w:p w14:paraId="4A69C85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12.4.4 进度款审核和支付</w:t>
      </w:r>
    </w:p>
    <w:p w14:paraId="57B1EB04">
      <w:pPr>
        <w:spacing w:line="300" w:lineRule="auto"/>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（1）监理人审查并报送发包人的期限：</w:t>
      </w:r>
      <w:r>
        <w:rPr>
          <w:rFonts w:hint="eastAsia" w:ascii="宋体" w:hAnsi="宋体" w:eastAsia="宋体" w:cs="宋体"/>
          <w:color w:val="auto"/>
          <w:sz w:val="24"/>
          <w:szCs w:val="24"/>
          <w:u w:val="single"/>
        </w:rPr>
        <w:t xml:space="preserve">  收到承包人进度付款申请单后</w:t>
      </w:r>
      <w:r>
        <w:rPr>
          <w:rFonts w:hint="eastAsia" w:ascii="宋体" w:hAnsi="宋体" w:eastAsia="宋体" w:cs="宋体"/>
          <w:color w:val="auto"/>
          <w:sz w:val="24"/>
          <w:szCs w:val="24"/>
          <w:u w:val="single"/>
          <w:lang w:val="en-US" w:eastAsia="zh-CN"/>
        </w:rPr>
        <w:t>3</w:t>
      </w:r>
      <w:r>
        <w:rPr>
          <w:rFonts w:hint="eastAsia" w:ascii="宋体" w:hAnsi="宋体" w:eastAsia="宋体" w:cs="宋体"/>
          <w:color w:val="auto"/>
          <w:sz w:val="24"/>
          <w:szCs w:val="24"/>
          <w:u w:val="single"/>
        </w:rPr>
        <w:t>个工作日内</w:t>
      </w:r>
      <w:r>
        <w:rPr>
          <w:rFonts w:hint="eastAsia" w:ascii="宋体" w:hAnsi="宋体" w:eastAsia="宋体" w:cs="宋体"/>
          <w:color w:val="auto"/>
          <w:sz w:val="24"/>
          <w:szCs w:val="24"/>
        </w:rPr>
        <w:t>。</w:t>
      </w:r>
    </w:p>
    <w:p w14:paraId="1960BDAD">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发包人完成审批并签发进度款支付证书的期限：</w:t>
      </w:r>
      <w:r>
        <w:rPr>
          <w:rFonts w:hint="eastAsia" w:ascii="宋体" w:hAnsi="宋体" w:eastAsia="宋体" w:cs="宋体"/>
          <w:color w:val="auto"/>
          <w:sz w:val="24"/>
          <w:szCs w:val="24"/>
          <w:u w:val="single"/>
        </w:rPr>
        <w:t xml:space="preserve"> 收到监理人审查意见后</w:t>
      </w:r>
      <w:r>
        <w:rPr>
          <w:rFonts w:hint="eastAsia" w:ascii="宋体" w:hAnsi="宋体" w:eastAsia="宋体" w:cs="宋体"/>
          <w:color w:val="auto"/>
          <w:sz w:val="24"/>
          <w:szCs w:val="24"/>
          <w:u w:val="single"/>
          <w:lang w:val="en-US" w:eastAsia="zh-CN"/>
        </w:rPr>
        <w:t>3</w:t>
      </w:r>
      <w:r>
        <w:rPr>
          <w:rFonts w:hint="eastAsia" w:ascii="宋体" w:hAnsi="宋体" w:eastAsia="宋体" w:cs="宋体"/>
          <w:color w:val="auto"/>
          <w:sz w:val="24"/>
          <w:szCs w:val="24"/>
          <w:u w:val="single"/>
        </w:rPr>
        <w:t xml:space="preserve">个工作日内  </w:t>
      </w:r>
      <w:r>
        <w:rPr>
          <w:rFonts w:hint="eastAsia" w:ascii="宋体" w:hAnsi="宋体" w:eastAsia="宋体" w:cs="宋体"/>
          <w:color w:val="auto"/>
          <w:sz w:val="24"/>
          <w:szCs w:val="24"/>
        </w:rPr>
        <w:t>。</w:t>
      </w:r>
    </w:p>
    <w:p w14:paraId="7578F2B0">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（2）发包人支付进度款的期限：</w:t>
      </w:r>
      <w:r>
        <w:rPr>
          <w:rFonts w:hint="eastAsia" w:ascii="宋体" w:hAnsi="宋体" w:eastAsia="宋体" w:cs="宋体"/>
          <w:color w:val="auto"/>
          <w:sz w:val="24"/>
          <w:szCs w:val="24"/>
          <w:u w:val="single"/>
        </w:rPr>
        <w:t>按本合同专用条款第12.4.1条规定执行</w:t>
      </w:r>
      <w:r>
        <w:rPr>
          <w:rFonts w:hint="eastAsia" w:ascii="宋体" w:hAnsi="宋体" w:eastAsia="宋体" w:cs="宋体"/>
          <w:color w:val="auto"/>
          <w:sz w:val="24"/>
          <w:szCs w:val="24"/>
        </w:rPr>
        <w:t>。</w:t>
      </w:r>
    </w:p>
    <w:p w14:paraId="3497BFC4">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u w:val="single"/>
        </w:rPr>
        <w:t>按本合同专用条款第12.4.1条规定执行</w:t>
      </w:r>
    </w:p>
    <w:p w14:paraId="4D95965F">
      <w:pPr>
        <w:spacing w:line="300" w:lineRule="auto"/>
        <w:ind w:firstLine="600" w:firstLineChars="25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发包人逾期支付进度款的违约金的计算方式：</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14:paraId="4BBD0112">
      <w:pPr>
        <w:spacing w:line="300" w:lineRule="auto"/>
        <w:ind w:firstLine="600" w:firstLineChars="250"/>
        <w:jc w:val="left"/>
        <w:rPr>
          <w:rFonts w:hint="eastAsia" w:ascii="宋体" w:hAnsi="宋体" w:eastAsia="宋体" w:cs="宋体"/>
          <w:color w:val="auto"/>
          <w:sz w:val="24"/>
          <w:szCs w:val="24"/>
        </w:rPr>
      </w:pPr>
      <w:r>
        <w:rPr>
          <w:rFonts w:hint="eastAsia" w:ascii="宋体" w:hAnsi="宋体" w:eastAsia="宋体" w:cs="宋体"/>
          <w:color w:val="auto"/>
          <w:sz w:val="24"/>
          <w:szCs w:val="24"/>
        </w:rPr>
        <w:t>12.4.6 支付分解表的编制</w:t>
      </w:r>
    </w:p>
    <w:p w14:paraId="5F0B40AF">
      <w:pPr>
        <w:spacing w:line="300" w:lineRule="auto"/>
        <w:ind w:firstLine="720" w:firstLineChars="300"/>
        <w:jc w:val="left"/>
        <w:rPr>
          <w:rFonts w:hint="eastAsia" w:ascii="宋体" w:hAnsi="宋体" w:eastAsia="宋体" w:cs="宋体"/>
          <w:color w:val="auto"/>
          <w:sz w:val="24"/>
          <w:szCs w:val="24"/>
        </w:rPr>
      </w:pPr>
      <w:r>
        <w:rPr>
          <w:rFonts w:hint="eastAsia" w:ascii="宋体" w:hAnsi="宋体" w:eastAsia="宋体" w:cs="宋体"/>
          <w:color w:val="auto"/>
          <w:sz w:val="24"/>
          <w:szCs w:val="24"/>
        </w:rPr>
        <w:t>2、总价合同支付分解表的编制与审批：</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14:paraId="18BA4A23">
      <w:pPr>
        <w:spacing w:line="300" w:lineRule="auto"/>
        <w:ind w:firstLine="720" w:firstLineChars="300"/>
        <w:jc w:val="left"/>
        <w:rPr>
          <w:rFonts w:hint="eastAsia" w:ascii="宋体" w:hAnsi="宋体" w:eastAsia="宋体" w:cs="宋体"/>
          <w:color w:val="auto"/>
          <w:sz w:val="24"/>
          <w:szCs w:val="24"/>
        </w:rPr>
      </w:pPr>
      <w:r>
        <w:rPr>
          <w:rFonts w:hint="eastAsia" w:ascii="宋体" w:hAnsi="宋体" w:eastAsia="宋体" w:cs="宋体"/>
          <w:color w:val="auto"/>
          <w:sz w:val="24"/>
          <w:szCs w:val="24"/>
        </w:rPr>
        <w:t>3、单价合同的总价项目支付分解表的编制与审批：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367B8465">
      <w:pPr>
        <w:pStyle w:val="8"/>
        <w:tabs>
          <w:tab w:val="left" w:pos="510"/>
        </w:tabs>
        <w:spacing w:before="156" w:beforeLines="50" w:after="0" w:line="300" w:lineRule="auto"/>
        <w:rPr>
          <w:rFonts w:hint="eastAsia" w:ascii="宋体" w:hAnsi="宋体" w:eastAsia="宋体" w:cs="宋体"/>
          <w:color w:val="auto"/>
        </w:rPr>
      </w:pPr>
      <w:r>
        <w:rPr>
          <w:rFonts w:hint="eastAsia" w:ascii="宋体" w:hAnsi="宋体" w:eastAsia="宋体" w:cs="宋体"/>
          <w:color w:val="auto"/>
        </w:rPr>
        <w:t>13. 验收和工程试车</w:t>
      </w:r>
    </w:p>
    <w:p w14:paraId="3B3B5B91">
      <w:pPr>
        <w:spacing w:after="120"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13.1 分部分项工程验收</w:t>
      </w:r>
    </w:p>
    <w:p w14:paraId="679CF9CF">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13.1.2监理人不能按时进行验收时，应提前</w:t>
      </w:r>
      <w:r>
        <w:rPr>
          <w:rFonts w:hint="eastAsia" w:ascii="宋体" w:hAnsi="宋体" w:eastAsia="宋体" w:cs="宋体"/>
          <w:color w:val="auto"/>
          <w:sz w:val="24"/>
          <w:szCs w:val="24"/>
          <w:u w:val="single"/>
        </w:rPr>
        <w:t xml:space="preserve"> 24    </w:t>
      </w:r>
      <w:r>
        <w:rPr>
          <w:rFonts w:hint="eastAsia" w:ascii="宋体" w:hAnsi="宋体" w:eastAsia="宋体" w:cs="宋体"/>
          <w:color w:val="auto"/>
          <w:sz w:val="24"/>
          <w:szCs w:val="24"/>
        </w:rPr>
        <w:t>小时提交书面延期要求。</w:t>
      </w:r>
    </w:p>
    <w:p w14:paraId="649A00B2">
      <w:pPr>
        <w:spacing w:after="120"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13.2 竣工验收</w:t>
      </w:r>
    </w:p>
    <w:p w14:paraId="5EDE252C">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13.2.2竣工验收程序</w:t>
      </w:r>
    </w:p>
    <w:p w14:paraId="01E4CD90">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关于竣工验收程序的约定：</w:t>
      </w:r>
      <w:r>
        <w:rPr>
          <w:rFonts w:hint="eastAsia" w:ascii="宋体" w:hAnsi="宋体" w:eastAsia="宋体" w:cs="宋体"/>
          <w:color w:val="auto"/>
          <w:sz w:val="24"/>
          <w:szCs w:val="24"/>
          <w:u w:val="single"/>
        </w:rPr>
        <w:t xml:space="preserve"> 执行通用合同条款  </w:t>
      </w:r>
      <w:r>
        <w:rPr>
          <w:rFonts w:hint="eastAsia" w:ascii="宋体" w:hAnsi="宋体" w:eastAsia="宋体" w:cs="宋体"/>
          <w:color w:val="auto"/>
          <w:sz w:val="24"/>
          <w:szCs w:val="24"/>
        </w:rPr>
        <w:t>。</w:t>
      </w:r>
    </w:p>
    <w:p w14:paraId="432E4920">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发包人不按照本项约定组织竣工验收、颁发工程接收证书的违约金的计算方法：</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49CF8AD9">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13.2.5移交、接收全部与部分工程</w:t>
      </w:r>
    </w:p>
    <w:p w14:paraId="52D13D7D">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承包人向发包人移交工程的期限：</w:t>
      </w:r>
      <w:r>
        <w:rPr>
          <w:rFonts w:hint="eastAsia" w:ascii="宋体" w:hAnsi="宋体" w:eastAsia="宋体" w:cs="宋体"/>
          <w:color w:val="auto"/>
          <w:sz w:val="24"/>
          <w:u w:val="single"/>
        </w:rPr>
        <w:t>最迟于竣工验收合格并取得正式</w:t>
      </w:r>
      <w:r>
        <w:rPr>
          <w:rFonts w:hint="eastAsia" w:ascii="宋体" w:hAnsi="宋体" w:eastAsia="宋体" w:cs="宋体"/>
          <w:color w:val="auto"/>
          <w:sz w:val="24"/>
          <w:u w:val="single"/>
          <w:lang w:val="en-US" w:eastAsia="zh-CN"/>
        </w:rPr>
        <w:t>通知</w:t>
      </w:r>
      <w:r>
        <w:rPr>
          <w:rFonts w:hint="eastAsia" w:ascii="宋体" w:hAnsi="宋体" w:eastAsia="宋体" w:cs="宋体"/>
          <w:color w:val="auto"/>
          <w:sz w:val="24"/>
          <w:u w:val="single"/>
        </w:rPr>
        <w:t>15日历日内。</w:t>
      </w:r>
      <w:r>
        <w:rPr>
          <w:rFonts w:hint="eastAsia" w:ascii="宋体" w:hAnsi="宋体" w:eastAsia="宋体" w:cs="宋体"/>
          <w:color w:val="auto"/>
          <w:sz w:val="24"/>
          <w:szCs w:val="24"/>
          <w:u w:val="single"/>
        </w:rPr>
        <w:t xml:space="preserve"> </w:t>
      </w:r>
    </w:p>
    <w:p w14:paraId="088DDDC6">
      <w:pPr>
        <w:spacing w:line="300" w:lineRule="auto"/>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发包人未按本合同约定接收全部或部分工程的，违约金的计算方法为：</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14:paraId="4CE55002">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承包人未按时移交工程的，违约金的计算方法为：</w:t>
      </w:r>
      <w:r>
        <w:rPr>
          <w:rFonts w:hint="eastAsia" w:ascii="宋体" w:hAnsi="宋体" w:eastAsia="宋体" w:cs="宋体"/>
          <w:color w:val="auto"/>
          <w:sz w:val="24"/>
          <w:szCs w:val="24"/>
          <w:u w:val="single"/>
        </w:rPr>
        <w:t xml:space="preserve">  承包人承担保管费用外，还应当按照签约合同价日万分之五计算违约金，该项违约金上限为签约合同价</w:t>
      </w:r>
      <w:r>
        <w:rPr>
          <w:rFonts w:hint="eastAsia" w:ascii="宋体" w:hAnsi="宋体" w:eastAsia="宋体" w:cs="宋体"/>
          <w:color w:val="auto"/>
          <w:sz w:val="24"/>
          <w:szCs w:val="24"/>
          <w:highlight w:val="none"/>
          <w:u w:val="single"/>
        </w:rPr>
        <w:t>的</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 xml:space="preserve">0%   </w:t>
      </w:r>
      <w:r>
        <w:rPr>
          <w:rFonts w:hint="eastAsia" w:ascii="宋体" w:hAnsi="宋体" w:eastAsia="宋体" w:cs="宋体"/>
          <w:color w:val="auto"/>
          <w:sz w:val="24"/>
          <w:szCs w:val="24"/>
          <w:highlight w:val="none"/>
        </w:rPr>
        <w:t>。</w:t>
      </w:r>
    </w:p>
    <w:p w14:paraId="07ABABEE">
      <w:pPr>
        <w:spacing w:after="120"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13.3 工程试车</w:t>
      </w:r>
    </w:p>
    <w:p w14:paraId="17EBE93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13.3.1 试车程序</w:t>
      </w:r>
    </w:p>
    <w:p w14:paraId="59BEF9A7">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工程试车内容：</w:t>
      </w:r>
      <w:r>
        <w:rPr>
          <w:rFonts w:hint="eastAsia" w:ascii="宋体" w:hAnsi="宋体" w:eastAsia="宋体" w:cs="宋体"/>
          <w:color w:val="auto"/>
          <w:sz w:val="24"/>
          <w:szCs w:val="24"/>
          <w:u w:val="single"/>
        </w:rPr>
        <w:t xml:space="preserve">本工程中的调试的费用均由承包人承担，其费用包含承包范围内安装工程的调试及与整个工程联动调试中的用电、用水、人工、材料、设备等所有费用，所有调试费用承包人应计入在合同总价内。工程师未在试车记录上签字的，不得视为工程师已经认可试车记录。  </w:t>
      </w:r>
    </w:p>
    <w:p w14:paraId="6D0544B9">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（1）单机无负荷试车费用由</w:t>
      </w:r>
      <w:r>
        <w:rPr>
          <w:rFonts w:hint="eastAsia" w:ascii="宋体" w:hAnsi="宋体" w:eastAsia="宋体" w:cs="宋体"/>
          <w:color w:val="auto"/>
          <w:sz w:val="24"/>
          <w:szCs w:val="24"/>
          <w:u w:val="single"/>
        </w:rPr>
        <w:t xml:space="preserve">   承包人    </w:t>
      </w:r>
      <w:r>
        <w:rPr>
          <w:rFonts w:hint="eastAsia" w:ascii="宋体" w:hAnsi="宋体" w:eastAsia="宋体" w:cs="宋体"/>
          <w:color w:val="auto"/>
          <w:sz w:val="24"/>
          <w:szCs w:val="24"/>
        </w:rPr>
        <w:t>承担；</w:t>
      </w:r>
    </w:p>
    <w:p w14:paraId="31F7AA47">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（2）无负荷联动试车费用由</w:t>
      </w:r>
      <w:r>
        <w:rPr>
          <w:rFonts w:hint="eastAsia" w:ascii="宋体" w:hAnsi="宋体" w:eastAsia="宋体" w:cs="宋体"/>
          <w:color w:val="auto"/>
          <w:sz w:val="24"/>
          <w:szCs w:val="24"/>
          <w:u w:val="single"/>
        </w:rPr>
        <w:t xml:space="preserve">    承包人  </w:t>
      </w:r>
      <w:r>
        <w:rPr>
          <w:rFonts w:hint="eastAsia" w:ascii="宋体" w:hAnsi="宋体" w:eastAsia="宋体" w:cs="宋体"/>
          <w:color w:val="auto"/>
          <w:sz w:val="24"/>
          <w:szCs w:val="24"/>
        </w:rPr>
        <w:t>承担。</w:t>
      </w:r>
    </w:p>
    <w:p w14:paraId="0DA3E3C9">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13.3.3 投料试车</w:t>
      </w:r>
    </w:p>
    <w:p w14:paraId="5B2D6E0C">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关于投料试车相关事项的约定：</w:t>
      </w:r>
      <w:r>
        <w:rPr>
          <w:rFonts w:hint="eastAsia" w:ascii="宋体" w:hAnsi="宋体" w:eastAsia="宋体" w:cs="宋体"/>
          <w:color w:val="auto"/>
          <w:sz w:val="24"/>
          <w:szCs w:val="24"/>
          <w:u w:val="single"/>
        </w:rPr>
        <w:t xml:space="preserve">   执行通用合同条款  </w:t>
      </w:r>
      <w:r>
        <w:rPr>
          <w:rFonts w:hint="eastAsia" w:ascii="宋体" w:hAnsi="宋体" w:eastAsia="宋体" w:cs="宋体"/>
          <w:color w:val="auto"/>
          <w:sz w:val="24"/>
          <w:szCs w:val="24"/>
        </w:rPr>
        <w:t>。</w:t>
      </w:r>
    </w:p>
    <w:p w14:paraId="4A60B7FA">
      <w:pPr>
        <w:spacing w:after="120"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13.6 竣工退场</w:t>
      </w:r>
    </w:p>
    <w:p w14:paraId="75F2D3D8">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13.6.1 竣工退场</w:t>
      </w:r>
    </w:p>
    <w:p w14:paraId="16F8355E">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highlight w:val="none"/>
        </w:rPr>
        <w:t>承包人完成竣工退场的期限：</w:t>
      </w:r>
      <w:r>
        <w:rPr>
          <w:rFonts w:hint="eastAsia" w:ascii="宋体" w:hAnsi="宋体" w:eastAsia="宋体" w:cs="宋体"/>
          <w:color w:val="auto"/>
          <w:sz w:val="24"/>
          <w:szCs w:val="24"/>
          <w:highlight w:val="none"/>
          <w:u w:val="single"/>
        </w:rPr>
        <w:t xml:space="preserve">  承包人应于接到发包人通知后</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日历日内无条</w:t>
      </w:r>
      <w:r>
        <w:rPr>
          <w:rFonts w:hint="eastAsia" w:ascii="宋体" w:hAnsi="宋体" w:eastAsia="宋体" w:cs="宋体"/>
          <w:color w:val="auto"/>
          <w:sz w:val="24"/>
          <w:szCs w:val="24"/>
          <w:u w:val="single"/>
        </w:rPr>
        <w:t xml:space="preserve">件退出工程现场。若承包人没有按时退场，发包人将按10000元/天的金额提出索赔要求，并有权采取强制手段清除现场，由此所发生的费用在工程结算中扣除。  </w:t>
      </w:r>
    </w:p>
    <w:p w14:paraId="6E6BC806">
      <w:pPr>
        <w:pStyle w:val="8"/>
        <w:tabs>
          <w:tab w:val="left" w:pos="510"/>
        </w:tabs>
        <w:spacing w:before="156" w:beforeLines="50" w:after="0" w:line="300" w:lineRule="auto"/>
        <w:rPr>
          <w:rFonts w:hint="eastAsia" w:ascii="宋体" w:hAnsi="宋体" w:eastAsia="宋体" w:cs="宋体"/>
          <w:color w:val="auto"/>
        </w:rPr>
      </w:pPr>
      <w:r>
        <w:rPr>
          <w:rFonts w:hint="eastAsia" w:ascii="宋体" w:hAnsi="宋体" w:eastAsia="宋体" w:cs="宋体"/>
          <w:color w:val="auto"/>
        </w:rPr>
        <w:t>14. 竣工结算</w:t>
      </w:r>
    </w:p>
    <w:p w14:paraId="198A16F9">
      <w:pPr>
        <w:spacing w:after="120"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14.1 竣工结算申请</w:t>
      </w:r>
    </w:p>
    <w:p w14:paraId="1DD0744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承包人提交竣工结算申请单的期限：</w:t>
      </w:r>
      <w:r>
        <w:rPr>
          <w:rFonts w:hint="eastAsia" w:ascii="宋体" w:hAnsi="宋体" w:eastAsia="宋体" w:cs="宋体"/>
          <w:color w:val="auto"/>
          <w:sz w:val="24"/>
          <w:szCs w:val="24"/>
          <w:u w:val="single"/>
        </w:rPr>
        <w:t xml:space="preserve">  工程竣工验收合格28日历天内。  </w:t>
      </w:r>
    </w:p>
    <w:p w14:paraId="54F93E5D">
      <w:pPr>
        <w:pStyle w:val="27"/>
        <w:spacing w:line="42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竣工结算申请单应包括的内容：</w:t>
      </w:r>
    </w:p>
    <w:p w14:paraId="2B897B88">
      <w:pPr>
        <w:pStyle w:val="27"/>
        <w:spacing w:line="42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 xml:space="preserve"> （1)工程竣工验收通过，工程质量验收达到合同约定标准，</w:t>
      </w:r>
      <w:r>
        <w:rPr>
          <w:rFonts w:hint="eastAsia" w:ascii="宋体" w:hAnsi="宋体" w:eastAsia="宋体" w:cs="宋体"/>
          <w:color w:val="auto"/>
          <w:sz w:val="24"/>
          <w:u w:val="single" w:color="000000"/>
        </w:rPr>
        <w:t>达到发包人使用要求</w:t>
      </w:r>
      <w:r>
        <w:rPr>
          <w:rFonts w:hint="eastAsia" w:ascii="宋体" w:hAnsi="宋体" w:eastAsia="宋体" w:cs="宋体"/>
          <w:color w:val="auto"/>
          <w:sz w:val="24"/>
          <w:szCs w:val="24"/>
          <w:u w:val="single"/>
        </w:rPr>
        <w:t>。</w:t>
      </w:r>
    </w:p>
    <w:p w14:paraId="64E79AB6">
      <w:pPr>
        <w:pStyle w:val="27"/>
        <w:spacing w:line="42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（2）工程现场整理干净，承包人全部机械设施和施工人员撤离工程现场，工程移交发包人或发包人指定的接收单位。</w:t>
      </w:r>
    </w:p>
    <w:p w14:paraId="42A3B2BA">
      <w:pPr>
        <w:pStyle w:val="27"/>
        <w:spacing w:line="42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（3）递交竣工结算报告和竣工结算资料（含全部的工程量计算书及与现场情况一致的竣工图等，含电子文件）。</w:t>
      </w:r>
    </w:p>
    <w:p w14:paraId="1A507017">
      <w:pPr>
        <w:pStyle w:val="27"/>
        <w:spacing w:line="42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（4）发包人收到承包人的竣工结算报告及结算资料视为完整的资料，任何后补的资料发包人有权不予认可。</w:t>
      </w:r>
    </w:p>
    <w:p w14:paraId="5E77478E">
      <w:pPr>
        <w:pStyle w:val="27"/>
        <w:spacing w:line="42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（5）工程已办理完整的全部手续交付发包人，且工程无条件全部移交。</w:t>
      </w:r>
    </w:p>
    <w:p w14:paraId="2D2286D3">
      <w:pPr>
        <w:pStyle w:val="27"/>
        <w:spacing w:line="42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工程结算总造价以发包人选定的造价咨询机构出具的审核意见书为准。承包人提交的完整的竣工结算资料包括但不限于：</w:t>
      </w:r>
    </w:p>
    <w:p w14:paraId="5432F267">
      <w:pPr>
        <w:pStyle w:val="27"/>
        <w:spacing w:line="42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1、移交资料目录</w:t>
      </w:r>
    </w:p>
    <w:p w14:paraId="78756CC7">
      <w:pPr>
        <w:pStyle w:val="27"/>
        <w:spacing w:line="42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2、结算承诺书</w:t>
      </w:r>
    </w:p>
    <w:p w14:paraId="099575C1">
      <w:pPr>
        <w:pStyle w:val="27"/>
        <w:spacing w:line="42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3、施工合同文件（含附件、补充协议等）、招</w:t>
      </w:r>
      <w:r>
        <w:rPr>
          <w:rFonts w:hint="eastAsia" w:ascii="宋体" w:hAnsi="宋体" w:cs="宋体"/>
          <w:color w:val="auto"/>
          <w:sz w:val="24"/>
          <w:szCs w:val="24"/>
          <w:u w:val="single"/>
          <w:lang w:eastAsia="zh-CN"/>
        </w:rPr>
        <w:t>投标</w:t>
      </w:r>
      <w:r>
        <w:rPr>
          <w:rFonts w:hint="eastAsia" w:ascii="宋体" w:hAnsi="宋体" w:eastAsia="宋体" w:cs="宋体"/>
          <w:color w:val="auto"/>
          <w:sz w:val="24"/>
          <w:szCs w:val="24"/>
          <w:u w:val="single"/>
        </w:rPr>
        <w:t>文件</w:t>
      </w:r>
    </w:p>
    <w:p w14:paraId="7F8DFFD5">
      <w:pPr>
        <w:pStyle w:val="27"/>
        <w:spacing w:line="42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4、承包人编制的结算书及电子盘（盖承包人公章和造价编制人员资格章）</w:t>
      </w:r>
    </w:p>
    <w:p w14:paraId="1450A218">
      <w:pPr>
        <w:pStyle w:val="27"/>
        <w:spacing w:line="42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5、工程量计算书及电子盘（计算书电子版文件为EXCEL格式）</w:t>
      </w:r>
    </w:p>
    <w:p w14:paraId="374C3C94">
      <w:pPr>
        <w:pStyle w:val="27"/>
        <w:spacing w:line="42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6、发包人付款明细表、已开发票复印件及汇总表</w:t>
      </w:r>
    </w:p>
    <w:p w14:paraId="44B02C24">
      <w:pPr>
        <w:pStyle w:val="27"/>
        <w:spacing w:line="42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7、竣工验收记录（签字盖章手续齐全且清楚）</w:t>
      </w:r>
    </w:p>
    <w:p w14:paraId="4F3525B4">
      <w:pPr>
        <w:pStyle w:val="27"/>
        <w:spacing w:line="42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8、竣工图纸肆套（承包方、发包方、监理方按规定签字认可，按《技术制图复制图的折叠方法》GB/10609.3-89统一折叠成A4幅面297mm×210mm）</w:t>
      </w:r>
    </w:p>
    <w:p w14:paraId="524B4359">
      <w:pPr>
        <w:pStyle w:val="27"/>
        <w:spacing w:line="42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9、设计变更通知单、技术核定单（需有连续编号，签字盖章手续齐全且清楚、附件完备）</w:t>
      </w:r>
    </w:p>
    <w:p w14:paraId="486CE3F5">
      <w:pPr>
        <w:pStyle w:val="27"/>
        <w:spacing w:line="42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10、现场签证单（需有连续编号，签字盖章手续齐全且清楚，附件完备）</w:t>
      </w:r>
    </w:p>
    <w:p w14:paraId="019CBAEE">
      <w:pPr>
        <w:pStyle w:val="27"/>
        <w:spacing w:line="42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11、图纸会审纪要（签字盖章手续齐全且清楚）</w:t>
      </w:r>
    </w:p>
    <w:p w14:paraId="2EC89D19">
      <w:pPr>
        <w:pStyle w:val="27"/>
        <w:spacing w:line="42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12、开、竣工报告及工期延期联系单（签字盖章手续齐全且清楚）</w:t>
      </w:r>
    </w:p>
    <w:p w14:paraId="598F8988">
      <w:pPr>
        <w:pStyle w:val="27"/>
        <w:spacing w:line="42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13、与工程结算有关的包括但不限于“发包方通知、指令、会议纪要、往来函件、工程洽商记录等与工程结算有关的所有资料”</w:t>
      </w:r>
    </w:p>
    <w:p w14:paraId="3D647A0D">
      <w:pPr>
        <w:pStyle w:val="27"/>
        <w:spacing w:line="42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14、其它有助于结算的资料</w:t>
      </w:r>
    </w:p>
    <w:p w14:paraId="070AB242">
      <w:pPr>
        <w:pStyle w:val="27"/>
        <w:spacing w:line="42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上述资料若为复印件的，必须加盖承包人公章。</w:t>
      </w:r>
    </w:p>
    <w:p w14:paraId="47B0A025">
      <w:pPr>
        <w:pStyle w:val="27"/>
        <w:spacing w:line="42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承包人应充分重视结算资料报送，对所提供的竣工结算资料的真实性、完整性及有效性负责，由于承包人资料报送不全而造成的结算延期、造价错漏计算等后果均由承包人自行承担。</w:t>
      </w:r>
    </w:p>
    <w:p w14:paraId="199A37AA">
      <w:pPr>
        <w:pStyle w:val="27"/>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u w:val="single"/>
        </w:rPr>
        <w:t>承包人必须在上述竣工结算资料提供齐全、真实、有效并与发包人办理完竣工结算资料正式收件后，发包人方可予以办理竣工结算审核。竣工结算资料的收件时间以发包人签字、盖章确认为准。</w:t>
      </w:r>
    </w:p>
    <w:p w14:paraId="560F4F48">
      <w:pPr>
        <w:pStyle w:val="27"/>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u w:val="single"/>
        </w:rPr>
        <w:t xml:space="preserve">结算资料提交并经监理工程师及发包人确认（即正式收件）后承包人不得再增补资料（发包人要求承包人补充资料的除外），承包人单方增补的资料发包人有权不予认可。由于承包人资料报送不全而造成的结算延期、造价错漏计算等一切后果均由承包人自行承担。  </w:t>
      </w:r>
    </w:p>
    <w:p w14:paraId="5D5D1A74">
      <w:pPr>
        <w:pStyle w:val="27"/>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u w:val="single"/>
        </w:rPr>
        <w:t>所有正式设计变更图、技术联系函、工程签证单等变更和签证文件均由发包人项目负责人签名并由发包人盖公章或项目章后方为有效，任何未由发包人项目负责人签名并由发包人盖公章或项目章的该类文件不能作为签证、结算和付款的依据。</w:t>
      </w:r>
    </w:p>
    <w:p w14:paraId="717536E4">
      <w:pPr>
        <w:pStyle w:val="27"/>
        <w:spacing w:line="360" w:lineRule="exact"/>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竣工结算资料报送套数：提供完整的竣工结算资料一式二套。</w:t>
      </w:r>
    </w:p>
    <w:p w14:paraId="77ED83F9">
      <w:pPr>
        <w:pStyle w:val="27"/>
        <w:spacing w:line="42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工程竣工结算按</w:t>
      </w:r>
      <w:r>
        <w:rPr>
          <w:rFonts w:hint="eastAsia" w:ascii="宋体" w:hAnsi="宋体" w:cs="宋体"/>
          <w:color w:val="auto"/>
          <w:sz w:val="24"/>
          <w:szCs w:val="24"/>
          <w:u w:val="single"/>
          <w:lang w:eastAsia="zh-CN"/>
        </w:rPr>
        <w:t>中国机械总院集团海西(福建）分院有限公司</w:t>
      </w:r>
      <w:r>
        <w:rPr>
          <w:rFonts w:hint="eastAsia" w:ascii="宋体" w:hAnsi="宋体" w:eastAsia="宋体" w:cs="宋体"/>
          <w:color w:val="auto"/>
          <w:sz w:val="24"/>
          <w:szCs w:val="24"/>
          <w:u w:val="single"/>
        </w:rPr>
        <w:t xml:space="preserve">的有关制度执行。  </w:t>
      </w:r>
    </w:p>
    <w:p w14:paraId="296C34FC">
      <w:pPr>
        <w:spacing w:after="120"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14.2 竣工结算审核</w:t>
      </w:r>
    </w:p>
    <w:p w14:paraId="42033BD3">
      <w:pPr>
        <w:spacing w:line="300" w:lineRule="auto"/>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发包人审批竣工付款申请单的期限：</w:t>
      </w:r>
      <w:r>
        <w:rPr>
          <w:rFonts w:hint="eastAsia" w:ascii="宋体" w:hAnsi="宋体" w:eastAsia="宋体" w:cs="宋体"/>
          <w:color w:val="auto"/>
          <w:sz w:val="24"/>
          <w:szCs w:val="24"/>
          <w:u w:val="single"/>
        </w:rPr>
        <w:t xml:space="preserve">按本合同专用条款第12.4.1条规定执行。  </w:t>
      </w:r>
    </w:p>
    <w:p w14:paraId="61A3D39E">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发包人完成竣工付款的期限：</w:t>
      </w:r>
      <w:r>
        <w:rPr>
          <w:rFonts w:hint="eastAsia" w:ascii="宋体" w:hAnsi="宋体" w:eastAsia="宋体" w:cs="宋体"/>
          <w:color w:val="auto"/>
          <w:sz w:val="24"/>
          <w:szCs w:val="24"/>
          <w:u w:val="single"/>
        </w:rPr>
        <w:t xml:space="preserve">按本合同专用条款第12.4.1条规定执行   </w:t>
      </w:r>
      <w:r>
        <w:rPr>
          <w:rFonts w:hint="eastAsia" w:ascii="宋体" w:hAnsi="宋体" w:eastAsia="宋体" w:cs="宋体"/>
          <w:color w:val="auto"/>
          <w:sz w:val="24"/>
          <w:szCs w:val="24"/>
        </w:rPr>
        <w:t>。</w:t>
      </w:r>
    </w:p>
    <w:p w14:paraId="7B3B2CAC">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rPr>
        <w:t>关于竣工付款证书异议部分复核的方式和程序：</w:t>
      </w:r>
      <w:r>
        <w:rPr>
          <w:rFonts w:hint="eastAsia" w:ascii="宋体" w:hAnsi="宋体" w:eastAsia="宋体" w:cs="宋体"/>
          <w:color w:val="auto"/>
          <w:sz w:val="24"/>
          <w:u w:val="single"/>
        </w:rPr>
        <w:t>承包人对发包人提出的修改意见没有异议的，重新编制竣工结算报告递交发包人确认；承包人对发包人提出的修改意见有异议的，双方应当协商解决，协商不成的，双方同意工程结算总造价以</w:t>
      </w:r>
      <w:r>
        <w:rPr>
          <w:rFonts w:hint="eastAsia" w:ascii="宋体" w:hAnsi="宋体" w:eastAsia="宋体" w:cs="宋体"/>
          <w:color w:val="auto"/>
          <w:sz w:val="24"/>
          <w:u w:val="single"/>
          <w:lang w:val="en-US" w:eastAsia="zh-CN"/>
        </w:rPr>
        <w:t>财政审核</w:t>
      </w:r>
      <w:r>
        <w:rPr>
          <w:rFonts w:hint="eastAsia" w:ascii="宋体" w:hAnsi="宋体" w:eastAsia="宋体" w:cs="宋体"/>
          <w:color w:val="auto"/>
          <w:sz w:val="24"/>
          <w:highlight w:val="none"/>
          <w:u w:val="single"/>
        </w:rPr>
        <w:t>出具的审核意见书为准</w:t>
      </w:r>
      <w:r>
        <w:rPr>
          <w:rFonts w:hint="eastAsia" w:ascii="宋体" w:hAnsi="宋体" w:eastAsia="宋体" w:cs="宋体"/>
          <w:color w:val="auto"/>
          <w:sz w:val="24"/>
          <w:szCs w:val="24"/>
          <w:highlight w:val="none"/>
        </w:rPr>
        <w:t>。</w:t>
      </w:r>
    </w:p>
    <w:p w14:paraId="153692C8">
      <w:pPr>
        <w:spacing w:after="12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 最终结清</w:t>
      </w:r>
    </w:p>
    <w:p w14:paraId="449CF926">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14.4.1 最终结清申请单</w:t>
      </w:r>
    </w:p>
    <w:p w14:paraId="0B6DF9CE">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承包人提交最终结清申请单的份数：</w:t>
      </w:r>
      <w:r>
        <w:rPr>
          <w:rFonts w:hint="eastAsia" w:ascii="宋体" w:hAnsi="宋体" w:eastAsia="宋体" w:cs="宋体"/>
          <w:color w:val="auto"/>
          <w:sz w:val="24"/>
          <w:szCs w:val="24"/>
          <w:u w:val="single"/>
        </w:rPr>
        <w:t xml:space="preserve">一式五份     </w:t>
      </w:r>
      <w:r>
        <w:rPr>
          <w:rFonts w:hint="eastAsia" w:ascii="宋体" w:hAnsi="宋体" w:eastAsia="宋体" w:cs="宋体"/>
          <w:color w:val="auto"/>
          <w:sz w:val="24"/>
          <w:szCs w:val="24"/>
        </w:rPr>
        <w:t>。</w:t>
      </w:r>
    </w:p>
    <w:p w14:paraId="13AA7C40">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承包人提交最终结算申请单的期限：</w:t>
      </w:r>
      <w:r>
        <w:rPr>
          <w:rFonts w:hint="eastAsia" w:ascii="宋体" w:hAnsi="宋体" w:eastAsia="宋体" w:cs="宋体"/>
          <w:color w:val="auto"/>
          <w:sz w:val="24"/>
          <w:szCs w:val="24"/>
          <w:u w:val="single"/>
        </w:rPr>
        <w:t xml:space="preserve">  按</w:t>
      </w:r>
      <w:r>
        <w:rPr>
          <w:rFonts w:hint="eastAsia" w:ascii="宋体" w:hAnsi="宋体" w:eastAsia="宋体" w:cs="宋体"/>
          <w:color w:val="auto"/>
          <w:sz w:val="24"/>
          <w:u w:val="single"/>
          <w:lang w:val="zh-CN"/>
        </w:rPr>
        <w:t>《建筑建筑工程质量保修书》</w:t>
      </w:r>
      <w:r>
        <w:rPr>
          <w:rFonts w:hint="eastAsia" w:ascii="宋体" w:hAnsi="宋体" w:eastAsia="宋体" w:cs="宋体"/>
          <w:color w:val="auto"/>
          <w:sz w:val="24"/>
          <w:szCs w:val="24"/>
          <w:u w:val="single"/>
        </w:rPr>
        <w:t xml:space="preserve">的相关约定执行 </w:t>
      </w:r>
      <w:r>
        <w:rPr>
          <w:rFonts w:hint="eastAsia" w:ascii="宋体" w:hAnsi="宋体" w:eastAsia="宋体" w:cs="宋体"/>
          <w:color w:val="auto"/>
          <w:sz w:val="24"/>
          <w:szCs w:val="24"/>
        </w:rPr>
        <w:t xml:space="preserve">。 </w:t>
      </w:r>
    </w:p>
    <w:p w14:paraId="31763A4A">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14.4.2 最终结清证书和支付</w:t>
      </w:r>
    </w:p>
    <w:p w14:paraId="133787E8">
      <w:pPr>
        <w:spacing w:line="300" w:lineRule="auto"/>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（1）发包人完成最终结清申请单的审批并颁发最终结清证书的期限：</w:t>
      </w:r>
      <w:r>
        <w:rPr>
          <w:rFonts w:hint="eastAsia" w:ascii="宋体" w:hAnsi="宋体" w:eastAsia="宋体" w:cs="宋体"/>
          <w:color w:val="auto"/>
          <w:sz w:val="24"/>
          <w:szCs w:val="24"/>
          <w:u w:val="single"/>
        </w:rPr>
        <w:t>按</w:t>
      </w:r>
      <w:r>
        <w:rPr>
          <w:rFonts w:hint="eastAsia" w:ascii="宋体" w:hAnsi="宋体" w:eastAsia="宋体" w:cs="宋体"/>
          <w:color w:val="auto"/>
          <w:sz w:val="24"/>
          <w:u w:val="single"/>
          <w:lang w:val="zh-CN"/>
        </w:rPr>
        <w:t>《建筑建筑工程质量保修书》</w:t>
      </w:r>
      <w:r>
        <w:rPr>
          <w:rFonts w:hint="eastAsia" w:ascii="宋体" w:hAnsi="宋体" w:eastAsia="宋体" w:cs="宋体"/>
          <w:color w:val="auto"/>
          <w:sz w:val="24"/>
          <w:szCs w:val="24"/>
          <w:u w:val="single"/>
        </w:rPr>
        <w:t>的相关约定执行。</w:t>
      </w:r>
    </w:p>
    <w:p w14:paraId="2FF1652F">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（2）发包人完成支付的期限：</w:t>
      </w:r>
      <w:r>
        <w:rPr>
          <w:rFonts w:hint="eastAsia" w:ascii="宋体" w:hAnsi="宋体" w:eastAsia="宋体" w:cs="宋体"/>
          <w:color w:val="auto"/>
          <w:sz w:val="24"/>
          <w:szCs w:val="24"/>
          <w:u w:val="single"/>
        </w:rPr>
        <w:t>按</w:t>
      </w:r>
      <w:r>
        <w:rPr>
          <w:rFonts w:hint="eastAsia" w:ascii="宋体" w:hAnsi="宋体" w:eastAsia="宋体" w:cs="宋体"/>
          <w:color w:val="auto"/>
          <w:sz w:val="24"/>
          <w:u w:val="single"/>
          <w:lang w:val="zh-CN"/>
        </w:rPr>
        <w:t>《建筑建筑工程质量保修书》</w:t>
      </w:r>
      <w:r>
        <w:rPr>
          <w:rFonts w:hint="eastAsia" w:ascii="宋体" w:hAnsi="宋体" w:eastAsia="宋体" w:cs="宋体"/>
          <w:color w:val="auto"/>
          <w:sz w:val="24"/>
          <w:szCs w:val="24"/>
          <w:u w:val="single"/>
        </w:rPr>
        <w:t>的相关约定执行。</w:t>
      </w:r>
    </w:p>
    <w:p w14:paraId="6B831C09">
      <w:pPr>
        <w:pStyle w:val="8"/>
        <w:tabs>
          <w:tab w:val="left" w:pos="510"/>
        </w:tabs>
        <w:spacing w:before="156" w:beforeLines="50" w:after="0" w:line="300" w:lineRule="auto"/>
        <w:rPr>
          <w:rFonts w:hint="eastAsia" w:ascii="宋体" w:hAnsi="宋体" w:eastAsia="宋体" w:cs="宋体"/>
          <w:color w:val="auto"/>
        </w:rPr>
      </w:pPr>
      <w:r>
        <w:rPr>
          <w:rFonts w:hint="eastAsia" w:ascii="宋体" w:hAnsi="宋体" w:eastAsia="宋体" w:cs="宋体"/>
          <w:color w:val="auto"/>
        </w:rPr>
        <w:t>15. 缺陷责任期与保修</w:t>
      </w:r>
    </w:p>
    <w:p w14:paraId="467CC81B">
      <w:pPr>
        <w:spacing w:after="120"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15.2缺陷责任期</w:t>
      </w:r>
    </w:p>
    <w:p w14:paraId="66A2B414">
      <w:pPr>
        <w:spacing w:line="300" w:lineRule="auto"/>
        <w:ind w:firstLine="480" w:firstLineChars="200"/>
        <w:jc w:val="left"/>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缺陷责任期的具体期限：</w:t>
      </w:r>
      <w:r>
        <w:rPr>
          <w:rFonts w:hint="eastAsia" w:ascii="宋体" w:hAnsi="宋体" w:eastAsia="宋体" w:cs="宋体"/>
          <w:color w:val="auto"/>
          <w:sz w:val="24"/>
          <w:u w:val="single" w:color="000000"/>
        </w:rPr>
        <w:t>以工程竣工验收合格</w:t>
      </w:r>
      <w:r>
        <w:rPr>
          <w:rFonts w:hint="eastAsia" w:ascii="宋体" w:hAnsi="宋体" w:eastAsia="宋体" w:cs="宋体"/>
          <w:color w:val="auto"/>
          <w:sz w:val="24"/>
          <w:u w:val="single" w:color="000000"/>
          <w:lang w:eastAsia="zh-CN"/>
        </w:rPr>
        <w:t>、</w:t>
      </w:r>
      <w:r>
        <w:rPr>
          <w:rFonts w:hint="eastAsia" w:ascii="宋体" w:hAnsi="宋体" w:eastAsia="宋体" w:cs="宋体"/>
          <w:color w:val="auto"/>
          <w:sz w:val="24"/>
          <w:u w:val="single" w:color="000000"/>
        </w:rPr>
        <w:t>办理完验收备案手续并完成移交后次日起算</w:t>
      </w:r>
      <w:r>
        <w:rPr>
          <w:rFonts w:hint="eastAsia" w:ascii="宋体" w:hAnsi="宋体" w:eastAsia="宋体" w:cs="宋体"/>
          <w:color w:val="auto"/>
          <w:sz w:val="24"/>
          <w:u w:val="single"/>
        </w:rPr>
        <w:t>（以双方的交接记录为依据），缺陷责任期为贰年。</w:t>
      </w:r>
      <w:r>
        <w:rPr>
          <w:rFonts w:hint="eastAsia" w:ascii="宋体" w:hAnsi="宋体" w:eastAsia="宋体" w:cs="宋体"/>
          <w:color w:val="auto"/>
          <w:sz w:val="24"/>
          <w:u w:val="single"/>
          <w:lang w:val="en-US" w:eastAsia="zh-CN"/>
        </w:rPr>
        <w:t xml:space="preserve"> </w:t>
      </w:r>
    </w:p>
    <w:p w14:paraId="5916537D">
      <w:pPr>
        <w:spacing w:after="120"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15.3 质量保证金</w:t>
      </w:r>
    </w:p>
    <w:p w14:paraId="0F2425D8">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关于是否扣留质量保证金的约定：</w:t>
      </w:r>
      <w:r>
        <w:rPr>
          <w:rFonts w:hint="eastAsia" w:ascii="宋体" w:hAnsi="宋体" w:eastAsia="宋体" w:cs="宋体"/>
          <w:color w:val="auto"/>
          <w:sz w:val="24"/>
          <w:szCs w:val="24"/>
          <w:u w:val="single"/>
        </w:rPr>
        <w:t>本工程双方约定以工程最终结算审核总价款的</w:t>
      </w:r>
      <w:r>
        <w:rPr>
          <w:rFonts w:hint="eastAsia" w:ascii="宋体" w:hAnsi="宋体" w:eastAsia="宋体" w:cs="宋体"/>
          <w:color w:val="auto"/>
          <w:sz w:val="24"/>
          <w:szCs w:val="24"/>
          <w:u w:val="single"/>
          <w:lang w:val="en-US" w:eastAsia="zh-CN"/>
        </w:rPr>
        <w:t>5</w:t>
      </w:r>
      <w:r>
        <w:rPr>
          <w:rFonts w:hint="eastAsia" w:ascii="宋体" w:hAnsi="宋体" w:eastAsia="宋体" w:cs="宋体"/>
          <w:color w:val="auto"/>
          <w:sz w:val="24"/>
          <w:szCs w:val="24"/>
          <w:u w:val="single"/>
        </w:rPr>
        <w:t>% 作为工程质量保证金</w:t>
      </w:r>
      <w:r>
        <w:rPr>
          <w:rFonts w:hint="eastAsia" w:ascii="宋体" w:hAnsi="宋体" w:eastAsia="宋体" w:cs="宋体"/>
          <w:color w:val="auto"/>
          <w:sz w:val="24"/>
          <w:szCs w:val="24"/>
        </w:rPr>
        <w:t>。在工程项目竣工前，承包人按专用合同条款第3.7条提供履约担保的，发包人不得同时预留工程质量保证金。</w:t>
      </w:r>
    </w:p>
    <w:p w14:paraId="452B08AF">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15.3.1 承包人提供质量保证金的方式</w:t>
      </w:r>
    </w:p>
    <w:p w14:paraId="00E7A8F7">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质量保证金采用以下第</w:t>
      </w:r>
      <w:r>
        <w:rPr>
          <w:rFonts w:hint="eastAsia" w:ascii="宋体" w:hAnsi="宋体" w:eastAsia="宋体" w:cs="宋体"/>
          <w:color w:val="auto"/>
          <w:sz w:val="24"/>
          <w:szCs w:val="24"/>
          <w:u w:val="single"/>
        </w:rPr>
        <w:t>2</w:t>
      </w:r>
      <w:r>
        <w:rPr>
          <w:rFonts w:hint="eastAsia" w:ascii="宋体" w:hAnsi="宋体" w:eastAsia="宋体" w:cs="宋体"/>
          <w:color w:val="auto"/>
          <w:sz w:val="24"/>
          <w:szCs w:val="24"/>
        </w:rPr>
        <w:t>种方式：</w:t>
      </w:r>
    </w:p>
    <w:p w14:paraId="3273812D">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（1）质量保证金保函，保证金额为：</w:t>
      </w:r>
      <w:r>
        <w:rPr>
          <w:rFonts w:hint="eastAsia" w:ascii="宋体" w:hAnsi="宋体" w:eastAsia="宋体" w:cs="宋体"/>
          <w:color w:val="auto"/>
          <w:sz w:val="24"/>
          <w:szCs w:val="24"/>
          <w:u w:val="single"/>
        </w:rPr>
        <w:t xml:space="preserve"> 无 </w:t>
      </w:r>
      <w:r>
        <w:rPr>
          <w:rFonts w:hint="eastAsia" w:ascii="宋体" w:hAnsi="宋体" w:eastAsia="宋体" w:cs="宋体"/>
          <w:color w:val="auto"/>
          <w:sz w:val="24"/>
          <w:szCs w:val="24"/>
        </w:rPr>
        <w:t>；</w:t>
      </w:r>
    </w:p>
    <w:p w14:paraId="4F3A8692">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u w:val="single"/>
        </w:rPr>
        <w:t></w:t>
      </w:r>
      <w:r>
        <w:rPr>
          <w:rFonts w:hint="eastAsia" w:ascii="宋体" w:hAnsi="宋体" w:eastAsia="宋体" w:cs="宋体"/>
          <w:color w:val="auto"/>
          <w:sz w:val="24"/>
          <w:u w:val="single" w:color="000000"/>
        </w:rPr>
        <w:t>结算总价</w:t>
      </w:r>
      <w:r>
        <w:rPr>
          <w:rFonts w:hint="eastAsia" w:ascii="宋体" w:hAnsi="宋体" w:eastAsia="宋体" w:cs="宋体"/>
          <w:color w:val="auto"/>
          <w:sz w:val="24"/>
          <w:u w:val="single" w:color="auto"/>
          <w:lang w:val="en-US" w:eastAsia="zh-CN"/>
        </w:rPr>
        <w:t>5</w:t>
      </w:r>
      <w:r>
        <w:rPr>
          <w:rFonts w:hint="eastAsia" w:ascii="宋体" w:hAnsi="宋体" w:eastAsia="宋体" w:cs="宋体"/>
          <w:color w:val="auto"/>
          <w:sz w:val="24"/>
          <w:szCs w:val="24"/>
          <w:u w:val="single" w:color="auto"/>
        </w:rPr>
        <w:t>%</w:t>
      </w:r>
      <w:r>
        <w:rPr>
          <w:rFonts w:hint="eastAsia" w:ascii="宋体" w:hAnsi="宋体" w:eastAsia="宋体" w:cs="宋体"/>
          <w:color w:val="auto"/>
          <w:sz w:val="24"/>
          <w:szCs w:val="24"/>
        </w:rPr>
        <w:t>的工程款；</w:t>
      </w:r>
    </w:p>
    <w:p w14:paraId="30AB9360">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（3）其他方式:</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14:paraId="306115AB">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15.3.2 质量保证金的扣留 </w:t>
      </w:r>
    </w:p>
    <w:p w14:paraId="5F7B26C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质量保证金的扣留采取以下第</w:t>
      </w:r>
      <w:r>
        <w:rPr>
          <w:rFonts w:hint="eastAsia" w:ascii="宋体" w:hAnsi="宋体" w:eastAsia="宋体" w:cs="宋体"/>
          <w:color w:val="auto"/>
          <w:sz w:val="24"/>
          <w:szCs w:val="24"/>
          <w:u w:val="single"/>
        </w:rPr>
        <w:t xml:space="preserve">2   </w:t>
      </w:r>
      <w:r>
        <w:rPr>
          <w:rFonts w:hint="eastAsia" w:ascii="宋体" w:hAnsi="宋体" w:eastAsia="宋体" w:cs="宋体"/>
          <w:color w:val="auto"/>
          <w:sz w:val="24"/>
          <w:szCs w:val="24"/>
        </w:rPr>
        <w:t>种方式：</w:t>
      </w:r>
    </w:p>
    <w:p w14:paraId="6FAA7C06">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（1）在支付工程进度款时逐次扣留，在此情形下，质量保证金的计算基数不包括预付款的支付、扣回以及价格调整的金额；</w:t>
      </w:r>
    </w:p>
    <w:p w14:paraId="4A842A90">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（2）工程竣工结算时一次性扣留质量保证金；</w:t>
      </w:r>
    </w:p>
    <w:p w14:paraId="00303586">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（3）其他扣留方式:</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14:paraId="35648446">
      <w:pPr>
        <w:autoSpaceDE w:val="0"/>
        <w:autoSpaceDN w:val="0"/>
        <w:spacing w:line="360" w:lineRule="auto"/>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关于质量保证金的补充约定：</w:t>
      </w:r>
      <w:r>
        <w:rPr>
          <w:rFonts w:hint="eastAsia" w:ascii="宋体" w:hAnsi="宋体" w:eastAsia="宋体" w:cs="宋体"/>
          <w:color w:val="auto"/>
          <w:sz w:val="24"/>
          <w:szCs w:val="24"/>
          <w:u w:val="single"/>
        </w:rPr>
        <w:t xml:space="preserve">  无。</w:t>
      </w:r>
    </w:p>
    <w:p w14:paraId="397B1176">
      <w:pPr>
        <w:spacing w:after="120"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15.4保修</w:t>
      </w:r>
    </w:p>
    <w:p w14:paraId="0D8FE94A">
      <w:pPr>
        <w:spacing w:line="300" w:lineRule="auto"/>
        <w:ind w:firstLine="468" w:firstLineChars="195"/>
        <w:jc w:val="left"/>
        <w:rPr>
          <w:rFonts w:hint="eastAsia" w:ascii="宋体" w:hAnsi="宋体" w:eastAsia="宋体" w:cs="宋体"/>
          <w:color w:val="auto"/>
          <w:sz w:val="24"/>
          <w:szCs w:val="24"/>
        </w:rPr>
      </w:pPr>
      <w:r>
        <w:rPr>
          <w:rFonts w:hint="eastAsia" w:ascii="宋体" w:hAnsi="宋体" w:eastAsia="宋体" w:cs="宋体"/>
          <w:color w:val="auto"/>
          <w:sz w:val="24"/>
          <w:szCs w:val="24"/>
        </w:rPr>
        <w:t>15.4.1 保修责任</w:t>
      </w:r>
    </w:p>
    <w:p w14:paraId="13968CD0">
      <w:pPr>
        <w:spacing w:line="300" w:lineRule="auto"/>
        <w:ind w:firstLine="468" w:firstLineChars="195"/>
        <w:jc w:val="left"/>
        <w:rPr>
          <w:rFonts w:hint="eastAsia" w:ascii="宋体" w:hAnsi="宋体" w:eastAsia="宋体" w:cs="宋体"/>
          <w:color w:val="auto"/>
          <w:sz w:val="24"/>
          <w:szCs w:val="24"/>
        </w:rPr>
      </w:pPr>
      <w:r>
        <w:rPr>
          <w:rFonts w:hint="eastAsia" w:ascii="宋体" w:hAnsi="宋体" w:eastAsia="宋体" w:cs="宋体"/>
          <w:color w:val="auto"/>
          <w:sz w:val="24"/>
          <w:szCs w:val="24"/>
        </w:rPr>
        <w:t>工程保修期为：</w:t>
      </w:r>
      <w:r>
        <w:rPr>
          <w:rFonts w:hint="eastAsia" w:ascii="宋体" w:hAnsi="宋体" w:eastAsia="宋体" w:cs="宋体"/>
          <w:color w:val="auto"/>
          <w:sz w:val="24"/>
          <w:szCs w:val="24"/>
          <w:u w:val="single"/>
        </w:rPr>
        <w:t>1、</w:t>
      </w:r>
      <w:r>
        <w:rPr>
          <w:rFonts w:hint="eastAsia" w:ascii="宋体" w:hAnsi="宋体" w:eastAsia="宋体" w:cs="宋体"/>
          <w:color w:val="auto"/>
          <w:sz w:val="24"/>
          <w:u w:val="single" w:color="000000"/>
        </w:rPr>
        <w:t>质量保修期限以工程竣工验收合格</w:t>
      </w:r>
      <w:r>
        <w:rPr>
          <w:rFonts w:hint="eastAsia" w:ascii="宋体" w:hAnsi="宋体" w:eastAsia="宋体" w:cs="宋体"/>
          <w:color w:val="auto"/>
          <w:sz w:val="24"/>
          <w:u w:val="single" w:color="000000"/>
          <w:lang w:eastAsia="zh-CN"/>
        </w:rPr>
        <w:t>、</w:t>
      </w:r>
      <w:r>
        <w:rPr>
          <w:rFonts w:hint="eastAsia" w:ascii="宋体" w:hAnsi="宋体" w:eastAsia="宋体" w:cs="宋体"/>
          <w:color w:val="auto"/>
          <w:sz w:val="24"/>
          <w:szCs w:val="22"/>
          <w:u w:val="single" w:color="000000"/>
        </w:rPr>
        <w:t>办理完验收备案手续</w:t>
      </w:r>
      <w:r>
        <w:rPr>
          <w:rFonts w:hint="eastAsia" w:ascii="宋体" w:hAnsi="宋体" w:eastAsia="宋体" w:cs="宋体"/>
          <w:color w:val="auto"/>
          <w:sz w:val="24"/>
          <w:u w:val="single" w:color="000000"/>
        </w:rPr>
        <w:t>并完成移交后次日起算</w:t>
      </w:r>
      <w:r>
        <w:rPr>
          <w:rFonts w:hint="eastAsia" w:ascii="宋体" w:hAnsi="宋体" w:eastAsia="宋体" w:cs="宋体"/>
          <w:color w:val="auto"/>
          <w:sz w:val="24"/>
          <w:u w:val="single"/>
        </w:rPr>
        <w:t>（以双方的交接记录为依据），保修期为</w:t>
      </w:r>
      <w:r>
        <w:rPr>
          <w:rFonts w:hint="eastAsia" w:ascii="宋体" w:hAnsi="宋体" w:eastAsia="宋体" w:cs="宋体"/>
          <w:color w:val="auto"/>
          <w:sz w:val="24"/>
          <w:u w:val="single"/>
          <w:lang w:val="en-US" w:eastAsia="zh-CN"/>
        </w:rPr>
        <w:t>壹</w:t>
      </w:r>
      <w:r>
        <w:rPr>
          <w:rFonts w:hint="eastAsia" w:ascii="宋体" w:hAnsi="宋体" w:eastAsia="宋体" w:cs="宋体"/>
          <w:color w:val="auto"/>
          <w:sz w:val="24"/>
          <w:u w:val="single"/>
        </w:rPr>
        <w:t>年</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lang w:val="en-US" w:eastAsia="zh-CN"/>
        </w:rPr>
        <w:t>保修期按投标文件承诺，最短壹年</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u w:val="single"/>
        </w:rPr>
        <w:t>；2、若工程移交给发包人时还存在质量问题且承包人选择自行进行整改时，则该工程的质量保修期自全部质量问题整改合格的次日起算（以包括发包人在内的有关方签署的验收合格书面文件为依据）；若承包人书面委托发包人整改、维修并同意所需费用按市场行情进行结算、从承包人预留于发包人处的质量保证金中支付时，则以发包人同意接受承包人委托并代为整改、维修后，经发包人和监理单位共同签署验收合格书面文件次日起算。</w:t>
      </w:r>
      <w:r>
        <w:rPr>
          <w:rFonts w:hint="eastAsia" w:ascii="宋体" w:hAnsi="宋体" w:eastAsia="宋体" w:cs="宋体"/>
          <w:color w:val="auto"/>
          <w:sz w:val="24"/>
          <w:szCs w:val="24"/>
          <w:u w:val="single"/>
        </w:rPr>
        <w:t xml:space="preserve">   </w:t>
      </w:r>
    </w:p>
    <w:p w14:paraId="26DD84C5">
      <w:pPr>
        <w:spacing w:line="300" w:lineRule="auto"/>
        <w:ind w:firstLine="468" w:firstLineChars="195"/>
        <w:jc w:val="left"/>
        <w:rPr>
          <w:rFonts w:hint="eastAsia" w:ascii="宋体" w:hAnsi="宋体" w:eastAsia="宋体" w:cs="宋体"/>
          <w:color w:val="auto"/>
          <w:sz w:val="24"/>
          <w:szCs w:val="24"/>
        </w:rPr>
      </w:pPr>
      <w:r>
        <w:rPr>
          <w:rFonts w:hint="eastAsia" w:ascii="宋体" w:hAnsi="宋体" w:eastAsia="宋体" w:cs="宋体"/>
          <w:color w:val="auto"/>
          <w:sz w:val="24"/>
          <w:szCs w:val="24"/>
        </w:rPr>
        <w:t>15.4.3 修复通知</w:t>
      </w:r>
    </w:p>
    <w:p w14:paraId="26AF9C87">
      <w:pPr>
        <w:spacing w:line="300" w:lineRule="auto"/>
        <w:ind w:firstLine="468" w:firstLineChars="195"/>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承包人收到保修通知并到达工程现场的合理时间：</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eastAsia="zh-CN"/>
        </w:rPr>
        <w:t>建筑</w:t>
      </w:r>
      <w:r>
        <w:rPr>
          <w:rFonts w:hint="eastAsia" w:ascii="宋体" w:hAnsi="宋体" w:eastAsia="宋体" w:cs="宋体"/>
          <w:color w:val="auto"/>
          <w:sz w:val="24"/>
          <w:szCs w:val="24"/>
          <w:u w:val="single"/>
        </w:rPr>
        <w:t xml:space="preserve">建筑工程质量保修书》规定执行   </w:t>
      </w:r>
      <w:r>
        <w:rPr>
          <w:rFonts w:hint="eastAsia" w:ascii="宋体" w:hAnsi="宋体" w:eastAsia="宋体" w:cs="宋体"/>
          <w:color w:val="auto"/>
          <w:sz w:val="24"/>
          <w:szCs w:val="24"/>
        </w:rPr>
        <w:t>。</w:t>
      </w:r>
    </w:p>
    <w:p w14:paraId="01B2013D">
      <w:pPr>
        <w:pStyle w:val="8"/>
        <w:tabs>
          <w:tab w:val="left" w:pos="510"/>
        </w:tabs>
        <w:spacing w:before="156" w:beforeLines="50" w:after="0" w:line="300" w:lineRule="auto"/>
        <w:rPr>
          <w:rFonts w:hint="eastAsia" w:ascii="宋体" w:hAnsi="宋体" w:eastAsia="宋体" w:cs="宋体"/>
          <w:color w:val="auto"/>
        </w:rPr>
      </w:pPr>
      <w:r>
        <w:rPr>
          <w:rFonts w:hint="eastAsia" w:ascii="宋体" w:hAnsi="宋体" w:eastAsia="宋体" w:cs="宋体"/>
          <w:color w:val="auto"/>
        </w:rPr>
        <w:t>16. 违约</w:t>
      </w:r>
    </w:p>
    <w:p w14:paraId="7BEF7C7E">
      <w:pPr>
        <w:spacing w:after="120"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16.1 发包人违约</w:t>
      </w:r>
    </w:p>
    <w:p w14:paraId="20E983D8">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16.1.1发包人违约的情形</w:t>
      </w:r>
    </w:p>
    <w:p w14:paraId="40109719">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发包人违约的其他情形：</w:t>
      </w:r>
      <w:r>
        <w:rPr>
          <w:rFonts w:hint="eastAsia" w:ascii="宋体" w:hAnsi="宋体" w:eastAsia="宋体" w:cs="宋体"/>
          <w:color w:val="auto"/>
          <w:sz w:val="24"/>
          <w:szCs w:val="24"/>
          <w:u w:val="single"/>
        </w:rPr>
        <w:t>按本合同专用条款的相关约定</w:t>
      </w:r>
      <w:r>
        <w:rPr>
          <w:rFonts w:hint="eastAsia" w:ascii="宋体" w:hAnsi="宋体" w:eastAsia="宋体" w:cs="宋体"/>
          <w:color w:val="auto"/>
          <w:sz w:val="24"/>
          <w:szCs w:val="24"/>
        </w:rPr>
        <w:t>。</w:t>
      </w:r>
    </w:p>
    <w:p w14:paraId="73FB9213">
      <w:pPr>
        <w:spacing w:line="300" w:lineRule="auto"/>
        <w:ind w:left="1200" w:hanging="1200" w:hangingChars="5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16.1.2 发包人违约的责任</w:t>
      </w:r>
    </w:p>
    <w:p w14:paraId="415ED9D5">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发包人违约责任的承担方式和计算方法：</w:t>
      </w:r>
    </w:p>
    <w:p w14:paraId="37E0B4D8">
      <w:pPr>
        <w:spacing w:line="300" w:lineRule="auto"/>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（1）因发包人原因未能在计划开工日期前7天内下达开工通知的违约责任：</w:t>
      </w:r>
      <w:r>
        <w:rPr>
          <w:rFonts w:hint="eastAsia" w:ascii="宋体" w:hAnsi="宋体" w:eastAsia="宋体" w:cs="宋体"/>
          <w:color w:val="auto"/>
          <w:sz w:val="24"/>
          <w:szCs w:val="24"/>
          <w:u w:val="single"/>
        </w:rPr>
        <w:t xml:space="preserve">   无  </w:t>
      </w:r>
      <w:r>
        <w:rPr>
          <w:rFonts w:hint="eastAsia" w:ascii="宋体" w:hAnsi="宋体" w:eastAsia="宋体" w:cs="宋体"/>
          <w:color w:val="auto"/>
          <w:sz w:val="24"/>
          <w:szCs w:val="24"/>
        </w:rPr>
        <w:t>。</w:t>
      </w:r>
    </w:p>
    <w:p w14:paraId="73B4BC4F">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（2）因发包人原因未能按合同约定支付合同价款的违约责任：</w:t>
      </w:r>
      <w:r>
        <w:rPr>
          <w:rFonts w:hint="eastAsia" w:ascii="宋体" w:hAnsi="宋体" w:eastAsia="宋体" w:cs="宋体"/>
          <w:color w:val="auto"/>
          <w:sz w:val="24"/>
          <w:szCs w:val="24"/>
          <w:u w:val="single"/>
        </w:rPr>
        <w:t xml:space="preserve"> 无   </w:t>
      </w:r>
      <w:r>
        <w:rPr>
          <w:rFonts w:hint="eastAsia" w:ascii="宋体" w:hAnsi="宋体" w:eastAsia="宋体" w:cs="宋体"/>
          <w:color w:val="auto"/>
          <w:sz w:val="24"/>
          <w:szCs w:val="24"/>
        </w:rPr>
        <w:t>。</w:t>
      </w:r>
    </w:p>
    <w:p w14:paraId="762D6430">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（3）发包人违反第10.1款〔变更的范围〕第（2）项约定，自行实施被取消的工作或转由他人实施的违约责任：</w:t>
      </w:r>
      <w:r>
        <w:rPr>
          <w:rFonts w:hint="eastAsia" w:ascii="宋体" w:hAnsi="宋体" w:eastAsia="宋体" w:cs="宋体"/>
          <w:color w:val="auto"/>
          <w:sz w:val="24"/>
          <w:szCs w:val="24"/>
          <w:u w:val="single"/>
        </w:rPr>
        <w:t xml:space="preserve"> 无 </w:t>
      </w:r>
      <w:r>
        <w:rPr>
          <w:rFonts w:hint="eastAsia" w:ascii="宋体" w:hAnsi="宋体" w:eastAsia="宋体" w:cs="宋体"/>
          <w:color w:val="auto"/>
          <w:sz w:val="24"/>
          <w:szCs w:val="24"/>
        </w:rPr>
        <w:t>。</w:t>
      </w:r>
    </w:p>
    <w:p w14:paraId="6A74F704">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sz w:val="24"/>
          <w:szCs w:val="24"/>
          <w:u w:val="single"/>
        </w:rPr>
        <w:t xml:space="preserve"> 无</w:t>
      </w:r>
      <w:r>
        <w:rPr>
          <w:rFonts w:hint="eastAsia" w:ascii="宋体" w:hAnsi="宋体" w:eastAsia="宋体" w:cs="宋体"/>
          <w:color w:val="auto"/>
          <w:sz w:val="24"/>
          <w:szCs w:val="24"/>
        </w:rPr>
        <w:t>。</w:t>
      </w:r>
    </w:p>
    <w:p w14:paraId="578B68F0">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（5）因发包人违反合同约定造成暂停施工的违约责任：</w:t>
      </w:r>
      <w:r>
        <w:rPr>
          <w:rFonts w:hint="eastAsia" w:ascii="宋体" w:hAnsi="宋体" w:eastAsia="宋体" w:cs="宋体"/>
          <w:color w:val="auto"/>
          <w:sz w:val="24"/>
          <w:szCs w:val="24"/>
          <w:u w:val="single"/>
        </w:rPr>
        <w:t xml:space="preserve">  无</w:t>
      </w:r>
    </w:p>
    <w:p w14:paraId="017A950A">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（6）发包人无正当理由没有在约定期限内发出复工指示，导致承包人无法复工的违约责任：</w:t>
      </w:r>
      <w:r>
        <w:rPr>
          <w:rFonts w:hint="eastAsia" w:ascii="宋体" w:hAnsi="宋体" w:eastAsia="宋体" w:cs="宋体"/>
          <w:color w:val="auto"/>
          <w:sz w:val="24"/>
          <w:szCs w:val="24"/>
          <w:u w:val="single"/>
        </w:rPr>
        <w:t xml:space="preserve"> 无 </w:t>
      </w:r>
      <w:r>
        <w:rPr>
          <w:rFonts w:hint="eastAsia" w:ascii="宋体" w:hAnsi="宋体" w:eastAsia="宋体" w:cs="宋体"/>
          <w:color w:val="auto"/>
          <w:sz w:val="24"/>
          <w:szCs w:val="24"/>
        </w:rPr>
        <w:t>。</w:t>
      </w:r>
    </w:p>
    <w:p w14:paraId="27DDFBEF">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（7）其他：</w:t>
      </w:r>
      <w:r>
        <w:rPr>
          <w:rFonts w:hint="eastAsia" w:ascii="宋体" w:hAnsi="宋体" w:eastAsia="宋体" w:cs="宋体"/>
          <w:color w:val="auto"/>
          <w:sz w:val="24"/>
          <w:szCs w:val="24"/>
          <w:u w:val="single"/>
        </w:rPr>
        <w:t xml:space="preserve">  无    </w:t>
      </w:r>
      <w:r>
        <w:rPr>
          <w:rFonts w:hint="eastAsia" w:ascii="宋体" w:hAnsi="宋体" w:eastAsia="宋体" w:cs="宋体"/>
          <w:color w:val="auto"/>
          <w:sz w:val="24"/>
          <w:szCs w:val="24"/>
        </w:rPr>
        <w:t>。</w:t>
      </w:r>
    </w:p>
    <w:p w14:paraId="6B8F02C2">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16.1.3 因发包人违约解除合同</w:t>
      </w:r>
    </w:p>
    <w:p w14:paraId="1FAE9529">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承包人按16.1.1项〔发包人违约的情形〕约定暂停施工满</w:t>
      </w:r>
      <w:r>
        <w:rPr>
          <w:rFonts w:hint="eastAsia" w:ascii="宋体" w:hAnsi="宋体" w:eastAsia="宋体" w:cs="宋体"/>
          <w:color w:val="auto"/>
          <w:sz w:val="24"/>
          <w:szCs w:val="24"/>
          <w:u w:val="single"/>
        </w:rPr>
        <w:t>28</w:t>
      </w:r>
      <w:r>
        <w:rPr>
          <w:rFonts w:hint="eastAsia" w:ascii="宋体" w:hAnsi="宋体" w:eastAsia="宋体" w:cs="宋体"/>
          <w:color w:val="auto"/>
          <w:sz w:val="24"/>
          <w:szCs w:val="24"/>
        </w:rPr>
        <w:t>天后发包人仍不纠正其违约行为并致使合同目的不能实现的，承包人有权解除合同。</w:t>
      </w:r>
    </w:p>
    <w:p w14:paraId="7331D2E3">
      <w:pPr>
        <w:spacing w:after="120"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16.2 承包人违约</w:t>
      </w:r>
    </w:p>
    <w:p w14:paraId="35B8F4FE">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16.2.1 承包人违约的情形</w:t>
      </w:r>
    </w:p>
    <w:p w14:paraId="6971C6C8">
      <w:pPr>
        <w:spacing w:line="360" w:lineRule="auto"/>
        <w:ind w:firstLine="484" w:firstLineChars="202"/>
        <w:rPr>
          <w:rFonts w:hint="eastAsia" w:ascii="宋体" w:hAnsi="宋体" w:eastAsia="宋体" w:cs="宋体"/>
          <w:color w:val="auto"/>
          <w:sz w:val="24"/>
          <w:szCs w:val="24"/>
        </w:rPr>
      </w:pPr>
      <w:r>
        <w:rPr>
          <w:rFonts w:hint="eastAsia" w:ascii="宋体" w:hAnsi="宋体" w:eastAsia="宋体" w:cs="宋体"/>
          <w:color w:val="auto"/>
          <w:sz w:val="24"/>
          <w:szCs w:val="24"/>
        </w:rPr>
        <w:t>承包人违约的其他情形：</w:t>
      </w:r>
    </w:p>
    <w:p w14:paraId="47351B49">
      <w:pPr>
        <w:numPr>
          <w:ilvl w:val="0"/>
          <w:numId w:val="9"/>
        </w:numPr>
        <w:spacing w:line="360" w:lineRule="auto"/>
        <w:ind w:left="605" w:leftChars="0" w:firstLine="0" w:firstLineChars="0"/>
        <w:rPr>
          <w:rFonts w:hint="eastAsia" w:ascii="宋体" w:hAnsi="宋体" w:eastAsia="宋体" w:cs="宋体"/>
          <w:color w:val="auto"/>
          <w:sz w:val="24"/>
          <w:u w:val="single" w:color="000000"/>
        </w:rPr>
      </w:pPr>
      <w:r>
        <w:rPr>
          <w:rFonts w:hint="eastAsia" w:ascii="宋体" w:hAnsi="宋体" w:eastAsia="宋体" w:cs="宋体"/>
          <w:color w:val="auto"/>
          <w:sz w:val="24"/>
          <w:u w:val="single" w:color="000000"/>
        </w:rPr>
        <w:t>承包人必须按国家和地方有关法律法规合法用工，确保工资足额发放，</w:t>
      </w:r>
    </w:p>
    <w:p w14:paraId="7FA24A90">
      <w:pPr>
        <w:numPr>
          <w:ilvl w:val="0"/>
          <w:numId w:val="0"/>
        </w:numPr>
        <w:spacing w:line="360" w:lineRule="auto"/>
        <w:rPr>
          <w:rFonts w:hint="eastAsia" w:ascii="宋体" w:hAnsi="宋体" w:eastAsia="宋体" w:cs="宋体"/>
          <w:color w:val="auto"/>
          <w:sz w:val="24"/>
          <w:u w:val="single" w:color="000000"/>
        </w:rPr>
      </w:pPr>
      <w:r>
        <w:rPr>
          <w:rFonts w:hint="eastAsia" w:ascii="宋体" w:hAnsi="宋体" w:eastAsia="宋体" w:cs="宋体"/>
          <w:color w:val="auto"/>
          <w:sz w:val="24"/>
          <w:u w:val="single" w:color="000000"/>
        </w:rPr>
        <w:t>如有发生拖欠工资并给发包人经营管理造成负面影响或造成社会负面影响的，视为承包人违约，每发生一起承包人应向发包人支付10万元违约金，违约金不足以弥补发包人损失的，承包人应赔偿发包人全部损失。承包人应妥善做好资金使用计划安排，如发生劳务工人工资纠纷，承包人应提供详实的工资发放书面原始记录。在发包人已按合同约定支付工程款的前提下，若发生工人讨薪事件（指工人聚集于工地、发包人或发包人关联企业的办公场所、营业场所或物业等场所，要求支付薪酬等情况），则发包人按照《</w:t>
      </w:r>
      <w:r>
        <w:rPr>
          <w:rFonts w:hint="eastAsia" w:ascii="宋体" w:hAnsi="宋体" w:eastAsia="宋体" w:cs="宋体"/>
          <w:color w:val="auto"/>
          <w:sz w:val="24"/>
          <w:u w:val="single" w:color="000000"/>
          <w:lang w:eastAsia="zh-CN"/>
        </w:rPr>
        <w:t>三明</w:t>
      </w:r>
      <w:r>
        <w:rPr>
          <w:rFonts w:hint="eastAsia" w:ascii="宋体" w:hAnsi="宋体" w:eastAsia="宋体" w:cs="宋体"/>
          <w:color w:val="auto"/>
          <w:sz w:val="24"/>
          <w:u w:val="single" w:color="000000"/>
        </w:rPr>
        <w:t>市</w:t>
      </w:r>
      <w:r>
        <w:rPr>
          <w:rFonts w:hint="eastAsia" w:ascii="宋体" w:hAnsi="宋体" w:eastAsia="宋体" w:cs="宋体"/>
          <w:color w:val="auto"/>
          <w:sz w:val="24"/>
          <w:u w:val="single" w:color="000000"/>
          <w:lang w:val="en-US" w:eastAsia="zh-CN"/>
        </w:rPr>
        <w:t>工程建设领域农民工工资保证金管理实施细则</w:t>
      </w:r>
      <w:r>
        <w:rPr>
          <w:rFonts w:hint="eastAsia" w:ascii="宋体" w:hAnsi="宋体" w:eastAsia="宋体" w:cs="宋体"/>
          <w:color w:val="auto"/>
          <w:sz w:val="24"/>
          <w:u w:val="single" w:color="000000"/>
        </w:rPr>
        <w:t>》的相关规定执行。若累计发生三次以上（含本数）的，发包人有权解除合同。</w:t>
      </w:r>
    </w:p>
    <w:p w14:paraId="6F211A92">
      <w:pPr>
        <w:numPr>
          <w:ilvl w:val="0"/>
          <w:numId w:val="9"/>
        </w:numPr>
        <w:spacing w:line="360" w:lineRule="auto"/>
        <w:ind w:left="605" w:leftChars="0" w:firstLine="0" w:firstLineChars="0"/>
        <w:rPr>
          <w:rFonts w:hint="eastAsia" w:ascii="宋体" w:hAnsi="宋体" w:eastAsia="宋体" w:cs="宋体"/>
          <w:color w:val="auto"/>
          <w:sz w:val="24"/>
          <w:u w:val="single" w:color="000000"/>
        </w:rPr>
      </w:pPr>
      <w:r>
        <w:rPr>
          <w:rFonts w:hint="eastAsia" w:ascii="宋体" w:hAnsi="宋体" w:eastAsia="宋体" w:cs="宋体"/>
          <w:color w:val="auto"/>
          <w:sz w:val="24"/>
          <w:u w:val="single" w:color="000000"/>
        </w:rPr>
        <w:t>承包人应按照法律规定、合同约定、质量技术规范的要求施工，并按安全生</w:t>
      </w:r>
    </w:p>
    <w:p w14:paraId="2895FE7E">
      <w:pPr>
        <w:numPr>
          <w:ilvl w:val="0"/>
          <w:numId w:val="0"/>
        </w:numPr>
        <w:spacing w:line="360" w:lineRule="auto"/>
        <w:rPr>
          <w:rFonts w:hint="eastAsia" w:ascii="宋体" w:hAnsi="宋体" w:eastAsia="宋体" w:cs="宋体"/>
          <w:color w:val="auto"/>
          <w:sz w:val="24"/>
          <w:u w:val="single" w:color="000000"/>
        </w:rPr>
      </w:pPr>
      <w:r>
        <w:rPr>
          <w:rFonts w:hint="eastAsia" w:ascii="宋体" w:hAnsi="宋体" w:eastAsia="宋体" w:cs="宋体"/>
          <w:color w:val="auto"/>
          <w:sz w:val="24"/>
          <w:u w:val="single" w:color="000000"/>
        </w:rPr>
        <w:t xml:space="preserve">产及文明施工要求进行施工，若其因该等问题被发包人或监理单位发出书面整改通知且拒不整改的，每次应向发包人支付违约金 5 </w:t>
      </w:r>
      <w:r>
        <w:rPr>
          <w:rFonts w:hint="eastAsia" w:ascii="宋体" w:hAnsi="宋体" w:eastAsia="宋体" w:cs="宋体"/>
          <w:color w:val="auto"/>
          <w:sz w:val="24"/>
          <w:u w:val="single" w:color="000000"/>
          <w:lang w:val="en-US" w:eastAsia="zh-CN"/>
        </w:rPr>
        <w:t>000</w:t>
      </w:r>
      <w:r>
        <w:rPr>
          <w:rFonts w:hint="eastAsia" w:ascii="宋体" w:hAnsi="宋体" w:eastAsia="宋体" w:cs="宋体"/>
          <w:color w:val="auto"/>
          <w:sz w:val="24"/>
          <w:u w:val="single" w:color="000000"/>
        </w:rPr>
        <w:t>元</w:t>
      </w:r>
      <w:r>
        <w:rPr>
          <w:rFonts w:hint="eastAsia" w:ascii="宋体" w:hAnsi="宋体" w:eastAsia="宋体" w:cs="宋体"/>
          <w:color w:val="auto"/>
          <w:sz w:val="24"/>
          <w:u w:val="single" w:color="000000"/>
          <w:lang w:val="en-US" w:eastAsia="zh-CN"/>
        </w:rPr>
        <w:t>/次</w:t>
      </w:r>
      <w:r>
        <w:rPr>
          <w:rFonts w:hint="eastAsia" w:ascii="宋体" w:hAnsi="宋体" w:eastAsia="宋体" w:cs="宋体"/>
          <w:color w:val="auto"/>
          <w:sz w:val="24"/>
          <w:u w:val="single" w:color="000000"/>
        </w:rPr>
        <w:t>，累计达到三次以上的（含本数），发包人有权解除合同。</w:t>
      </w:r>
    </w:p>
    <w:p w14:paraId="4547CD24">
      <w:pPr>
        <w:numPr>
          <w:ilvl w:val="0"/>
          <w:numId w:val="0"/>
        </w:numPr>
        <w:spacing w:line="360" w:lineRule="auto"/>
        <w:ind w:firstLine="480" w:firstLineChars="200"/>
        <w:rPr>
          <w:rFonts w:hint="eastAsia" w:ascii="宋体" w:hAnsi="宋体" w:eastAsia="宋体" w:cs="宋体"/>
          <w:color w:val="auto"/>
          <w:sz w:val="24"/>
          <w:u w:val="single" w:color="000000"/>
        </w:rPr>
      </w:pPr>
      <w:r>
        <w:rPr>
          <w:rFonts w:hint="eastAsia" w:ascii="宋体" w:hAnsi="宋体" w:eastAsia="宋体" w:cs="宋体"/>
          <w:color w:val="auto"/>
          <w:sz w:val="24"/>
          <w:u w:val="single" w:color="000000"/>
        </w:rPr>
        <w:t>（3）若承包人未按</w:t>
      </w:r>
      <w:r>
        <w:rPr>
          <w:rFonts w:hint="eastAsia" w:ascii="宋体" w:hAnsi="宋体" w:eastAsia="宋体" w:cs="宋体"/>
          <w:color w:val="auto"/>
          <w:sz w:val="24"/>
          <w:u w:val="single" w:color="000000"/>
          <w:lang w:eastAsia="zh-CN"/>
        </w:rPr>
        <w:t>招标</w:t>
      </w:r>
      <w:r>
        <w:rPr>
          <w:rFonts w:hint="eastAsia" w:ascii="宋体" w:hAnsi="宋体" w:eastAsia="宋体" w:cs="宋体"/>
          <w:color w:val="auto"/>
          <w:sz w:val="24"/>
          <w:u w:val="single" w:color="000000"/>
        </w:rPr>
        <w:t>推荐材料品牌进行施工或以伪劣产品充抵，未能按本</w:t>
      </w:r>
      <w:r>
        <w:rPr>
          <w:rFonts w:hint="eastAsia" w:ascii="宋体" w:hAnsi="宋体" w:eastAsia="宋体" w:cs="宋体"/>
          <w:color w:val="auto"/>
          <w:sz w:val="24"/>
          <w:u w:val="single" w:color="000000"/>
          <w:lang w:eastAsia="zh-CN"/>
        </w:rPr>
        <w:t>招标</w:t>
      </w:r>
      <w:r>
        <w:rPr>
          <w:rFonts w:hint="eastAsia" w:ascii="宋体" w:hAnsi="宋体" w:eastAsia="宋体" w:cs="宋体"/>
          <w:color w:val="auto"/>
          <w:sz w:val="24"/>
          <w:u w:val="single" w:color="000000"/>
        </w:rPr>
        <w:t>文件及有关技术规范要求提供合格材料、设备及构配件，发包人有权让承包人更换直到监理及发包人确认验收合格。若发生此类事件，承包人应按该批材料、设备价格总额的30%向发包人支付违约金，发包人可以从合同价款中直接扣抵，由此引起的工期延误不予顺延。</w:t>
      </w:r>
    </w:p>
    <w:p w14:paraId="40643583">
      <w:pPr>
        <w:numPr>
          <w:ilvl w:val="0"/>
          <w:numId w:val="0"/>
        </w:numPr>
        <w:spacing w:line="360" w:lineRule="auto"/>
        <w:ind w:firstLine="480" w:firstLineChars="200"/>
        <w:rPr>
          <w:rFonts w:hint="eastAsia" w:ascii="宋体" w:hAnsi="宋体" w:eastAsia="宋体" w:cs="宋体"/>
          <w:color w:val="auto"/>
          <w:sz w:val="24"/>
          <w:u w:val="single" w:color="000000"/>
        </w:rPr>
      </w:pPr>
      <w:r>
        <w:rPr>
          <w:rFonts w:hint="eastAsia" w:ascii="宋体" w:hAnsi="宋体" w:eastAsia="宋体" w:cs="宋体"/>
          <w:color w:val="auto"/>
          <w:sz w:val="24"/>
          <w:u w:val="single" w:color="000000"/>
        </w:rPr>
        <w:t>（4）无论因何等原因，在未经发包人同意的情况下，承包人不得以任何理由擅自停工，承包人每擅自停工一日应向发包人支付违约金</w:t>
      </w:r>
      <w:r>
        <w:rPr>
          <w:rFonts w:hint="eastAsia" w:ascii="宋体" w:hAnsi="宋体" w:eastAsia="宋体" w:cs="宋体"/>
          <w:color w:val="auto"/>
          <w:sz w:val="24"/>
          <w:highlight w:val="none"/>
          <w:u w:val="single" w:color="000000"/>
          <w:lang w:val="en-US" w:eastAsia="zh-CN"/>
        </w:rPr>
        <w:t>5</w:t>
      </w:r>
      <w:r>
        <w:rPr>
          <w:rFonts w:hint="eastAsia" w:ascii="宋体" w:hAnsi="宋体" w:eastAsia="宋体" w:cs="宋体"/>
          <w:color w:val="auto"/>
          <w:sz w:val="24"/>
          <w:highlight w:val="none"/>
          <w:u w:val="single" w:color="000000"/>
        </w:rPr>
        <w:t xml:space="preserve"> 万</w:t>
      </w:r>
      <w:r>
        <w:rPr>
          <w:rFonts w:hint="eastAsia" w:ascii="宋体" w:hAnsi="宋体" w:eastAsia="宋体" w:cs="宋体"/>
          <w:color w:val="auto"/>
          <w:sz w:val="24"/>
          <w:u w:val="single" w:color="000000"/>
        </w:rPr>
        <w:t>元，违约金不足以弥补发包人损失的，承包人应赔偿发包人全部损失。若累计擅自停工三次以上（含本数）或连续擅自停工十日以上的（含本数），发包人还有权解除合同。</w:t>
      </w:r>
    </w:p>
    <w:p w14:paraId="0B7C4CDC">
      <w:pPr>
        <w:numPr>
          <w:ilvl w:val="0"/>
          <w:numId w:val="0"/>
        </w:numPr>
        <w:spacing w:line="360" w:lineRule="auto"/>
        <w:ind w:firstLine="480" w:firstLineChars="200"/>
        <w:rPr>
          <w:rFonts w:hint="eastAsia" w:ascii="宋体" w:hAnsi="宋体" w:eastAsia="宋体" w:cs="宋体"/>
          <w:color w:val="auto"/>
          <w:sz w:val="24"/>
          <w:u w:val="single" w:color="000000"/>
        </w:rPr>
      </w:pPr>
      <w:r>
        <w:rPr>
          <w:rFonts w:hint="eastAsia" w:ascii="宋体" w:hAnsi="宋体" w:eastAsia="宋体" w:cs="宋体"/>
          <w:color w:val="auto"/>
          <w:sz w:val="24"/>
          <w:u w:val="single" w:color="000000"/>
        </w:rPr>
        <w:t>（5）承包人中标后拒不签订建设工程施工合同或拒不进场施工的，发包人有权取消其中标资格，并没收其</w:t>
      </w:r>
      <w:r>
        <w:rPr>
          <w:rFonts w:hint="eastAsia" w:ascii="宋体" w:hAnsi="宋体" w:eastAsia="宋体" w:cs="宋体"/>
          <w:color w:val="auto"/>
          <w:sz w:val="24"/>
          <w:u w:val="single" w:color="000000"/>
          <w:lang w:eastAsia="zh-CN"/>
        </w:rPr>
        <w:t>投标</w:t>
      </w:r>
      <w:r>
        <w:rPr>
          <w:rFonts w:hint="eastAsia" w:ascii="宋体" w:hAnsi="宋体" w:eastAsia="宋体" w:cs="宋体"/>
          <w:color w:val="auto"/>
          <w:sz w:val="24"/>
          <w:u w:val="single" w:color="000000"/>
        </w:rPr>
        <w:t>保证金，给发包人造成损失的还应予以赔偿。</w:t>
      </w:r>
    </w:p>
    <w:p w14:paraId="22DA5BA1">
      <w:pPr>
        <w:numPr>
          <w:ilvl w:val="0"/>
          <w:numId w:val="0"/>
        </w:numPr>
        <w:spacing w:line="360" w:lineRule="auto"/>
        <w:ind w:firstLine="480" w:firstLineChars="200"/>
        <w:rPr>
          <w:rFonts w:hint="eastAsia" w:ascii="宋体" w:hAnsi="宋体" w:eastAsia="宋体" w:cs="宋体"/>
          <w:color w:val="auto"/>
          <w:sz w:val="24"/>
          <w:u w:val="single" w:color="000000"/>
        </w:rPr>
      </w:pPr>
      <w:r>
        <w:rPr>
          <w:rFonts w:hint="eastAsia" w:ascii="宋体" w:hAnsi="宋体" w:eastAsia="宋体" w:cs="宋体"/>
          <w:color w:val="auto"/>
          <w:sz w:val="24"/>
          <w:u w:val="single" w:color="000000"/>
        </w:rPr>
        <w:t>若因承包人的如上违约情形发包人解除合同的，合同于发包人向承包人送达解除通知时解除，承包人应立即向发包人移交工程并办理中间结算手续，并支付违约金，违约金不足以弥补发包人损失的承包人仍应全部予以赔偿。</w:t>
      </w:r>
    </w:p>
    <w:p w14:paraId="5BBEEE30">
      <w:pPr>
        <w:numPr>
          <w:ilvl w:val="0"/>
          <w:numId w:val="0"/>
        </w:numPr>
        <w:spacing w:line="360" w:lineRule="auto"/>
        <w:ind w:firstLine="480" w:firstLineChars="200"/>
        <w:rPr>
          <w:rFonts w:hint="eastAsia" w:ascii="宋体" w:hAnsi="宋体" w:eastAsia="宋体" w:cs="宋体"/>
          <w:color w:val="auto"/>
          <w:sz w:val="24"/>
          <w:u w:val="single" w:color="000000"/>
        </w:rPr>
      </w:pPr>
      <w:r>
        <w:rPr>
          <w:rFonts w:hint="eastAsia" w:ascii="宋体" w:hAnsi="宋体" w:eastAsia="宋体" w:cs="宋体"/>
          <w:color w:val="auto"/>
          <w:sz w:val="24"/>
          <w:u w:val="single" w:color="000000"/>
        </w:rPr>
        <w:t>16.2.2承包人违约的责任</w:t>
      </w:r>
    </w:p>
    <w:p w14:paraId="34548AF9">
      <w:pPr>
        <w:numPr>
          <w:ilvl w:val="0"/>
          <w:numId w:val="0"/>
        </w:numPr>
        <w:spacing w:line="360" w:lineRule="auto"/>
        <w:ind w:firstLine="480" w:firstLineChars="200"/>
        <w:rPr>
          <w:rFonts w:hint="eastAsia" w:ascii="宋体" w:hAnsi="宋体" w:eastAsia="宋体" w:cs="宋体"/>
          <w:color w:val="auto"/>
          <w:sz w:val="24"/>
          <w:u w:val="single" w:color="000000"/>
        </w:rPr>
      </w:pPr>
      <w:r>
        <w:rPr>
          <w:rFonts w:hint="eastAsia" w:ascii="宋体" w:hAnsi="宋体" w:eastAsia="宋体" w:cs="宋体"/>
          <w:color w:val="auto"/>
          <w:sz w:val="24"/>
          <w:u w:val="single" w:color="000000"/>
        </w:rPr>
        <w:t>承包人违约责任的承担方式和计算方法：</w:t>
      </w:r>
    </w:p>
    <w:p w14:paraId="0F93780E">
      <w:pPr>
        <w:numPr>
          <w:ilvl w:val="0"/>
          <w:numId w:val="0"/>
        </w:numPr>
        <w:spacing w:line="360" w:lineRule="auto"/>
        <w:ind w:firstLine="480" w:firstLineChars="200"/>
        <w:rPr>
          <w:rFonts w:hint="eastAsia" w:ascii="宋体" w:hAnsi="宋体" w:eastAsia="宋体" w:cs="宋体"/>
          <w:color w:val="auto"/>
          <w:sz w:val="24"/>
          <w:u w:val="single" w:color="000000"/>
        </w:rPr>
      </w:pPr>
      <w:r>
        <w:rPr>
          <w:rFonts w:hint="eastAsia" w:ascii="宋体" w:hAnsi="宋体" w:eastAsia="宋体" w:cs="宋体"/>
          <w:color w:val="auto"/>
          <w:sz w:val="24"/>
          <w:u w:val="single" w:color="000000"/>
        </w:rPr>
        <w:t>（1）承包人违反合同约定进行</w:t>
      </w:r>
      <w:r>
        <w:rPr>
          <w:rFonts w:hint="eastAsia" w:ascii="宋体" w:hAnsi="宋体" w:eastAsia="宋体" w:cs="宋体"/>
          <w:color w:val="auto"/>
          <w:sz w:val="24"/>
          <w:u w:val="single" w:color="000000"/>
          <w:lang w:val="en-US" w:eastAsia="zh-CN"/>
        </w:rPr>
        <w:t>挂靠、</w:t>
      </w:r>
      <w:r>
        <w:rPr>
          <w:rFonts w:hint="eastAsia" w:ascii="宋体" w:hAnsi="宋体" w:eastAsia="宋体" w:cs="宋体"/>
          <w:color w:val="auto"/>
          <w:sz w:val="24"/>
          <w:u w:val="single" w:color="000000"/>
        </w:rPr>
        <w:t>转包或违法分包的，发包人有权按照转包或者违法分包合同价款的10%计算作为承包人违约金。</w:t>
      </w:r>
    </w:p>
    <w:p w14:paraId="2D4D7731">
      <w:pPr>
        <w:numPr>
          <w:ilvl w:val="0"/>
          <w:numId w:val="0"/>
        </w:numPr>
        <w:spacing w:line="360" w:lineRule="auto"/>
        <w:ind w:firstLine="480" w:firstLineChars="200"/>
        <w:rPr>
          <w:rFonts w:hint="eastAsia" w:ascii="宋体" w:hAnsi="宋体" w:eastAsia="宋体" w:cs="宋体"/>
          <w:color w:val="auto"/>
          <w:sz w:val="24"/>
          <w:u w:val="single" w:color="000000"/>
        </w:rPr>
      </w:pPr>
      <w:r>
        <w:rPr>
          <w:rFonts w:hint="eastAsia" w:ascii="宋体" w:hAnsi="宋体" w:eastAsia="宋体" w:cs="宋体"/>
          <w:color w:val="auto"/>
          <w:sz w:val="24"/>
          <w:u w:val="single" w:color="000000"/>
        </w:rPr>
        <w:t>（2）承包人违反合同约定采购和使用不合格的材料和工程设备的，发包人有权要求承包人自行承担更换材料和设备，同时承包人应按该批材料、设备价格总额的30%向发包人支付违约金；无法更换的，发包人有权按照该批材料和工程设备的同等价值进行处罚。以上违约金，发包人有权从合同价款中直接扣抵，由此引起的工期延误不予顺延。</w:t>
      </w:r>
    </w:p>
    <w:p w14:paraId="4B2D896C">
      <w:pPr>
        <w:numPr>
          <w:ilvl w:val="0"/>
          <w:numId w:val="0"/>
        </w:numPr>
        <w:spacing w:line="360" w:lineRule="auto"/>
        <w:ind w:firstLine="480" w:firstLineChars="200"/>
        <w:rPr>
          <w:rFonts w:hint="eastAsia" w:ascii="宋体" w:hAnsi="宋体" w:eastAsia="宋体" w:cs="宋体"/>
          <w:color w:val="auto"/>
          <w:sz w:val="24"/>
          <w:u w:val="single" w:color="000000"/>
        </w:rPr>
      </w:pPr>
      <w:r>
        <w:rPr>
          <w:rFonts w:hint="eastAsia" w:ascii="宋体" w:hAnsi="宋体" w:eastAsia="宋体" w:cs="宋体"/>
          <w:color w:val="auto"/>
          <w:sz w:val="24"/>
          <w:u w:val="single" w:color="000000"/>
        </w:rPr>
        <w:t>（3）承包人在缺陷责任期及保修期内，未能在合理期限对工程缺陷进行修复，或拒绝按发包人要求进行修复的，发包人有权自行修复并按照修复费用的30%计算承包人违约金；</w:t>
      </w:r>
    </w:p>
    <w:p w14:paraId="4386DCFD">
      <w:pPr>
        <w:numPr>
          <w:ilvl w:val="0"/>
          <w:numId w:val="0"/>
        </w:numPr>
        <w:spacing w:line="360" w:lineRule="auto"/>
        <w:ind w:firstLine="480" w:firstLineChars="200"/>
        <w:rPr>
          <w:rFonts w:hint="eastAsia" w:ascii="宋体" w:hAnsi="宋体" w:eastAsia="宋体" w:cs="宋体"/>
          <w:color w:val="auto"/>
          <w:sz w:val="24"/>
          <w:u w:val="single" w:color="000000"/>
        </w:rPr>
      </w:pPr>
      <w:r>
        <w:rPr>
          <w:rFonts w:hint="eastAsia" w:ascii="宋体" w:hAnsi="宋体" w:eastAsia="宋体" w:cs="宋体"/>
          <w:color w:val="auto"/>
          <w:sz w:val="24"/>
          <w:u w:val="single" w:color="000000"/>
        </w:rPr>
        <w:t>（4）承包人因其他法律纠纷或行政违法被查封本工程专户或有关司法部门要求发包人停止向其支付工程款等因承包人原因导致的工程款逾期支付的违约责任，由承包人自行承担，发包人不承担工程款逾期支付的违约责任。</w:t>
      </w:r>
    </w:p>
    <w:p w14:paraId="2AE13728">
      <w:pPr>
        <w:pStyle w:val="2"/>
        <w:rPr>
          <w:rFonts w:hint="eastAsia"/>
          <w:color w:val="auto"/>
        </w:rPr>
      </w:pPr>
    </w:p>
    <w:p w14:paraId="5A0FC97D">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16.2.3 因承包人违约解除合同</w:t>
      </w:r>
    </w:p>
    <w:p w14:paraId="7D32CC48">
      <w:pPr>
        <w:spacing w:before="120" w:after="120"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关于承包人违约解除合同的特别约定：</w:t>
      </w:r>
      <w:r>
        <w:rPr>
          <w:rFonts w:hint="eastAsia" w:ascii="宋体" w:hAnsi="宋体" w:eastAsia="宋体" w:cs="宋体"/>
          <w:color w:val="auto"/>
          <w:sz w:val="24"/>
          <w:szCs w:val="24"/>
          <w:u w:val="single"/>
        </w:rPr>
        <w:t xml:space="preserve">按本合同相关约定执行           </w:t>
      </w:r>
      <w:r>
        <w:rPr>
          <w:rFonts w:hint="eastAsia" w:ascii="宋体" w:hAnsi="宋体" w:eastAsia="宋体" w:cs="宋体"/>
          <w:color w:val="auto"/>
          <w:sz w:val="24"/>
          <w:szCs w:val="24"/>
        </w:rPr>
        <w:t>。</w:t>
      </w:r>
    </w:p>
    <w:p w14:paraId="3B3632D1">
      <w:pPr>
        <w:spacing w:before="120" w:after="120"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发包人继续使用承包人在施工现场的材料、设备、临时工程、承包人文件和由承包人或以其名义编制的其他文件的费用承担方式：</w:t>
      </w:r>
      <w:r>
        <w:rPr>
          <w:rFonts w:hint="eastAsia" w:ascii="宋体" w:hAnsi="宋体" w:eastAsia="宋体" w:cs="宋体"/>
          <w:color w:val="auto"/>
          <w:sz w:val="24"/>
          <w:szCs w:val="24"/>
          <w:u w:val="single"/>
        </w:rPr>
        <w:t xml:space="preserve">  由发包人支付承包人费用，费用金额由双方协商确定   </w:t>
      </w:r>
      <w:r>
        <w:rPr>
          <w:rFonts w:hint="eastAsia" w:ascii="宋体" w:hAnsi="宋体" w:eastAsia="宋体" w:cs="宋体"/>
          <w:color w:val="auto"/>
          <w:sz w:val="24"/>
          <w:szCs w:val="24"/>
        </w:rPr>
        <w:t>。</w:t>
      </w:r>
    </w:p>
    <w:p w14:paraId="7F9A0934">
      <w:pPr>
        <w:pStyle w:val="8"/>
        <w:tabs>
          <w:tab w:val="left" w:pos="510"/>
        </w:tabs>
        <w:spacing w:before="156" w:beforeLines="50" w:after="0" w:line="300" w:lineRule="auto"/>
        <w:rPr>
          <w:rFonts w:hint="eastAsia" w:ascii="宋体" w:hAnsi="宋体" w:eastAsia="宋体" w:cs="宋体"/>
          <w:color w:val="auto"/>
        </w:rPr>
      </w:pPr>
      <w:r>
        <w:rPr>
          <w:rFonts w:hint="eastAsia" w:ascii="宋体" w:hAnsi="宋体" w:eastAsia="宋体" w:cs="宋体"/>
          <w:color w:val="auto"/>
        </w:rPr>
        <w:t xml:space="preserve">17. 不可抗力 </w:t>
      </w:r>
    </w:p>
    <w:p w14:paraId="0E015414">
      <w:pPr>
        <w:spacing w:after="120"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17.1 不可抗力的确认</w:t>
      </w:r>
    </w:p>
    <w:p w14:paraId="5826E3D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除通用合同条款约定的不可抗力事件之外，视为不可抗力的其他情形：</w:t>
      </w:r>
      <w:r>
        <w:rPr>
          <w:rFonts w:hint="eastAsia" w:ascii="宋体" w:hAnsi="宋体" w:eastAsia="宋体" w:cs="宋体"/>
          <w:color w:val="auto"/>
          <w:sz w:val="24"/>
          <w:u w:val="single" w:color="000000"/>
        </w:rPr>
        <w:t>（1）7级以上的地震；（2）12级以上台风；(3)24小时降雨量达到150毫米以上（以气象台发布的公告为准）；（4）战争、动乱、洪水、空中飞行物坠落或其他非发包人、承包人责任造成的爆炸、火灾。（5）市级或市级以上人民政府发文内容涉及工程并足以造成发包人无法履行或按约定时间履行合同约定义务的。</w:t>
      </w:r>
      <w:r>
        <w:rPr>
          <w:rFonts w:hint="eastAsia" w:ascii="宋体" w:hAnsi="宋体" w:eastAsia="宋体" w:cs="宋体"/>
          <w:color w:val="auto"/>
          <w:sz w:val="24"/>
          <w:szCs w:val="24"/>
          <w:u w:val="single"/>
        </w:rPr>
        <w:t xml:space="preserve">遇上述不可抗力的一方，应立即将事故情况通报对方，并应在10日内提供详情及合同不能履行或部分不能履行或需要延期履行的理由的有效证明文件。若承包人未按本条约定履行的，造成的损失发包人有权不予确认。    </w:t>
      </w:r>
    </w:p>
    <w:p w14:paraId="734D8C86">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17.4 因不可抗力解除合同</w:t>
      </w:r>
    </w:p>
    <w:p w14:paraId="73A9CBB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合同解除后，发包人应在商定或确定发包人应支付款项后</w:t>
      </w:r>
      <w:r>
        <w:rPr>
          <w:rFonts w:hint="eastAsia" w:ascii="宋体" w:hAnsi="宋体" w:eastAsia="宋体" w:cs="宋体"/>
          <w:color w:val="auto"/>
          <w:sz w:val="24"/>
          <w:szCs w:val="24"/>
          <w:u w:val="single"/>
        </w:rPr>
        <w:t xml:space="preserve"> 60  </w:t>
      </w:r>
      <w:r>
        <w:rPr>
          <w:rFonts w:hint="eastAsia" w:ascii="宋体" w:hAnsi="宋体" w:eastAsia="宋体" w:cs="宋体"/>
          <w:color w:val="auto"/>
          <w:sz w:val="24"/>
          <w:szCs w:val="24"/>
        </w:rPr>
        <w:t>天内完成款项的支付。</w:t>
      </w:r>
    </w:p>
    <w:p w14:paraId="4A4F2782">
      <w:pPr>
        <w:pStyle w:val="8"/>
        <w:tabs>
          <w:tab w:val="left" w:pos="510"/>
        </w:tabs>
        <w:spacing w:before="156" w:beforeLines="50" w:after="0" w:line="300" w:lineRule="auto"/>
        <w:rPr>
          <w:rFonts w:hint="eastAsia" w:ascii="宋体" w:hAnsi="宋体" w:eastAsia="宋体" w:cs="宋体"/>
          <w:color w:val="auto"/>
        </w:rPr>
      </w:pPr>
      <w:r>
        <w:rPr>
          <w:rFonts w:hint="eastAsia" w:ascii="宋体" w:hAnsi="宋体" w:eastAsia="宋体" w:cs="宋体"/>
          <w:color w:val="auto"/>
        </w:rPr>
        <w:t>18. 保险</w:t>
      </w:r>
    </w:p>
    <w:p w14:paraId="7EACFBE7">
      <w:pPr>
        <w:spacing w:after="120"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18.1 工程保险</w:t>
      </w:r>
    </w:p>
    <w:p w14:paraId="0C842957">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关于工程保险的特别约定：</w:t>
      </w:r>
      <w:r>
        <w:rPr>
          <w:rFonts w:hint="eastAsia" w:ascii="宋体" w:hAnsi="宋体" w:eastAsia="宋体" w:cs="宋体"/>
          <w:color w:val="auto"/>
          <w:sz w:val="24"/>
          <w:szCs w:val="24"/>
          <w:u w:val="single"/>
        </w:rPr>
        <w:t xml:space="preserve">   承包人应负责办理建筑工程一切险、安装工程一切险，该费用已综合包含于合同价内      </w:t>
      </w:r>
      <w:r>
        <w:rPr>
          <w:rFonts w:hint="eastAsia" w:ascii="宋体" w:hAnsi="宋体" w:eastAsia="宋体" w:cs="宋体"/>
          <w:color w:val="auto"/>
          <w:sz w:val="24"/>
          <w:szCs w:val="24"/>
        </w:rPr>
        <w:t>。</w:t>
      </w:r>
    </w:p>
    <w:p w14:paraId="60E7A108">
      <w:pPr>
        <w:spacing w:after="120"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18.3 其他保险</w:t>
      </w:r>
    </w:p>
    <w:p w14:paraId="5A2D383D">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关于其他保险的约定：</w:t>
      </w:r>
      <w:r>
        <w:rPr>
          <w:rFonts w:hint="eastAsia" w:ascii="宋体" w:hAnsi="宋体" w:eastAsia="宋体" w:cs="宋体"/>
          <w:color w:val="auto"/>
          <w:sz w:val="24"/>
          <w:szCs w:val="24"/>
          <w:u w:val="single"/>
        </w:rPr>
        <w:t xml:space="preserve">  有关规定的强制险种、自身的财产及施工现场内员工的人身伤害及财产险，从事高空危险作业员工的意外伤害险、劳工险（包括意外伤害险）、第三者责任险及施工设备险、临时工程险等险种，由承包人负责购买，以上费用已综合包含于合同价内。</w:t>
      </w:r>
      <w:r>
        <w:rPr>
          <w:rFonts w:hint="eastAsia" w:ascii="宋体" w:hAnsi="宋体" w:eastAsia="宋体" w:cs="宋体"/>
          <w:color w:val="auto"/>
          <w:sz w:val="24"/>
          <w:u w:val="single"/>
        </w:rPr>
        <w:t>保险金不足以补偿损失时,应由承包人负责补偿至损失的全部金额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65320072">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承包人是否应为其施工设备等办理财产保险：</w:t>
      </w:r>
      <w:r>
        <w:rPr>
          <w:rFonts w:hint="eastAsia" w:ascii="宋体" w:hAnsi="宋体" w:eastAsia="宋体" w:cs="宋体"/>
          <w:color w:val="auto"/>
          <w:sz w:val="24"/>
          <w:szCs w:val="24"/>
          <w:u w:val="single"/>
        </w:rPr>
        <w:t xml:space="preserve">  是 </w:t>
      </w:r>
      <w:r>
        <w:rPr>
          <w:rFonts w:hint="eastAsia" w:ascii="宋体" w:hAnsi="宋体" w:eastAsia="宋体" w:cs="宋体"/>
          <w:color w:val="auto"/>
          <w:sz w:val="24"/>
          <w:szCs w:val="24"/>
        </w:rPr>
        <w:t>。</w:t>
      </w:r>
    </w:p>
    <w:p w14:paraId="068091DA">
      <w:pPr>
        <w:spacing w:after="120"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18.7 通知义务</w:t>
      </w:r>
    </w:p>
    <w:p w14:paraId="3DD90622">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关于变更保险合同时的通知义务的约定：</w:t>
      </w:r>
      <w:r>
        <w:rPr>
          <w:rFonts w:hint="eastAsia" w:ascii="宋体" w:hAnsi="宋体" w:eastAsia="宋体" w:cs="宋体"/>
          <w:color w:val="auto"/>
          <w:sz w:val="24"/>
          <w:szCs w:val="24"/>
          <w:u w:val="single"/>
        </w:rPr>
        <w:t xml:space="preserve">   执行通用合同条款    </w:t>
      </w:r>
      <w:r>
        <w:rPr>
          <w:rFonts w:hint="eastAsia" w:ascii="宋体" w:hAnsi="宋体" w:eastAsia="宋体" w:cs="宋体"/>
          <w:color w:val="auto"/>
          <w:sz w:val="24"/>
          <w:szCs w:val="24"/>
        </w:rPr>
        <w:t>。</w:t>
      </w:r>
    </w:p>
    <w:p w14:paraId="5D0D44A6">
      <w:pPr>
        <w:pStyle w:val="8"/>
        <w:tabs>
          <w:tab w:val="left" w:pos="510"/>
        </w:tabs>
        <w:spacing w:before="156" w:beforeLines="50" w:after="0" w:line="300" w:lineRule="auto"/>
        <w:rPr>
          <w:rFonts w:hint="eastAsia" w:ascii="宋体" w:hAnsi="宋体" w:eastAsia="宋体" w:cs="宋体"/>
          <w:color w:val="auto"/>
        </w:rPr>
      </w:pPr>
      <w:r>
        <w:rPr>
          <w:rFonts w:hint="eastAsia" w:ascii="宋体" w:hAnsi="宋体" w:eastAsia="宋体" w:cs="宋体"/>
          <w:color w:val="auto"/>
        </w:rPr>
        <w:t>20. 争议解决</w:t>
      </w:r>
    </w:p>
    <w:p w14:paraId="47DA9D9D">
      <w:pPr>
        <w:spacing w:after="120"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20.3 争议评审</w:t>
      </w:r>
    </w:p>
    <w:p w14:paraId="4352A17C">
      <w:pPr>
        <w:spacing w:line="300" w:lineRule="auto"/>
        <w:ind w:left="149" w:leftChars="71" w:firstLine="360" w:firstLineChars="150"/>
        <w:jc w:val="left"/>
        <w:rPr>
          <w:rFonts w:hint="eastAsia" w:ascii="宋体" w:hAnsi="宋体" w:eastAsia="宋体" w:cs="宋体"/>
          <w:color w:val="auto"/>
          <w:sz w:val="24"/>
          <w:szCs w:val="24"/>
        </w:rPr>
      </w:pPr>
      <w:r>
        <w:rPr>
          <w:rFonts w:hint="eastAsia" w:ascii="宋体" w:hAnsi="宋体" w:eastAsia="宋体" w:cs="宋体"/>
          <w:color w:val="auto"/>
          <w:sz w:val="24"/>
          <w:szCs w:val="24"/>
        </w:rPr>
        <w:t>合同当事人是否同意将工程争议提交争议评审小组决定：</w:t>
      </w:r>
      <w:r>
        <w:rPr>
          <w:rFonts w:hint="eastAsia" w:ascii="宋体" w:hAnsi="宋体" w:eastAsia="宋体" w:cs="宋体"/>
          <w:color w:val="auto"/>
          <w:sz w:val="24"/>
          <w:szCs w:val="24"/>
          <w:u w:val="single"/>
        </w:rPr>
        <w:t xml:space="preserve">   否    </w:t>
      </w:r>
      <w:r>
        <w:rPr>
          <w:rFonts w:hint="eastAsia" w:ascii="宋体" w:hAnsi="宋体" w:eastAsia="宋体" w:cs="宋体"/>
          <w:color w:val="auto"/>
          <w:sz w:val="24"/>
          <w:szCs w:val="24"/>
        </w:rPr>
        <w:t>。</w:t>
      </w:r>
    </w:p>
    <w:p w14:paraId="6A0FEB15">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20.3.1 争议评审小组的确定</w:t>
      </w:r>
    </w:p>
    <w:p w14:paraId="52528C03">
      <w:pPr>
        <w:spacing w:line="300" w:lineRule="auto"/>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争议评审小组成员的确定：</w:t>
      </w:r>
      <w:r>
        <w:rPr>
          <w:rFonts w:hint="eastAsia" w:ascii="宋体" w:hAnsi="宋体" w:eastAsia="宋体" w:cs="宋体"/>
          <w:color w:val="auto"/>
          <w:sz w:val="24"/>
          <w:szCs w:val="24"/>
          <w:u w:val="single"/>
        </w:rPr>
        <w:t xml:space="preserve">  无    </w:t>
      </w:r>
      <w:r>
        <w:rPr>
          <w:rFonts w:hint="eastAsia" w:ascii="宋体" w:hAnsi="宋体" w:eastAsia="宋体" w:cs="宋体"/>
          <w:color w:val="auto"/>
          <w:sz w:val="24"/>
          <w:szCs w:val="24"/>
        </w:rPr>
        <w:t>。</w:t>
      </w:r>
    </w:p>
    <w:p w14:paraId="795D284E">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选定争议评审员的期限：</w:t>
      </w:r>
      <w:r>
        <w:rPr>
          <w:rFonts w:hint="eastAsia" w:ascii="宋体" w:hAnsi="宋体" w:eastAsia="宋体" w:cs="宋体"/>
          <w:color w:val="auto"/>
          <w:sz w:val="24"/>
          <w:szCs w:val="24"/>
          <w:u w:val="single"/>
        </w:rPr>
        <w:t xml:space="preserve">  无    </w:t>
      </w:r>
      <w:r>
        <w:rPr>
          <w:rFonts w:hint="eastAsia" w:ascii="宋体" w:hAnsi="宋体" w:eastAsia="宋体" w:cs="宋体"/>
          <w:color w:val="auto"/>
          <w:sz w:val="24"/>
          <w:szCs w:val="24"/>
        </w:rPr>
        <w:t>。</w:t>
      </w:r>
    </w:p>
    <w:p w14:paraId="1BB09DE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争议评审小组成员的报酬承担方式：</w:t>
      </w:r>
      <w:r>
        <w:rPr>
          <w:rFonts w:hint="eastAsia" w:ascii="宋体" w:hAnsi="宋体" w:eastAsia="宋体" w:cs="宋体"/>
          <w:color w:val="auto"/>
          <w:sz w:val="24"/>
          <w:szCs w:val="24"/>
          <w:u w:val="single"/>
        </w:rPr>
        <w:t xml:space="preserve">  无     </w:t>
      </w:r>
      <w:r>
        <w:rPr>
          <w:rFonts w:hint="eastAsia" w:ascii="宋体" w:hAnsi="宋体" w:eastAsia="宋体" w:cs="宋体"/>
          <w:color w:val="auto"/>
          <w:sz w:val="24"/>
          <w:szCs w:val="24"/>
        </w:rPr>
        <w:t>。</w:t>
      </w:r>
    </w:p>
    <w:p w14:paraId="47635C64">
      <w:pPr>
        <w:autoSpaceDE w:val="0"/>
        <w:autoSpaceDN w:val="0"/>
        <w:spacing w:line="300" w:lineRule="auto"/>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其他事项的约定：</w:t>
      </w:r>
      <w:r>
        <w:rPr>
          <w:rFonts w:hint="eastAsia" w:ascii="宋体" w:hAnsi="宋体" w:eastAsia="宋体" w:cs="宋体"/>
          <w:color w:val="auto"/>
          <w:sz w:val="24"/>
          <w:szCs w:val="24"/>
          <w:u w:val="single"/>
        </w:rPr>
        <w:t xml:space="preserve">无  </w:t>
      </w:r>
    </w:p>
    <w:p w14:paraId="60DC2AA3">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20.3.2 争议评审小组的决定</w:t>
      </w:r>
    </w:p>
    <w:p w14:paraId="5BAF6AFC">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合同当事人关于本项的约定：</w:t>
      </w:r>
      <w:r>
        <w:rPr>
          <w:rFonts w:hint="eastAsia" w:ascii="宋体" w:hAnsi="宋体" w:eastAsia="宋体" w:cs="宋体"/>
          <w:color w:val="auto"/>
          <w:sz w:val="24"/>
          <w:szCs w:val="24"/>
          <w:u w:val="single"/>
        </w:rPr>
        <w:t xml:space="preserve">无  </w:t>
      </w:r>
      <w:r>
        <w:rPr>
          <w:rFonts w:hint="eastAsia" w:ascii="宋体" w:hAnsi="宋体" w:eastAsia="宋体" w:cs="宋体"/>
          <w:color w:val="auto"/>
          <w:sz w:val="24"/>
          <w:szCs w:val="24"/>
        </w:rPr>
        <w:t>。</w:t>
      </w:r>
    </w:p>
    <w:p w14:paraId="4E894BAB">
      <w:pPr>
        <w:spacing w:after="120"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20.4仲裁或诉讼</w:t>
      </w:r>
    </w:p>
    <w:p w14:paraId="397DC974">
      <w:pPr>
        <w:spacing w:after="120"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因合同及合同有关事项发生的争议，按下列第</w:t>
      </w:r>
      <w:r>
        <w:rPr>
          <w:rFonts w:hint="eastAsia" w:ascii="宋体" w:hAnsi="宋体" w:eastAsia="宋体" w:cs="宋体"/>
          <w:color w:val="auto"/>
          <w:sz w:val="24"/>
          <w:szCs w:val="24"/>
          <w:u w:val="single"/>
        </w:rPr>
        <w:t xml:space="preserve"> （2）   </w:t>
      </w:r>
      <w:r>
        <w:rPr>
          <w:rFonts w:hint="eastAsia" w:ascii="宋体" w:hAnsi="宋体" w:eastAsia="宋体" w:cs="宋体"/>
          <w:color w:val="auto"/>
          <w:sz w:val="24"/>
          <w:szCs w:val="24"/>
        </w:rPr>
        <w:t>种方式解决：</w:t>
      </w:r>
    </w:p>
    <w:p w14:paraId="3360486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（1）向</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仲裁委员会申请仲裁；</w:t>
      </w:r>
    </w:p>
    <w:p w14:paraId="53B52157">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（2）向</w:t>
      </w:r>
      <w:r>
        <w:rPr>
          <w:rFonts w:hint="eastAsia" w:ascii="宋体" w:hAnsi="宋体" w:eastAsia="宋体" w:cs="宋体"/>
          <w:color w:val="auto"/>
          <w:sz w:val="24"/>
          <w:szCs w:val="24"/>
          <w:u w:val="single"/>
        </w:rPr>
        <w:t xml:space="preserve"> 项目所在地   </w:t>
      </w:r>
      <w:r>
        <w:rPr>
          <w:rFonts w:hint="eastAsia" w:ascii="宋体" w:hAnsi="宋体" w:eastAsia="宋体" w:cs="宋体"/>
          <w:color w:val="auto"/>
          <w:sz w:val="24"/>
          <w:szCs w:val="24"/>
        </w:rPr>
        <w:t>人民法院起诉。</w:t>
      </w:r>
    </w:p>
    <w:p w14:paraId="6AC4285A">
      <w:pPr>
        <w:keepNext w:val="0"/>
        <w:keepLines w:val="0"/>
        <w:pageBreakBefore w:val="0"/>
        <w:kinsoku/>
        <w:wordWrap/>
        <w:overflowPunct/>
        <w:topLinePunct w:val="0"/>
        <w:autoSpaceDE/>
        <w:autoSpaceDN/>
        <w:bidi w:val="0"/>
        <w:snapToGrid w:val="0"/>
        <w:spacing w:line="360" w:lineRule="auto"/>
        <w:ind w:left="105" w:leftChars="50" w:right="40" w:rightChars="19" w:firstLine="402" w:firstLineChars="167"/>
        <w:textAlignment w:val="auto"/>
        <w:outlineLvl w:val="9"/>
        <w:rPr>
          <w:rFonts w:hint="eastAsia" w:ascii="宋体" w:hAnsi="宋体" w:eastAsia="宋体" w:cs="宋体"/>
          <w:color w:val="auto"/>
          <w:kern w:val="2"/>
          <w:sz w:val="24"/>
          <w:szCs w:val="24"/>
        </w:rPr>
      </w:pPr>
      <w:r>
        <w:rPr>
          <w:rFonts w:hint="eastAsia"/>
          <w:b/>
          <w:bCs/>
          <w:color w:val="auto"/>
          <w:kern w:val="0"/>
          <w:sz w:val="24"/>
          <w:szCs w:val="24"/>
          <w:highlight w:val="none"/>
          <w:lang w:val="en-US" w:eastAsia="zh-CN"/>
        </w:rPr>
        <w:t>21.补充条款</w:t>
      </w:r>
    </w:p>
    <w:p w14:paraId="6796A31E">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21.1.送达条款</w:t>
      </w:r>
    </w:p>
    <w:p w14:paraId="0F665AFB">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承包人确认本合同《协议书》尾部的地址、联系电话为有效的送达地址、联系电话，发包人或公证处、法院、仲裁机构等向该地址送达即视为有效送达（即使退件也不例外）。若承包人送达地址发生变化，应立即书面通知发包人，否则发包人或公证处、法院、仲裁机构等向原地址送达即视为有效送达（即使退件也不例外）。</w:t>
      </w:r>
    </w:p>
    <w:p w14:paraId="1EE3D6BE">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21.2承包人施工现场项目管理人员</w:t>
      </w:r>
    </w:p>
    <w:p w14:paraId="27B12AEC">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21.2.1承包人必须指派一名本企业在职的副总经理级别及以上领导或总工程师为本项目的总协调负责人，该负责人不得擅自更换，如确需更换，应经得发包人同意，且拟更换人员应为承包人同等职位或以上领导。该负责人应定期到施工现场指导和检查工作。</w:t>
      </w:r>
    </w:p>
    <w:p w14:paraId="7784DC32">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21.2.2承包人在</w:t>
      </w:r>
      <w:r>
        <w:rPr>
          <w:rFonts w:hint="eastAsia" w:ascii="宋体" w:hAnsi="宋体" w:eastAsia="宋体" w:cs="宋体"/>
          <w:color w:val="auto"/>
          <w:kern w:val="2"/>
          <w:sz w:val="24"/>
          <w:szCs w:val="24"/>
          <w:lang w:eastAsia="zh-CN"/>
        </w:rPr>
        <w:t>投标</w:t>
      </w:r>
      <w:r>
        <w:rPr>
          <w:rFonts w:hint="eastAsia" w:ascii="宋体" w:hAnsi="宋体" w:eastAsia="宋体" w:cs="宋体"/>
          <w:color w:val="auto"/>
          <w:kern w:val="2"/>
          <w:sz w:val="24"/>
          <w:szCs w:val="24"/>
        </w:rPr>
        <w:t>书中承诺配置的项目负责人必须常驻现场，工程施工项目负责人和项目管理其他成员必须是该工程中标时所承诺的施工现场项目管理人员。施工现场项目管理成员不得擅自变更，一旦变更按施工合同中的规定处理。项目管理成员因刑事犯罪或者违规违法受到处罚不能继续担任施工现场管理工作的、伤病等身体原因无法坚持施工现场管理工作或者退休、离职或执业资格证失效等确属不能履行职责需要变更的，所变更人员的资格、业绩和信誉不得低于中标时的条件，并经监理单位审核报发包人同意后报建设行政主管部门备案并办理变更手续含网上变更登记。</w:t>
      </w:r>
    </w:p>
    <w:p w14:paraId="71F52D65">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21.3工程预付款、进度款使用的监管</w:t>
      </w:r>
    </w:p>
    <w:p w14:paraId="2E5DD63B">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21.3.1承包人应为本合同的履行设立专户，实行专款专用，所有工程款结算以及与工程有关的支出均通过该帐户进行。</w:t>
      </w:r>
    </w:p>
    <w:p w14:paraId="7AA25685">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21.3.2监理工程师及发包人对该专户进行监管，监管内容及要求包括：</w:t>
      </w:r>
    </w:p>
    <w:p w14:paraId="1EAB86B9">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(1) 承包人依约向供应商、分包商支付货款或工程款；</w:t>
      </w:r>
    </w:p>
    <w:p w14:paraId="53D9D3BA">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 承包人依约支付工人工资；</w:t>
      </w:r>
    </w:p>
    <w:p w14:paraId="4BC57DDF">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(3) 承包人按照法律规定及时缴纳税；</w:t>
      </w:r>
    </w:p>
    <w:p w14:paraId="5DB42277">
      <w:pPr>
        <w:keepNext w:val="0"/>
        <w:keepLines w:val="0"/>
        <w:pageBreakBefore w:val="0"/>
        <w:kinsoku/>
        <w:wordWrap/>
        <w:overflowPunct/>
        <w:topLinePunct w:val="0"/>
        <w:autoSpaceDE/>
        <w:autoSpaceDN/>
        <w:bidi w:val="0"/>
        <w:adjustRightInd/>
        <w:snapToGrid w:val="0"/>
        <w:spacing w:line="360" w:lineRule="auto"/>
        <w:ind w:left="105" w:leftChars="50" w:right="40" w:rightChars="19" w:firstLine="400" w:firstLineChars="167"/>
        <w:jc w:val="left"/>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(4) 承包人的用款符合用款计划且不得将工程款挪作他用。</w:t>
      </w:r>
    </w:p>
    <w:p w14:paraId="3CD71D6B">
      <w:pPr>
        <w:keepNext w:val="0"/>
        <w:keepLines w:val="0"/>
        <w:pageBreakBefore w:val="0"/>
        <w:kinsoku/>
        <w:wordWrap/>
        <w:overflowPunct/>
        <w:topLinePunct w:val="0"/>
        <w:autoSpaceDE/>
        <w:autoSpaceDN/>
        <w:bidi w:val="0"/>
        <w:adjustRightInd/>
        <w:snapToGrid w:val="0"/>
        <w:spacing w:line="360" w:lineRule="auto"/>
        <w:ind w:left="105" w:leftChars="50" w:right="40" w:rightChars="19" w:firstLine="400" w:firstLineChars="167"/>
        <w:jc w:val="left"/>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(5) 安全文明措施费要求专款专用；并在每期进度款中单项列支。</w:t>
      </w:r>
    </w:p>
    <w:p w14:paraId="7992DB9D">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21.3.3承包人应向监理工程师提交所有合同</w:t>
      </w:r>
      <w:r>
        <w:rPr>
          <w:rFonts w:hint="eastAsia" w:ascii="宋体" w:hAnsi="宋体" w:eastAsia="宋体" w:cs="宋体"/>
          <w:color w:val="auto"/>
          <w:kern w:val="2"/>
          <w:sz w:val="24"/>
          <w:szCs w:val="24"/>
          <w:highlight w:val="none"/>
        </w:rPr>
        <w:t>金额超过</w:t>
      </w:r>
      <w:r>
        <w:rPr>
          <w:rFonts w:hint="eastAsia" w:ascii="宋体" w:hAnsi="宋体" w:eastAsia="宋体" w:cs="宋体"/>
          <w:color w:val="auto"/>
          <w:kern w:val="2"/>
          <w:sz w:val="24"/>
          <w:szCs w:val="24"/>
          <w:highlight w:val="none"/>
          <w:lang w:val="en-US" w:eastAsia="zh-CN"/>
        </w:rPr>
        <w:t>20</w:t>
      </w:r>
      <w:r>
        <w:rPr>
          <w:rFonts w:hint="eastAsia" w:ascii="宋体" w:hAnsi="宋体" w:eastAsia="宋体" w:cs="宋体"/>
          <w:color w:val="auto"/>
          <w:kern w:val="2"/>
          <w:sz w:val="24"/>
          <w:szCs w:val="24"/>
          <w:highlight w:val="none"/>
        </w:rPr>
        <w:t>万元的供应</w:t>
      </w:r>
      <w:r>
        <w:rPr>
          <w:rFonts w:hint="eastAsia" w:ascii="宋体" w:hAnsi="宋体" w:eastAsia="宋体" w:cs="宋体"/>
          <w:color w:val="auto"/>
          <w:kern w:val="2"/>
          <w:sz w:val="24"/>
          <w:szCs w:val="24"/>
        </w:rPr>
        <w:t>合同。必要时监理工程师有权要求承包人提供金额</w:t>
      </w:r>
      <w:r>
        <w:rPr>
          <w:rFonts w:hint="eastAsia" w:ascii="宋体" w:hAnsi="宋体" w:eastAsia="宋体" w:cs="宋体"/>
          <w:color w:val="auto"/>
          <w:kern w:val="2"/>
          <w:sz w:val="24"/>
          <w:szCs w:val="24"/>
          <w:lang w:val="en-US" w:eastAsia="zh-CN"/>
        </w:rPr>
        <w:t>20</w:t>
      </w:r>
      <w:r>
        <w:rPr>
          <w:rFonts w:hint="eastAsia" w:ascii="宋体" w:hAnsi="宋体" w:eastAsia="宋体" w:cs="宋体"/>
          <w:color w:val="auto"/>
          <w:kern w:val="2"/>
          <w:sz w:val="24"/>
          <w:szCs w:val="24"/>
        </w:rPr>
        <w:t>万元以下的合同，承包人必须提供。</w:t>
      </w:r>
    </w:p>
    <w:p w14:paraId="3306EC21">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21.3.4监理工程师应于审批当期应付工程进度款的同时，就上期工程进度款（或预付款）支付后，专户的使用情况是否符合监管要求出具书面意见，承包人应予以配合并提供必要资料。如不符合监管要求，监理工程师应立即报告发包人，同时保留签发付款意见的权限，此时发包人有权停止支付承包人要求支付的工程进度款，直到承包人整改符合监管要求。</w:t>
      </w:r>
    </w:p>
    <w:p w14:paraId="0C272E8F">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21.3.5发包人有权向专户开户银行查询专户使用情况，承包人不得就此向开户银行提出异议或通知开户银行不得提供查询，必要时，承包人应向开户银行出具同意查询的说明。</w:t>
      </w:r>
    </w:p>
    <w:p w14:paraId="7431D035">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21.3.6承包人应分次提供正式发票，但发票不作为工程结算的依据。</w:t>
      </w:r>
    </w:p>
    <w:p w14:paraId="155C658B">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21.4施工要求</w:t>
      </w:r>
    </w:p>
    <w:p w14:paraId="2EF155A3">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21.4.1施工前，承包人应认真研究设计图纸内容，考察施工现场，调查收集有关资料，对施工区域内各监测断面的基层表面高程进行测量，并将结果报送监理工程师核查。</w:t>
      </w:r>
    </w:p>
    <w:p w14:paraId="0EE81BE9">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21.4.2测量前应对平面控制点，水准点进行检查复核。测量的方法、精度以及所用的仪器应符合现行标准、规范的规定。测量时监理工程师应在场，测量结果应经过承包人与监理工程师双方确认。</w:t>
      </w:r>
    </w:p>
    <w:p w14:paraId="06F19932">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21.4.3承包人应对整个现场的施工组织和施工方案的适用性、稳定性和安全性负全面责任。</w:t>
      </w:r>
    </w:p>
    <w:p w14:paraId="371C7E13">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21.4.4承包人为本合同雇用的特殊工种的工人和操作人员应受过专门的培训并已取得有关管理机构规定的上岗证书，这些特殊工种包括：电工、焊工、塔吊司机、信号工、架子工、爆破作业人员，施工机械操作人员等。</w:t>
      </w:r>
    </w:p>
    <w:p w14:paraId="0681406C">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21.4.5出入现场要求</w:t>
      </w:r>
    </w:p>
    <w:p w14:paraId="6F976E49">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(1)承包人应在工程师认为适当时间内持作业人员及现场管理人员的名单及相应照片提交给现场保卫部，由其统一制作入场证。</w:t>
      </w:r>
    </w:p>
    <w:p w14:paraId="4AD76E55">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(2)作业人员及管理人员进入现场或任何部位要求出示入场证而未能出示时，将被拒绝进入现场。</w:t>
      </w:r>
    </w:p>
    <w:p w14:paraId="7F53E219">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(3)在任何时候，因持证人停止雇用时，上述颁发的任何入场证应被迫停止使用。</w:t>
      </w:r>
    </w:p>
    <w:p w14:paraId="27A81547">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(4)承包人应负责场内卫生（含厕所、浴间等）并承担发生费用。</w:t>
      </w:r>
    </w:p>
    <w:p w14:paraId="7A3C2EC4">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(5)工程师和任何被其授权的人员应在任何时候有权进入工程现场以及存放或储备材料和成品的一切车间和场所，或者被承包人或任何分包商供应材料或成品的场所，并且当需要时，承包人应使工程师和其授权人员有权进入取得工程材料或成品的其他车间或来源地，同时要求承包人不应在工程所在地存放不合格品或与工程无关的材料、设备、构配件等。</w:t>
      </w:r>
    </w:p>
    <w:p w14:paraId="10759712">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21.5 施工过程管理</w:t>
      </w:r>
    </w:p>
    <w:p w14:paraId="73245837">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21.5.1发包人已按合同约定完成了发包人应承担的工作后，承包人无正当理由不开工或监理工程师因承包人原因导致不予签发开工令，视为承包人违约，工期不予顺延。由于承包人的原因造成工期延误，承包人除应承担其违约责任外，还应承担后续工程因承包人工期延误造成的经济损失。</w:t>
      </w:r>
    </w:p>
    <w:p w14:paraId="458627B2">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21.5.2承包人在收到监理工程师签发的开工令之前，</w:t>
      </w:r>
      <w:r>
        <w:rPr>
          <w:rFonts w:hint="eastAsia" w:ascii="宋体" w:hAnsi="宋体" w:eastAsia="宋体" w:cs="宋体"/>
          <w:color w:val="auto"/>
          <w:kern w:val="2"/>
          <w:sz w:val="24"/>
          <w:szCs w:val="24"/>
          <w:lang w:eastAsia="zh-CN"/>
        </w:rPr>
        <w:t>投标</w:t>
      </w:r>
      <w:r>
        <w:rPr>
          <w:rFonts w:hint="eastAsia" w:ascii="宋体" w:hAnsi="宋体" w:eastAsia="宋体" w:cs="宋体"/>
          <w:color w:val="auto"/>
          <w:kern w:val="2"/>
          <w:sz w:val="24"/>
          <w:szCs w:val="24"/>
        </w:rPr>
        <w:t>书内承诺配备的施工现场项目管理人员必须在监理工程师指定的日期进场，以保证项目管理机构有效运转。未经发包人同意，承包人在</w:t>
      </w:r>
      <w:r>
        <w:rPr>
          <w:rFonts w:hint="eastAsia" w:ascii="宋体" w:hAnsi="宋体" w:eastAsia="宋体" w:cs="宋体"/>
          <w:color w:val="auto"/>
          <w:kern w:val="2"/>
          <w:sz w:val="24"/>
          <w:szCs w:val="24"/>
          <w:lang w:eastAsia="zh-CN"/>
        </w:rPr>
        <w:t>投标</w:t>
      </w:r>
      <w:r>
        <w:rPr>
          <w:rFonts w:hint="eastAsia" w:ascii="宋体" w:hAnsi="宋体" w:eastAsia="宋体" w:cs="宋体"/>
          <w:color w:val="auto"/>
          <w:kern w:val="2"/>
          <w:sz w:val="24"/>
          <w:szCs w:val="24"/>
        </w:rPr>
        <w:t>书中承诺配备的施工现场项目管理人员不得更换。相关违约责任按合同条款约定执行。</w:t>
      </w:r>
    </w:p>
    <w:p w14:paraId="62AD9501">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21.5.3承包人在收到监理工程师签发的开工令之前，必须保证</w:t>
      </w:r>
      <w:r>
        <w:rPr>
          <w:rFonts w:hint="eastAsia" w:ascii="宋体" w:hAnsi="宋体" w:eastAsia="宋体" w:cs="宋体"/>
          <w:color w:val="auto"/>
          <w:kern w:val="2"/>
          <w:sz w:val="24"/>
          <w:szCs w:val="24"/>
          <w:lang w:eastAsia="zh-CN"/>
        </w:rPr>
        <w:t>投标</w:t>
      </w:r>
      <w:r>
        <w:rPr>
          <w:rFonts w:hint="eastAsia" w:ascii="宋体" w:hAnsi="宋体" w:eastAsia="宋体" w:cs="宋体"/>
          <w:color w:val="auto"/>
          <w:kern w:val="2"/>
          <w:sz w:val="24"/>
          <w:szCs w:val="24"/>
        </w:rPr>
        <w:t>书内承诺配备的主要施工机械设备、质检仪器在监理工程师指定的日期到场，以保证工程顺利开工。若</w:t>
      </w:r>
      <w:r>
        <w:rPr>
          <w:rFonts w:hint="eastAsia" w:ascii="宋体" w:hAnsi="宋体" w:eastAsia="宋体" w:cs="宋体"/>
          <w:color w:val="auto"/>
          <w:kern w:val="2"/>
          <w:sz w:val="24"/>
          <w:szCs w:val="24"/>
          <w:lang w:eastAsia="zh-CN"/>
        </w:rPr>
        <w:t>投标</w:t>
      </w:r>
      <w:r>
        <w:rPr>
          <w:rFonts w:hint="eastAsia" w:ascii="宋体" w:hAnsi="宋体" w:eastAsia="宋体" w:cs="宋体"/>
          <w:color w:val="auto"/>
          <w:kern w:val="2"/>
          <w:sz w:val="24"/>
          <w:szCs w:val="24"/>
        </w:rPr>
        <w:t>书内的施工机械设备不能按时进场，每迟到一日发包人将按1000元/台从工程款中扣除违约金，直到设备进场为止。</w:t>
      </w:r>
    </w:p>
    <w:p w14:paraId="3852602C">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21.5.4在工程实施期间，未经监理工程师批准，承包人进场必用的施工机械和质检仪器不得撤离现场，否则发包人将按1000元/台·天从合同价中扣除违约金，直到设备重新进场为止。</w:t>
      </w:r>
    </w:p>
    <w:p w14:paraId="06A351B8">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21.5.5在工程施工期间，未经监理工程师批准，承包人的施工现场项目管理人员缺员30%以上，在监理工程师发出3次书面警告后5日内，发包人有权终止本合同，承包人不得有异议，对工程正常施工不造成影响的除外。</w:t>
      </w:r>
    </w:p>
    <w:p w14:paraId="178540AE">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21.5.6承包人在递交</w:t>
      </w:r>
      <w:r>
        <w:rPr>
          <w:rFonts w:hint="eastAsia" w:ascii="宋体" w:hAnsi="宋体" w:eastAsia="宋体" w:cs="宋体"/>
          <w:color w:val="auto"/>
          <w:kern w:val="2"/>
          <w:sz w:val="24"/>
          <w:szCs w:val="24"/>
          <w:lang w:eastAsia="zh-CN"/>
        </w:rPr>
        <w:t>投标</w:t>
      </w:r>
      <w:r>
        <w:rPr>
          <w:rFonts w:hint="eastAsia" w:ascii="宋体" w:hAnsi="宋体" w:eastAsia="宋体" w:cs="宋体"/>
          <w:color w:val="auto"/>
          <w:kern w:val="2"/>
          <w:sz w:val="24"/>
          <w:szCs w:val="24"/>
        </w:rPr>
        <w:t>书之前，应已进行现场考察，并已经查得以下方面：</w:t>
      </w:r>
    </w:p>
    <w:p w14:paraId="5220FACD">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(1)现场地形、地貌和特征；</w:t>
      </w:r>
    </w:p>
    <w:p w14:paraId="71D99707">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(2)实施和完成本合同工程及其缺陷的修复的工作范围、性质和所需要的材料采购和加工；进场道路和水、电、食宿供应条件；</w:t>
      </w:r>
    </w:p>
    <w:p w14:paraId="3EB8595E">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(3)当地乡规民约和风俗习惯；</w:t>
      </w:r>
    </w:p>
    <w:p w14:paraId="35907A1D">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(4)承包人已取得对工程施工有影响或起作用的风险、意外等必要的资料。</w:t>
      </w:r>
    </w:p>
    <w:p w14:paraId="02874D48">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(5)建筑废土的处置。</w:t>
      </w:r>
    </w:p>
    <w:p w14:paraId="76B1E29A">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21.5.7承包人取得批准分包并不解除合同约定的承包人的任何责任或义务，承包人应对分包人加强监督和管理，并对分包人的工程质量、进度及其职工的行为、违约和疏忽负有总包管理责任。发包人对承包人与分包人的法律和经济纠纷不承担任何责任和义务。</w:t>
      </w:r>
    </w:p>
    <w:p w14:paraId="77AEB759">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21.5.8工程师可以随时撤回他对施工现场项目管理人员的批准，如果此批准被撤回，承包人在接到书面撤回通知后应立刻调离更换该人员，不得雇用该人员担任该现场的任何职务。</w:t>
      </w:r>
    </w:p>
    <w:p w14:paraId="7A93AD13">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21.5.9属承包人违约涉及的违约金赔偿，发包人有权从应向承包人支付的任何一期工程款中直接扣除，因此产生的工期延误，由承包人负责，承包人对此不得有异议。</w:t>
      </w:r>
    </w:p>
    <w:p w14:paraId="6B0D8359">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21.6合同变更和解除</w:t>
      </w:r>
    </w:p>
    <w:p w14:paraId="2F3B093B">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21.6.1如有以下情况之一发生，发包人有权书面通知解除合同，通知至送达承包人或现场项目管理部后生效：</w:t>
      </w:r>
    </w:p>
    <w:p w14:paraId="175A49D0">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(1)承包人在施工过程中擅自停工、窝工、施工缓慢或因承包人其他原因致使合同约定的工期延误</w:t>
      </w:r>
      <w:r>
        <w:rPr>
          <w:rFonts w:hint="eastAsia" w:ascii="宋体" w:hAnsi="宋体" w:eastAsia="宋体" w:cs="宋体"/>
          <w:color w:val="auto"/>
          <w:sz w:val="24"/>
          <w:szCs w:val="24"/>
        </w:rPr>
        <w:t>30日历天</w:t>
      </w:r>
      <w:r>
        <w:rPr>
          <w:rFonts w:hint="eastAsia" w:ascii="宋体" w:hAnsi="宋体" w:eastAsia="宋体" w:cs="宋体"/>
          <w:color w:val="auto"/>
          <w:kern w:val="2"/>
          <w:sz w:val="24"/>
          <w:szCs w:val="24"/>
        </w:rPr>
        <w:t>及以上或根本无法达到的。</w:t>
      </w:r>
    </w:p>
    <w:p w14:paraId="27D42B76">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kern w:val="2"/>
          <w:sz w:val="24"/>
          <w:szCs w:val="24"/>
        </w:rPr>
      </w:pPr>
      <w:r>
        <w:rPr>
          <w:rFonts w:hint="eastAsia" w:ascii="宋体" w:hAnsi="宋体" w:eastAsia="宋体" w:cs="宋体"/>
          <w:color w:val="auto"/>
          <w:kern w:val="2"/>
          <w:sz w:val="24"/>
          <w:szCs w:val="24"/>
        </w:rPr>
        <w:t>(2)承包人在施工过程中的主要分部施工质量明显无法达到合格要求，经监理工程</w:t>
      </w:r>
      <w:r>
        <w:rPr>
          <w:rFonts w:hint="eastAsia" w:ascii="宋体" w:hAnsi="宋体" w:eastAsia="宋体" w:cs="宋体"/>
          <w:kern w:val="2"/>
          <w:sz w:val="24"/>
          <w:szCs w:val="24"/>
        </w:rPr>
        <w:t>师要求整改却无正当理由拒绝整改的。</w:t>
      </w:r>
    </w:p>
    <w:p w14:paraId="147FF4EB">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(3)承包人因其他法律纠纷或行政违法被查封本工程专户或有关司法部门要求发包人停止向其支付工程款或协助执行工程款的，致使合同无法继续履行的。</w:t>
      </w:r>
    </w:p>
    <w:p w14:paraId="7DDACF5A">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(4)承包人擅自更换本工程项目负责人或项目管理人员中的人员不能及时到位或擅自更换，经发包人提出异议后10天内不纠正的。</w:t>
      </w:r>
    </w:p>
    <w:p w14:paraId="293DC8BF">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(5)承包人对专户的使用无法达到本合同约定的监管要求，且在一个月内仍无法整改的。</w:t>
      </w:r>
    </w:p>
    <w:p w14:paraId="31838284">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(6)承包人因欠缴税款致使工程所在地税务主管部门拒绝为其提供税务发票的。</w:t>
      </w:r>
    </w:p>
    <w:p w14:paraId="3219633B">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(7) 承包人破产或宣告停业清理，且此清理不是出于重组、重建或合并之目的。</w:t>
      </w:r>
    </w:p>
    <w:p w14:paraId="136701D0">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21.6.2合同解除后，已完成的工程量由双方进行结算，承包人不配合结算的，发包人有权自行审核或提交给造价咨询部门审核，审核结论对双方均具有约束力。</w:t>
      </w:r>
    </w:p>
    <w:p w14:paraId="3B897F0D">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21.6.3合同解除后，承包人应于接到发包人通知后15日内无条件退出工程现场。</w:t>
      </w:r>
    </w:p>
    <w:p w14:paraId="23561F54">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21.6.4合同解除并不解除承包人对已施工部分的工程质量责任和保修责任及合同履行过程中的违约责任。</w:t>
      </w:r>
    </w:p>
    <w:p w14:paraId="7A143A41">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 xml:space="preserve">21.7工程竣工及竣工资料： </w:t>
      </w:r>
    </w:p>
    <w:p w14:paraId="42C4F36E">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21.7.1工程完工且符合下列条件时，承包人可向发包人提供竣工报告并要求验收；</w:t>
      </w:r>
    </w:p>
    <w:p w14:paraId="5768C685">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（1）工程已按本合同规定全部建成,并圆满通过各项过程的检查、试验和验收；</w:t>
      </w:r>
    </w:p>
    <w:p w14:paraId="24096CB5">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（2）竣工现场清理已符合约定要求；</w:t>
      </w:r>
    </w:p>
    <w:p w14:paraId="2D4749BB">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（3）承包人向发包人出具已按合同约定支付工程款证明一式四份；</w:t>
      </w:r>
    </w:p>
    <w:p w14:paraId="565F6DD7">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（4）法律法规或地方规章规定的其他条件。</w:t>
      </w:r>
    </w:p>
    <w:p w14:paraId="66399532">
      <w:pPr>
        <w:pStyle w:val="12"/>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outlineLvl w:val="9"/>
        <w:rPr>
          <w:rFonts w:hint="eastAsia" w:ascii="宋体" w:hAnsi="宋体" w:eastAsia="宋体" w:cs="宋体"/>
          <w:kern w:val="2"/>
          <w:sz w:val="24"/>
          <w:szCs w:val="24"/>
        </w:rPr>
      </w:pPr>
      <w:r>
        <w:rPr>
          <w:rFonts w:hint="eastAsia" w:ascii="宋体" w:hAnsi="宋体" w:eastAsia="宋体" w:cs="宋体"/>
          <w:sz w:val="24"/>
          <w:szCs w:val="24"/>
        </w:rPr>
        <w:t>21.7.2发包人应在收到承包人竣工报告后10日内组织设计单位和监理人进行验收，验收通过的，承包人应在验收后7日内签署工程验收合格有关证明，并确定提交竣工报告的时间为实际竣工日期。验收不通过，应由承包人进行整改并在整改后提交整改报告直至通过验收，竣工日期以承包人完成工程承包范围内所有工程，最后一次整改后提交整改报告的时间为准。</w:t>
      </w:r>
    </w:p>
    <w:p w14:paraId="68FE012F">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21.7.3承包人若不能按照本合同的规定提供完整的竣工图纸和竣工资料，每延迟一天，每天承包人应向发包人支付1000元的违约金。</w:t>
      </w:r>
    </w:p>
    <w:p w14:paraId="7CFA2D04">
      <w:pPr>
        <w:keepNext w:val="0"/>
        <w:keepLines w:val="0"/>
        <w:pageBreakBefore w:val="0"/>
        <w:tabs>
          <w:tab w:val="left" w:pos="2353"/>
        </w:tabs>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21.7.4本工程竣工验收通过后15日历日内，承包人应无条件自行拆除施工临时设施，撤退施工机械设备并清理场地，修复场内的交通道路，撤离所有施工人员。如逾期仍未撤离完的，应向发包人每日支付10000元的违约金。同时，发包人有权采取强制手段清除现场，且无须征得承包人的许可，由此所发生的费用在工程结算中扣除。</w:t>
      </w:r>
    </w:p>
    <w:p w14:paraId="4FC2592C">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21.7.5当工程具备竣工验收条件时，承包人应及时向发包人提交竣工报告及竣工资料，严禁“三拖”（拖验收、拖资料、拖移交）；否则发包人有权依据监理人出具的鉴定结论书，自行组织有关部门验收，并提出修改意见。承包人必须按要求整改，并承担整改费用；如承包人拒绝按发包人提出的要求整改，发包人有权另请他人整改，由此发生的整改费用从未付工程款中扣除，不足部分发包人有权向承包人追偿。当验收通过后具备交付使用条件时，承包人不得以任何借口拒绝移交工程，否则，发包人有权强行使用，由此发生的一切后果，由承包人负责。</w:t>
      </w:r>
    </w:p>
    <w:p w14:paraId="4AFDA351">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21.8</w:t>
      </w:r>
      <w:r>
        <w:rPr>
          <w:rFonts w:hint="eastAsia" w:ascii="宋体" w:hAnsi="宋体" w:eastAsia="宋体" w:cs="宋体"/>
          <w:kern w:val="2"/>
          <w:sz w:val="24"/>
          <w:szCs w:val="24"/>
          <w:lang w:eastAsia="zh-CN"/>
        </w:rPr>
        <w:t>投标</w:t>
      </w:r>
      <w:r>
        <w:rPr>
          <w:rFonts w:hint="eastAsia" w:ascii="宋体" w:hAnsi="宋体" w:eastAsia="宋体" w:cs="宋体"/>
          <w:kern w:val="2"/>
          <w:sz w:val="24"/>
          <w:szCs w:val="24"/>
        </w:rPr>
        <w:t>书的充分性</w:t>
      </w:r>
    </w:p>
    <w:p w14:paraId="1C15B157">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21.8.1应当认为在正式提交</w:t>
      </w:r>
      <w:r>
        <w:rPr>
          <w:rFonts w:hint="eastAsia" w:ascii="宋体" w:hAnsi="宋体" w:eastAsia="宋体" w:cs="宋体"/>
          <w:kern w:val="2"/>
          <w:sz w:val="24"/>
          <w:szCs w:val="24"/>
          <w:lang w:eastAsia="zh-CN"/>
        </w:rPr>
        <w:t>投标</w:t>
      </w:r>
      <w:r>
        <w:rPr>
          <w:rFonts w:hint="eastAsia" w:ascii="宋体" w:hAnsi="宋体" w:eastAsia="宋体" w:cs="宋体"/>
          <w:kern w:val="2"/>
          <w:sz w:val="24"/>
          <w:szCs w:val="24"/>
        </w:rPr>
        <w:t>书前，承包人已经认真研究发包人提供的合同文件，对任何可能存在的疑问都已经得到发包人的澄清和解答，并对由合同文件所定义的承包人合同工作内容达到透彻和充分的理解，并将这种理解全部反映到他的</w:t>
      </w:r>
      <w:r>
        <w:rPr>
          <w:rFonts w:hint="eastAsia" w:ascii="宋体" w:hAnsi="宋体" w:eastAsia="宋体" w:cs="宋体"/>
          <w:kern w:val="2"/>
          <w:sz w:val="24"/>
          <w:szCs w:val="24"/>
          <w:lang w:eastAsia="zh-CN"/>
        </w:rPr>
        <w:t>投标</w:t>
      </w:r>
      <w:r>
        <w:rPr>
          <w:rFonts w:hint="eastAsia" w:ascii="宋体" w:hAnsi="宋体" w:eastAsia="宋体" w:cs="宋体"/>
          <w:kern w:val="2"/>
          <w:sz w:val="24"/>
          <w:szCs w:val="24"/>
        </w:rPr>
        <w:t>文件中。</w:t>
      </w:r>
    </w:p>
    <w:p w14:paraId="159E87BA">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21.8.2应当认为承包人在提交</w:t>
      </w:r>
      <w:r>
        <w:rPr>
          <w:rFonts w:hint="eastAsia" w:ascii="宋体" w:hAnsi="宋体" w:eastAsia="宋体" w:cs="宋体"/>
          <w:kern w:val="2"/>
          <w:sz w:val="24"/>
          <w:szCs w:val="24"/>
          <w:lang w:eastAsia="zh-CN"/>
        </w:rPr>
        <w:t>投标</w:t>
      </w:r>
      <w:r>
        <w:rPr>
          <w:rFonts w:hint="eastAsia" w:ascii="宋体" w:hAnsi="宋体" w:eastAsia="宋体" w:cs="宋体"/>
          <w:kern w:val="2"/>
          <w:sz w:val="24"/>
          <w:szCs w:val="24"/>
        </w:rPr>
        <w:t>书之前，已对现场和其周围环境进行了视察和检查，并对现有道路或其他与现场有关和进出现场的交通方式、地表和地下的性质、现场的形状和性质、已完主体结构工程施工中存在的缺陷和不足、对其财产可能造成伤害或损害的风险、被开挖材料（无论自然的或其他的）性质、工程和工程实施所需材料的性质和可能需要的食宿条件有关的情况全部了解并感到满意，而且一般应认为承包人已经得到了有关影响其</w:t>
      </w:r>
      <w:r>
        <w:rPr>
          <w:rFonts w:hint="eastAsia" w:ascii="宋体" w:hAnsi="宋体" w:eastAsia="宋体" w:cs="宋体"/>
          <w:kern w:val="2"/>
          <w:sz w:val="24"/>
          <w:szCs w:val="24"/>
          <w:lang w:eastAsia="zh-CN"/>
        </w:rPr>
        <w:t>投标</w:t>
      </w:r>
      <w:r>
        <w:rPr>
          <w:rFonts w:hint="eastAsia" w:ascii="宋体" w:hAnsi="宋体" w:eastAsia="宋体" w:cs="宋体"/>
          <w:kern w:val="2"/>
          <w:sz w:val="24"/>
          <w:szCs w:val="24"/>
        </w:rPr>
        <w:t>和工程实施的全部必要资料。</w:t>
      </w:r>
    </w:p>
    <w:p w14:paraId="250D0295">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21.8.3应当认为承包人已经确认其提交的</w:t>
      </w:r>
      <w:r>
        <w:rPr>
          <w:rFonts w:hint="eastAsia" w:ascii="宋体" w:hAnsi="宋体" w:eastAsia="宋体" w:cs="宋体"/>
          <w:kern w:val="2"/>
          <w:sz w:val="24"/>
          <w:szCs w:val="24"/>
          <w:lang w:eastAsia="zh-CN"/>
        </w:rPr>
        <w:t>投标</w:t>
      </w:r>
      <w:r>
        <w:rPr>
          <w:rFonts w:hint="eastAsia" w:ascii="宋体" w:hAnsi="宋体" w:eastAsia="宋体" w:cs="宋体"/>
          <w:kern w:val="2"/>
          <w:sz w:val="24"/>
          <w:szCs w:val="24"/>
        </w:rPr>
        <w:t>书以及其工程量清单</w:t>
      </w:r>
      <w:r>
        <w:rPr>
          <w:rFonts w:hint="eastAsia" w:ascii="宋体" w:hAnsi="宋体" w:eastAsia="宋体" w:cs="宋体"/>
          <w:kern w:val="2"/>
          <w:sz w:val="24"/>
          <w:szCs w:val="24"/>
          <w:lang w:eastAsia="zh-CN"/>
        </w:rPr>
        <w:t>投标</w:t>
      </w:r>
      <w:r>
        <w:rPr>
          <w:rFonts w:hint="eastAsia" w:ascii="宋体" w:hAnsi="宋体" w:eastAsia="宋体" w:cs="宋体"/>
          <w:kern w:val="2"/>
          <w:sz w:val="24"/>
          <w:szCs w:val="24"/>
        </w:rPr>
        <w:t>书中开列的各项费率和价格的正确性和充分性。除非合同中另有约定，承包人提交的</w:t>
      </w:r>
      <w:r>
        <w:rPr>
          <w:rFonts w:hint="eastAsia" w:ascii="宋体" w:hAnsi="宋体" w:eastAsia="宋体" w:cs="宋体"/>
          <w:kern w:val="2"/>
          <w:sz w:val="24"/>
          <w:szCs w:val="24"/>
          <w:lang w:eastAsia="zh-CN"/>
        </w:rPr>
        <w:t>投标</w:t>
      </w:r>
      <w:r>
        <w:rPr>
          <w:rFonts w:hint="eastAsia" w:ascii="宋体" w:hAnsi="宋体" w:eastAsia="宋体" w:cs="宋体"/>
          <w:kern w:val="2"/>
          <w:sz w:val="24"/>
          <w:szCs w:val="24"/>
        </w:rPr>
        <w:t>书以及工程量清单</w:t>
      </w:r>
      <w:r>
        <w:rPr>
          <w:rFonts w:hint="eastAsia" w:ascii="宋体" w:hAnsi="宋体" w:eastAsia="宋体" w:cs="宋体"/>
          <w:kern w:val="2"/>
          <w:sz w:val="24"/>
          <w:szCs w:val="24"/>
          <w:lang w:eastAsia="zh-CN"/>
        </w:rPr>
        <w:t>投标</w:t>
      </w:r>
      <w:r>
        <w:rPr>
          <w:rFonts w:hint="eastAsia" w:ascii="宋体" w:hAnsi="宋体" w:eastAsia="宋体" w:cs="宋体"/>
          <w:kern w:val="2"/>
          <w:sz w:val="24"/>
          <w:szCs w:val="24"/>
        </w:rPr>
        <w:t>书中开列的各项费率和价格已经全面、充分地体现和覆盖了：</w:t>
      </w:r>
    </w:p>
    <w:p w14:paraId="09FFDF25">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（1）承包人根据合同应承担的全部义务；</w:t>
      </w:r>
    </w:p>
    <w:p w14:paraId="32240807">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（2）为该工程的正确实施、竣工和修补由于承包人的原因造成的缺陷所必须发生的一切开支。</w:t>
      </w:r>
    </w:p>
    <w:p w14:paraId="437C36C1">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21.9发包人所提供的设计文件中，有可能存在一些不合理或与实际不吻合的错、漏现象，承包人必须根据设计文件结合现场的实际情况进行检查、核实测量及综合判断，将存在的不合理或实际不吻合的错、漏问题及时报告监理工程师。发包人在任何时候均有权对设计文件中的不合理或与实际不吻合的错、漏问题提出更改、调整、为完成全部工程所需进行的任何针对上述问题的更改、调整，承包人必须给予配合,不得拒绝。</w:t>
      </w:r>
    </w:p>
    <w:p w14:paraId="1C4D2E8E">
      <w:pPr>
        <w:keepNext w:val="0"/>
        <w:keepLines w:val="0"/>
        <w:pageBreakBefore w:val="0"/>
        <w:kinsoku/>
        <w:wordWrap/>
        <w:overflowPunct/>
        <w:topLinePunct w:val="0"/>
        <w:autoSpaceDE/>
        <w:autoSpaceDN/>
        <w:bidi w:val="0"/>
        <w:adjustRightInd/>
        <w:spacing w:line="360" w:lineRule="auto"/>
        <w:ind w:firstLine="484" w:firstLineChars="202"/>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21.10施工现场必须符合国家住建部、省住建厅、市建设行政主管部门有关建筑施工安全文明标准化规定，按规定施工现场应设置围挡的，施工现场围挡设置必须按照</w:t>
      </w:r>
      <w:r>
        <w:rPr>
          <w:rFonts w:hint="eastAsia" w:ascii="宋体" w:hAnsi="宋体" w:eastAsia="宋体" w:cs="宋体"/>
          <w:kern w:val="2"/>
          <w:sz w:val="24"/>
          <w:szCs w:val="24"/>
          <w:lang w:val="en-US" w:eastAsia="zh-CN"/>
        </w:rPr>
        <w:t>项目所在地相关管理要求</w:t>
      </w:r>
      <w:r>
        <w:rPr>
          <w:rFonts w:hint="eastAsia" w:ascii="宋体" w:hAnsi="宋体" w:eastAsia="宋体" w:cs="宋体"/>
          <w:kern w:val="2"/>
          <w:sz w:val="24"/>
          <w:szCs w:val="24"/>
        </w:rPr>
        <w:t>和标准设置施工现场围挡并保证安全文明施工。本合同总价中已包括施工现场围挡设置费用。</w:t>
      </w:r>
    </w:p>
    <w:p w14:paraId="5875C679">
      <w:pPr>
        <w:keepNext w:val="0"/>
        <w:keepLines w:val="0"/>
        <w:pageBreakBefore w:val="0"/>
        <w:kinsoku/>
        <w:wordWrap/>
        <w:overflowPunct/>
        <w:topLinePunct w:val="0"/>
        <w:autoSpaceDE/>
        <w:autoSpaceDN/>
        <w:bidi w:val="0"/>
        <w:adjustRightInd/>
        <w:spacing w:line="360" w:lineRule="auto"/>
        <w:ind w:firstLine="43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21.11（1）合同中涉及的需由发包人审核、批准批复、同意、认可、确认或指令等，均应由发包人以书面形式作出，且该书面文件应由发包人的有权签字人签字并加盖单位公章或项目章后才生效。</w:t>
      </w:r>
    </w:p>
    <w:p w14:paraId="6F78188E">
      <w:pPr>
        <w:keepNext w:val="0"/>
        <w:keepLines w:val="0"/>
        <w:pageBreakBefore w:val="0"/>
        <w:kinsoku/>
        <w:wordWrap/>
        <w:overflowPunct/>
        <w:topLinePunct w:val="0"/>
        <w:autoSpaceDE/>
        <w:autoSpaceDN/>
        <w:bidi w:val="0"/>
        <w:adjustRightInd/>
        <w:spacing w:line="360" w:lineRule="auto"/>
        <w:ind w:firstLine="43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（2）合同中涉及的需由监理人审核、确认或指令等，均应由监理人以书面形式作出，且该书面文件应由监理人的有权签字人签字并加盖单位公章或项目章后才生效。</w:t>
      </w:r>
    </w:p>
    <w:p w14:paraId="30518A43">
      <w:pPr>
        <w:keepNext w:val="0"/>
        <w:keepLines w:val="0"/>
        <w:pageBreakBefore w:val="0"/>
        <w:kinsoku/>
        <w:wordWrap/>
        <w:overflowPunct/>
        <w:topLinePunct w:val="0"/>
        <w:autoSpaceDE/>
        <w:autoSpaceDN/>
        <w:bidi w:val="0"/>
        <w:adjustRightInd/>
        <w:spacing w:line="360" w:lineRule="auto"/>
        <w:ind w:firstLine="43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（3）合同中涉及的由承包人发送的通知、报告、建议或提起的各种申请等，承包人均应以书面形式发送或提起，该书面文件应由承包人的有权签字人签字并加盖单位公章或项目章后才生效。</w:t>
      </w:r>
    </w:p>
    <w:p w14:paraId="65DA0916">
      <w:pPr>
        <w:keepNext w:val="0"/>
        <w:keepLines w:val="0"/>
        <w:pageBreakBefore w:val="0"/>
        <w:kinsoku/>
        <w:wordWrap/>
        <w:overflowPunct/>
        <w:topLinePunct w:val="0"/>
        <w:autoSpaceDE/>
        <w:autoSpaceDN/>
        <w:bidi w:val="0"/>
        <w:adjustRightInd/>
        <w:spacing w:line="360" w:lineRule="auto"/>
        <w:ind w:firstLine="43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4）双方同意，本合同约定的工期顺延、工程量变更、工程价款变更等对工期、工程价款造成实质性影响的变更或其他重大变更的，双方认可的唯一依据为有发包人、监理人、承包人共同确认的《工程签证单》，该《工程签证单》应按约定进行签字盖章，任一方缺失任一盖章或签字要件的，不能作为签证、结算和付款的依据，此《工程签证单》对发包人无任何约束力，承包人不得以此《工程签证单》向发包人主张索赔或要求发包人承担违约责任。</w:t>
      </w:r>
    </w:p>
    <w:p w14:paraId="1A4643F3">
      <w:pPr>
        <w:keepNext w:val="0"/>
        <w:keepLines w:val="0"/>
        <w:pageBreakBefore w:val="0"/>
        <w:kinsoku/>
        <w:wordWrap/>
        <w:overflowPunct/>
        <w:topLinePunct w:val="0"/>
        <w:autoSpaceDE/>
        <w:autoSpaceDN/>
        <w:bidi w:val="0"/>
        <w:adjustRightInd/>
        <w:spacing w:line="360" w:lineRule="auto"/>
        <w:ind w:firstLine="437"/>
        <w:textAlignment w:val="auto"/>
        <w:outlineLvl w:val="9"/>
        <w:rPr>
          <w:rFonts w:hint="eastAsia" w:ascii="宋体" w:hAnsi="宋体" w:eastAsia="宋体" w:cs="宋体"/>
          <w:kern w:val="2"/>
          <w:sz w:val="24"/>
          <w:szCs w:val="24"/>
          <w:lang w:eastAsia="zh-CN"/>
        </w:rPr>
      </w:pPr>
      <w:r>
        <w:rPr>
          <w:rFonts w:hint="eastAsia" w:ascii="宋体" w:hAnsi="宋体" w:eastAsia="宋体" w:cs="宋体"/>
          <w:kern w:val="2"/>
          <w:sz w:val="24"/>
          <w:szCs w:val="24"/>
          <w:lang w:val="en-US" w:eastAsia="zh-CN"/>
        </w:rPr>
        <w:t xml:space="preserve"> </w:t>
      </w:r>
    </w:p>
    <w:p w14:paraId="1A945A86">
      <w:pPr>
        <w:keepNext w:val="0"/>
        <w:keepLines w:val="0"/>
        <w:pageBreakBefore w:val="0"/>
        <w:kinsoku/>
        <w:wordWrap/>
        <w:overflowPunct/>
        <w:topLinePunct w:val="0"/>
        <w:autoSpaceDE/>
        <w:autoSpaceDN/>
        <w:bidi w:val="0"/>
        <w:adjustRightInd/>
        <w:spacing w:line="360" w:lineRule="auto"/>
        <w:ind w:firstLine="43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21.12合同中所述的工程师或发包人不在约定时间内确认、答复、组织或提出修改意见等，即视为发包人承认、同意或认可等的“视为条款”对发包人均不具有约束力。上述条款约定事项的确认均应得到发包人的书面确认，方对发包人具有约束力，否则发包人不需对此承担责任。</w:t>
      </w:r>
    </w:p>
    <w:p w14:paraId="0E3958D4">
      <w:pPr>
        <w:keepNext w:val="0"/>
        <w:keepLines w:val="0"/>
        <w:pageBreakBefore w:val="0"/>
        <w:kinsoku/>
        <w:wordWrap/>
        <w:overflowPunct/>
        <w:topLinePunct w:val="0"/>
        <w:autoSpaceDE/>
        <w:autoSpaceDN/>
        <w:bidi w:val="0"/>
        <w:adjustRightInd/>
        <w:spacing w:line="360" w:lineRule="auto"/>
        <w:ind w:firstLine="43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21.13工程竣工验收通过并办理交付且承包人将竣工档案及竣工工程材料全部移交给发包人或总包单位后，双方应按照协议书约定的合同价款及专用条款约定的合同价款调整内容进行结算。发包人收到承包人递交的竣工结算报告及结算资料后60天内进行核实，对承包人递交的竣工结算报告予以确认或者提出修改意见以及需要承包人补充的结算资料。发包人收到承包人递交的竣工结算报告及结算资料后，在60天内没有确认或者没有提出修改意见以及没有提出需要补充结算资料要求的，不能视为对承包人竣工结算报告的认可。承包人对发包人提出的修改意见有异议的应当协商解决，协商不成则按本合同关于争议的约定处理。承包人须积极配合本项目的内、外审工作，并同意以第三方审核结论作为本工程最终结算依据。发包人与承包人应于本合同签订时签订《结算承诺书》。</w:t>
      </w:r>
    </w:p>
    <w:p w14:paraId="334DB2E9">
      <w:pPr>
        <w:keepNext w:val="0"/>
        <w:keepLines w:val="0"/>
        <w:pageBreakBefore w:val="0"/>
        <w:kinsoku/>
        <w:wordWrap/>
        <w:overflowPunct/>
        <w:topLinePunct w:val="0"/>
        <w:autoSpaceDE/>
        <w:autoSpaceDN/>
        <w:bidi w:val="0"/>
        <w:adjustRightInd/>
        <w:spacing w:line="360" w:lineRule="auto"/>
        <w:ind w:firstLine="437"/>
        <w:textAlignment w:val="auto"/>
        <w:outlineLvl w:val="9"/>
        <w:rPr>
          <w:rFonts w:hint="eastAsia" w:ascii="宋体" w:hAnsi="宋体" w:eastAsia="宋体" w:cs="宋体"/>
          <w:kern w:val="0"/>
          <w:sz w:val="24"/>
          <w:szCs w:val="24"/>
        </w:rPr>
      </w:pPr>
      <w:r>
        <w:rPr>
          <w:rFonts w:hint="eastAsia" w:ascii="宋体" w:hAnsi="宋体" w:eastAsia="宋体" w:cs="宋体"/>
          <w:kern w:val="2"/>
          <w:sz w:val="24"/>
          <w:szCs w:val="24"/>
        </w:rPr>
        <w:t>21.14承包人应对施工现场所有人员的人身安全和财产安全承担安全责任，若施工现场发生非因发包人原因产生的人员人身伤害和/或财产损失的，承包人应负责处理并承担全部责任，若因此给发包人造成损失的，承包人应赔偿发包人</w:t>
      </w:r>
      <w:r>
        <w:rPr>
          <w:rFonts w:hint="eastAsia" w:ascii="宋体" w:hAnsi="宋体" w:eastAsia="宋体" w:cs="宋体"/>
          <w:kern w:val="0"/>
          <w:sz w:val="24"/>
          <w:szCs w:val="24"/>
        </w:rPr>
        <w:t>的损失。</w:t>
      </w:r>
    </w:p>
    <w:p w14:paraId="3181F584">
      <w:pPr>
        <w:keepNext w:val="0"/>
        <w:keepLines w:val="0"/>
        <w:pageBreakBefore w:val="0"/>
        <w:kinsoku/>
        <w:wordWrap/>
        <w:overflowPunct/>
        <w:topLinePunct w:val="0"/>
        <w:autoSpaceDE/>
        <w:autoSpaceDN/>
        <w:bidi w:val="0"/>
        <w:adjustRightInd/>
        <w:spacing w:line="360" w:lineRule="auto"/>
        <w:ind w:firstLine="437"/>
        <w:textAlignment w:val="auto"/>
        <w:outlineLvl w:val="9"/>
        <w:rPr>
          <w:rFonts w:hint="eastAsia" w:ascii="宋体" w:hAnsi="宋体" w:eastAsia="宋体" w:cs="宋体"/>
          <w:kern w:val="2"/>
          <w:sz w:val="24"/>
          <w:szCs w:val="24"/>
        </w:rPr>
      </w:pPr>
    </w:p>
    <w:p w14:paraId="5EA75F16">
      <w:pPr>
        <w:keepNext w:val="0"/>
        <w:keepLines w:val="0"/>
        <w:pageBreakBefore w:val="0"/>
        <w:tabs>
          <w:tab w:val="left" w:pos="510"/>
          <w:tab w:val="left" w:pos="624"/>
        </w:tabs>
        <w:kinsoku/>
        <w:wordWrap/>
        <w:overflowPunct/>
        <w:topLinePunct w:val="0"/>
        <w:autoSpaceDE/>
        <w:autoSpaceDN/>
        <w:bidi w:val="0"/>
        <w:snapToGrid w:val="0"/>
        <w:spacing w:line="360" w:lineRule="auto"/>
        <w:ind w:firstLine="420"/>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21.15发包人与承包人应于本合同签订时同时签订《文明施工责任书》、《安全施工责任书》。</w:t>
      </w:r>
    </w:p>
    <w:p w14:paraId="3E07BC23">
      <w:pPr>
        <w:keepNext w:val="0"/>
        <w:keepLines w:val="0"/>
        <w:pageBreakBefore w:val="0"/>
        <w:kinsoku/>
        <w:wordWrap/>
        <w:overflowPunct/>
        <w:topLinePunct w:val="0"/>
        <w:autoSpaceDE/>
        <w:autoSpaceDN/>
        <w:bidi w:val="0"/>
        <w:adjustRightInd/>
        <w:spacing w:line="360" w:lineRule="auto"/>
        <w:ind w:firstLine="480" w:firstLineChars="200"/>
        <w:jc w:val="left"/>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21.16合同附件包括（格式、内容以发包人要求为准，按</w:t>
      </w:r>
      <w:r>
        <w:rPr>
          <w:rFonts w:hint="eastAsia" w:ascii="宋体" w:hAnsi="宋体" w:eastAsia="宋体" w:cs="宋体"/>
          <w:kern w:val="2"/>
          <w:sz w:val="24"/>
          <w:szCs w:val="24"/>
          <w:lang w:eastAsia="zh-CN"/>
        </w:rPr>
        <w:t>招标</w:t>
      </w:r>
      <w:r>
        <w:rPr>
          <w:rFonts w:hint="eastAsia" w:ascii="宋体" w:hAnsi="宋体" w:eastAsia="宋体" w:cs="宋体"/>
          <w:kern w:val="2"/>
          <w:sz w:val="24"/>
          <w:szCs w:val="24"/>
        </w:rPr>
        <w:t>文件相关约定进行签订）：</w:t>
      </w:r>
    </w:p>
    <w:p w14:paraId="3EBC9B35">
      <w:pPr>
        <w:keepNext w:val="0"/>
        <w:keepLines w:val="0"/>
        <w:pageBreakBefore w:val="0"/>
        <w:kinsoku/>
        <w:wordWrap/>
        <w:overflowPunct/>
        <w:topLinePunct w:val="0"/>
        <w:autoSpaceDE/>
        <w:autoSpaceDN/>
        <w:bidi w:val="0"/>
        <w:adjustRightInd/>
        <w:spacing w:line="360" w:lineRule="auto"/>
        <w:ind w:firstLine="480" w:firstLineChars="200"/>
        <w:jc w:val="left"/>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21.1</w:t>
      </w:r>
      <w:r>
        <w:rPr>
          <w:rFonts w:hint="eastAsia" w:ascii="宋体" w:hAnsi="宋体" w:eastAsia="宋体" w:cs="宋体"/>
          <w:kern w:val="2"/>
          <w:sz w:val="24"/>
          <w:szCs w:val="24"/>
          <w:lang w:val="en-US" w:eastAsia="zh-CN"/>
        </w:rPr>
        <w:t>7</w:t>
      </w:r>
      <w:r>
        <w:rPr>
          <w:rFonts w:hint="eastAsia" w:ascii="宋体" w:hAnsi="宋体" w:eastAsia="宋体" w:cs="宋体"/>
          <w:sz w:val="24"/>
          <w:szCs w:val="24"/>
        </w:rPr>
        <w:t>承包人</w:t>
      </w:r>
      <w:r>
        <w:rPr>
          <w:rFonts w:hint="eastAsia" w:ascii="宋体" w:hAnsi="宋体" w:eastAsia="宋体" w:cs="宋体"/>
          <w:kern w:val="2"/>
          <w:sz w:val="24"/>
          <w:szCs w:val="24"/>
        </w:rPr>
        <w:t>应履行的义务：</w:t>
      </w:r>
    </w:p>
    <w:p w14:paraId="15A30DB6">
      <w:pPr>
        <w:keepNext w:val="0"/>
        <w:keepLines w:val="0"/>
        <w:pageBreakBefore w:val="0"/>
        <w:kinsoku/>
        <w:wordWrap/>
        <w:overflowPunct/>
        <w:topLinePunct w:val="0"/>
        <w:autoSpaceDE/>
        <w:autoSpaceDN/>
        <w:bidi w:val="0"/>
        <w:spacing w:line="360" w:lineRule="auto"/>
        <w:ind w:firstLine="480" w:firstLineChars="200"/>
        <w:jc w:val="left"/>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（一）按照合同约定和</w:t>
      </w:r>
      <w:r>
        <w:rPr>
          <w:rFonts w:hint="eastAsia" w:ascii="宋体" w:hAnsi="宋体" w:eastAsia="宋体" w:cs="宋体"/>
          <w:kern w:val="2"/>
          <w:sz w:val="24"/>
          <w:szCs w:val="24"/>
          <w:lang w:eastAsia="zh-CN"/>
        </w:rPr>
        <w:t>投标</w:t>
      </w:r>
      <w:r>
        <w:rPr>
          <w:rFonts w:hint="eastAsia" w:ascii="宋体" w:hAnsi="宋体" w:eastAsia="宋体" w:cs="宋体"/>
          <w:kern w:val="2"/>
          <w:sz w:val="24"/>
          <w:szCs w:val="24"/>
        </w:rPr>
        <w:t>文件承诺完成中标项目，不得向他人转让中标项目，不得擅自调换</w:t>
      </w:r>
      <w:r>
        <w:rPr>
          <w:rFonts w:hint="eastAsia" w:ascii="宋体" w:hAnsi="宋体" w:eastAsia="宋体" w:cs="宋体"/>
          <w:kern w:val="2"/>
          <w:sz w:val="24"/>
          <w:szCs w:val="24"/>
          <w:lang w:eastAsia="zh-CN"/>
        </w:rPr>
        <w:t>投标</w:t>
      </w:r>
      <w:r>
        <w:rPr>
          <w:rFonts w:hint="eastAsia" w:ascii="宋体" w:hAnsi="宋体" w:eastAsia="宋体" w:cs="宋体"/>
          <w:kern w:val="2"/>
          <w:sz w:val="24"/>
          <w:szCs w:val="24"/>
        </w:rPr>
        <w:t>文件中承诺的项目负责人及主要技术人员，不得擅自更换</w:t>
      </w:r>
      <w:r>
        <w:rPr>
          <w:rFonts w:hint="eastAsia" w:ascii="宋体" w:hAnsi="宋体" w:eastAsia="宋体" w:cs="宋体"/>
          <w:kern w:val="2"/>
          <w:sz w:val="24"/>
          <w:szCs w:val="24"/>
          <w:lang w:eastAsia="zh-CN"/>
        </w:rPr>
        <w:t>投标</w:t>
      </w:r>
      <w:r>
        <w:rPr>
          <w:rFonts w:hint="eastAsia" w:ascii="宋体" w:hAnsi="宋体" w:eastAsia="宋体" w:cs="宋体"/>
          <w:kern w:val="2"/>
          <w:sz w:val="24"/>
          <w:szCs w:val="24"/>
        </w:rPr>
        <w:t>文件中承诺使用的机械设备。</w:t>
      </w:r>
    </w:p>
    <w:p w14:paraId="5A0E0D20">
      <w:pPr>
        <w:keepNext w:val="0"/>
        <w:keepLines w:val="0"/>
        <w:pageBreakBefore w:val="0"/>
        <w:kinsoku/>
        <w:wordWrap/>
        <w:overflowPunct/>
        <w:topLinePunct w:val="0"/>
        <w:autoSpaceDE/>
        <w:autoSpaceDN/>
        <w:bidi w:val="0"/>
        <w:spacing w:line="360" w:lineRule="auto"/>
        <w:ind w:firstLine="480" w:firstLineChars="200"/>
        <w:jc w:val="left"/>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（二）按照</w:t>
      </w:r>
      <w:r>
        <w:rPr>
          <w:rFonts w:hint="eastAsia" w:ascii="宋体" w:hAnsi="宋体" w:eastAsia="宋体" w:cs="宋体"/>
          <w:kern w:val="2"/>
          <w:sz w:val="24"/>
          <w:szCs w:val="24"/>
          <w:lang w:eastAsia="zh-CN"/>
        </w:rPr>
        <w:t>招标</w:t>
      </w:r>
      <w:r>
        <w:rPr>
          <w:rFonts w:hint="eastAsia" w:ascii="宋体" w:hAnsi="宋体" w:eastAsia="宋体" w:cs="宋体"/>
          <w:kern w:val="2"/>
          <w:sz w:val="24"/>
          <w:szCs w:val="24"/>
        </w:rPr>
        <w:t>文件要求提交履约担保。</w:t>
      </w:r>
    </w:p>
    <w:p w14:paraId="60A65167">
      <w:pPr>
        <w:keepNext w:val="0"/>
        <w:keepLines w:val="0"/>
        <w:pageBreakBefore w:val="0"/>
        <w:kinsoku/>
        <w:wordWrap/>
        <w:overflowPunct/>
        <w:topLinePunct w:val="0"/>
        <w:autoSpaceDE/>
        <w:autoSpaceDN/>
        <w:bidi w:val="0"/>
        <w:adjustRightInd/>
        <w:spacing w:line="360" w:lineRule="auto"/>
        <w:ind w:firstLine="480" w:firstLineChars="200"/>
        <w:jc w:val="left"/>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（三）因出现特殊情况，确需调换</w:t>
      </w:r>
      <w:r>
        <w:rPr>
          <w:rFonts w:hint="eastAsia" w:ascii="宋体" w:hAnsi="宋体" w:eastAsia="宋体" w:cs="宋体"/>
          <w:kern w:val="2"/>
          <w:sz w:val="24"/>
          <w:szCs w:val="24"/>
          <w:lang w:eastAsia="zh-CN"/>
        </w:rPr>
        <w:t>投标</w:t>
      </w:r>
      <w:r>
        <w:rPr>
          <w:rFonts w:hint="eastAsia" w:ascii="宋体" w:hAnsi="宋体" w:eastAsia="宋体" w:cs="宋体"/>
          <w:kern w:val="2"/>
          <w:sz w:val="24"/>
          <w:szCs w:val="24"/>
        </w:rPr>
        <w:t>文件中承诺的项目负责人及主要技术人员、更换</w:t>
      </w:r>
      <w:r>
        <w:rPr>
          <w:rFonts w:hint="eastAsia" w:ascii="宋体" w:hAnsi="宋体" w:eastAsia="宋体" w:cs="宋体"/>
          <w:kern w:val="2"/>
          <w:sz w:val="24"/>
          <w:szCs w:val="24"/>
          <w:lang w:eastAsia="zh-CN"/>
        </w:rPr>
        <w:t>投标</w:t>
      </w:r>
      <w:r>
        <w:rPr>
          <w:rFonts w:hint="eastAsia" w:ascii="宋体" w:hAnsi="宋体" w:eastAsia="宋体" w:cs="宋体"/>
          <w:kern w:val="2"/>
          <w:sz w:val="24"/>
          <w:szCs w:val="24"/>
        </w:rPr>
        <w:t>文件中承诺使用的机械设备的，应当经</w:t>
      </w:r>
      <w:r>
        <w:rPr>
          <w:rFonts w:hint="eastAsia" w:ascii="宋体" w:hAnsi="宋体" w:eastAsia="宋体" w:cs="宋体"/>
          <w:sz w:val="24"/>
          <w:szCs w:val="24"/>
        </w:rPr>
        <w:t>发包人</w:t>
      </w:r>
      <w:r>
        <w:rPr>
          <w:rFonts w:hint="eastAsia" w:ascii="宋体" w:hAnsi="宋体" w:eastAsia="宋体" w:cs="宋体"/>
          <w:kern w:val="2"/>
          <w:sz w:val="24"/>
          <w:szCs w:val="24"/>
        </w:rPr>
        <w:t>同意（更换项目负责人还须经建设行政主管部门同意），调换后的项目负责人及主要技术人员的资格、信誉，或者更换后的机械设备的性能、规格和数量不得低于</w:t>
      </w:r>
      <w:r>
        <w:rPr>
          <w:rFonts w:hint="eastAsia" w:ascii="宋体" w:hAnsi="宋体" w:eastAsia="宋体" w:cs="宋体"/>
          <w:kern w:val="2"/>
          <w:sz w:val="24"/>
          <w:szCs w:val="24"/>
          <w:lang w:eastAsia="zh-CN"/>
        </w:rPr>
        <w:t>投标</w:t>
      </w:r>
      <w:r>
        <w:rPr>
          <w:rFonts w:hint="eastAsia" w:ascii="宋体" w:hAnsi="宋体" w:eastAsia="宋体" w:cs="宋体"/>
          <w:kern w:val="2"/>
          <w:sz w:val="24"/>
          <w:szCs w:val="24"/>
        </w:rPr>
        <w:t>文件中承诺的条件。具体内容详见合同约定。</w:t>
      </w:r>
    </w:p>
    <w:p w14:paraId="13188B0F">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Calibri" w:eastAsia="宋体" w:cs="Times New Roman"/>
          <w:color w:val="auto"/>
          <w:kern w:val="0"/>
          <w:sz w:val="24"/>
          <w:szCs w:val="24"/>
          <w:highlight w:val="none"/>
          <w:lang w:val="en-US" w:eastAsia="zh-CN" w:bidi="ar-SA"/>
        </w:rPr>
      </w:pPr>
      <w:r>
        <w:rPr>
          <w:rFonts w:hint="eastAsia" w:ascii="宋体" w:hAnsi="Calibri" w:eastAsia="宋体" w:cs="Times New Roman"/>
          <w:color w:val="auto"/>
          <w:kern w:val="0"/>
          <w:sz w:val="24"/>
          <w:szCs w:val="24"/>
          <w:highlight w:val="none"/>
          <w:lang w:val="en-US" w:eastAsia="zh-CN" w:bidi="ar-SA"/>
        </w:rPr>
        <w:t>21.18</w:t>
      </w:r>
      <w:r>
        <w:rPr>
          <w:rFonts w:hint="eastAsia" w:ascii="宋体" w:hAnsi="Calibri" w:eastAsia="宋体" w:cs="Times New Roman"/>
          <w:b w:val="0"/>
          <w:bCs w:val="0"/>
          <w:color w:val="auto"/>
          <w:kern w:val="0"/>
          <w:sz w:val="24"/>
          <w:szCs w:val="24"/>
          <w:highlight w:val="none"/>
          <w:lang w:val="en-US" w:eastAsia="zh-CN" w:bidi="ar-SA"/>
        </w:rPr>
        <w:t>廉洁共保约定</w:t>
      </w:r>
    </w:p>
    <w:p w14:paraId="19F9A08E">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Calibri" w:eastAsia="宋体" w:cs="Times New Roman"/>
          <w:color w:val="auto"/>
          <w:kern w:val="2"/>
          <w:sz w:val="24"/>
          <w:szCs w:val="24"/>
          <w:highlight w:val="none"/>
          <w:lang w:val="en-US" w:eastAsia="zh-CN" w:bidi="ar-SA"/>
        </w:rPr>
      </w:pPr>
      <w:r>
        <w:rPr>
          <w:rFonts w:hint="eastAsia" w:ascii="宋体" w:hAnsi="Calibri" w:eastAsia="宋体" w:cs="Times New Roman"/>
          <w:b w:val="0"/>
          <w:bCs w:val="0"/>
          <w:color w:val="auto"/>
          <w:kern w:val="0"/>
          <w:sz w:val="24"/>
          <w:szCs w:val="24"/>
          <w:highlight w:val="none"/>
          <w:lang w:val="en-US" w:eastAsia="zh-CN" w:bidi="ar-SA"/>
        </w:rPr>
        <w:t>一、发承包双</w:t>
      </w:r>
      <w:r>
        <w:rPr>
          <w:rFonts w:hint="eastAsia" w:ascii="宋体" w:hAnsi="Calibri" w:eastAsia="宋体" w:cs="Times New Roman"/>
          <w:color w:val="auto"/>
          <w:kern w:val="2"/>
          <w:sz w:val="24"/>
          <w:szCs w:val="24"/>
          <w:highlight w:val="none"/>
          <w:lang w:val="en-US" w:eastAsia="zh-CN" w:bidi="ar-SA"/>
        </w:rPr>
        <w:t>方及其工作人员应当自觉遵守国家法律法规以及中央、省、市和企业有关廉政建设的各项规定。</w:t>
      </w:r>
    </w:p>
    <w:p w14:paraId="43339E0A">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Calibri" w:eastAsia="宋体" w:cs="Times New Roman"/>
          <w:color w:val="auto"/>
          <w:kern w:val="2"/>
          <w:sz w:val="24"/>
          <w:szCs w:val="24"/>
          <w:highlight w:val="none"/>
          <w:lang w:val="en-US" w:eastAsia="zh-CN" w:bidi="ar-SA"/>
        </w:rPr>
      </w:pPr>
      <w:r>
        <w:rPr>
          <w:rFonts w:hint="eastAsia" w:ascii="宋体" w:hAnsi="Calibri" w:eastAsia="宋体" w:cs="Times New Roman"/>
          <w:color w:val="auto"/>
          <w:kern w:val="2"/>
          <w:sz w:val="24"/>
          <w:szCs w:val="24"/>
          <w:highlight w:val="none"/>
          <w:lang w:val="en-US" w:eastAsia="zh-CN" w:bidi="ar-SA"/>
        </w:rPr>
        <w:t>二、在履行合同过程中，</w:t>
      </w:r>
      <w:r>
        <w:rPr>
          <w:rFonts w:hint="eastAsia" w:ascii="宋体" w:cs="Times New Roman"/>
          <w:color w:val="auto"/>
          <w:kern w:val="2"/>
          <w:sz w:val="24"/>
          <w:szCs w:val="24"/>
          <w:highlight w:val="none"/>
          <w:lang w:val="en-US" w:eastAsia="zh-CN" w:bidi="ar-SA"/>
        </w:rPr>
        <w:t>发包人</w:t>
      </w:r>
      <w:r>
        <w:rPr>
          <w:rFonts w:hint="eastAsia" w:ascii="宋体" w:hAnsi="Calibri" w:eastAsia="宋体" w:cs="Times New Roman"/>
          <w:color w:val="auto"/>
          <w:kern w:val="2"/>
          <w:sz w:val="24"/>
          <w:szCs w:val="24"/>
          <w:highlight w:val="none"/>
          <w:lang w:val="en-US" w:eastAsia="zh-CN" w:bidi="ar-SA"/>
        </w:rPr>
        <w:t>及其工作人员应遵守以下“十不准”行为准则：</w:t>
      </w:r>
    </w:p>
    <w:p w14:paraId="5F959E76">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Calibri" w:eastAsia="宋体" w:cs="Times New Roman"/>
          <w:color w:val="auto"/>
          <w:kern w:val="2"/>
          <w:sz w:val="24"/>
          <w:szCs w:val="24"/>
          <w:highlight w:val="none"/>
          <w:lang w:val="en-US" w:eastAsia="zh-CN" w:bidi="ar-SA"/>
        </w:rPr>
      </w:pPr>
      <w:r>
        <w:rPr>
          <w:rFonts w:hint="eastAsia" w:ascii="宋体" w:hAnsi="Calibri" w:eastAsia="宋体" w:cs="Times New Roman"/>
          <w:color w:val="auto"/>
          <w:kern w:val="2"/>
          <w:sz w:val="24"/>
          <w:szCs w:val="24"/>
          <w:highlight w:val="none"/>
          <w:lang w:val="en-US" w:eastAsia="zh-CN" w:bidi="ar-SA"/>
        </w:rPr>
        <w:t>1、不得利用职务上的便利为本人或特定关系人谋取利益；</w:t>
      </w:r>
    </w:p>
    <w:p w14:paraId="7D7D0276">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Calibri" w:eastAsia="宋体" w:cs="Times New Roman"/>
          <w:color w:val="auto"/>
          <w:kern w:val="2"/>
          <w:sz w:val="24"/>
          <w:szCs w:val="24"/>
          <w:highlight w:val="none"/>
          <w:lang w:val="en-US" w:eastAsia="zh-CN" w:bidi="ar-SA"/>
        </w:rPr>
      </w:pPr>
      <w:r>
        <w:rPr>
          <w:rFonts w:hint="eastAsia" w:ascii="宋体" w:hAnsi="Calibri" w:eastAsia="宋体" w:cs="Times New Roman"/>
          <w:color w:val="auto"/>
          <w:kern w:val="2"/>
          <w:sz w:val="24"/>
          <w:szCs w:val="24"/>
          <w:highlight w:val="none"/>
          <w:lang w:val="en-US" w:eastAsia="zh-CN" w:bidi="ar-SA"/>
        </w:rPr>
        <w:t>2、不得接受</w:t>
      </w:r>
      <w:r>
        <w:rPr>
          <w:rFonts w:hint="eastAsia" w:ascii="宋体" w:cs="Times New Roman"/>
          <w:color w:val="auto"/>
          <w:kern w:val="2"/>
          <w:sz w:val="24"/>
          <w:szCs w:val="24"/>
          <w:highlight w:val="none"/>
          <w:lang w:val="en-US" w:eastAsia="zh-CN" w:bidi="ar-SA"/>
        </w:rPr>
        <w:t>承包人</w:t>
      </w:r>
      <w:r>
        <w:rPr>
          <w:rFonts w:hint="eastAsia" w:ascii="宋体" w:hAnsi="Calibri" w:eastAsia="宋体" w:cs="Times New Roman"/>
          <w:color w:val="auto"/>
          <w:kern w:val="2"/>
          <w:sz w:val="24"/>
          <w:szCs w:val="24"/>
          <w:highlight w:val="none"/>
          <w:lang w:val="en-US" w:eastAsia="zh-CN" w:bidi="ar-SA"/>
        </w:rPr>
        <w:t>的礼金、有价证券和贵重物品；</w:t>
      </w:r>
    </w:p>
    <w:p w14:paraId="25646636">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Calibri" w:eastAsia="宋体" w:cs="Times New Roman"/>
          <w:color w:val="auto"/>
          <w:kern w:val="2"/>
          <w:sz w:val="24"/>
          <w:szCs w:val="24"/>
          <w:highlight w:val="none"/>
          <w:lang w:val="en-US" w:eastAsia="zh-CN" w:bidi="ar-SA"/>
        </w:rPr>
      </w:pPr>
      <w:r>
        <w:rPr>
          <w:rFonts w:hint="eastAsia" w:ascii="宋体" w:hAnsi="Calibri" w:eastAsia="宋体" w:cs="Times New Roman"/>
          <w:color w:val="auto"/>
          <w:kern w:val="2"/>
          <w:sz w:val="24"/>
          <w:szCs w:val="24"/>
          <w:highlight w:val="none"/>
          <w:lang w:val="en-US" w:eastAsia="zh-CN" w:bidi="ar-SA"/>
        </w:rPr>
        <w:t>3、不得在</w:t>
      </w:r>
      <w:r>
        <w:rPr>
          <w:rFonts w:hint="eastAsia" w:ascii="宋体" w:cs="Times New Roman"/>
          <w:color w:val="auto"/>
          <w:kern w:val="2"/>
          <w:sz w:val="24"/>
          <w:szCs w:val="24"/>
          <w:highlight w:val="none"/>
          <w:lang w:val="en-US" w:eastAsia="zh-CN" w:bidi="ar-SA"/>
        </w:rPr>
        <w:t>承包人</w:t>
      </w:r>
      <w:r>
        <w:rPr>
          <w:rFonts w:hint="eastAsia" w:ascii="宋体" w:hAnsi="Calibri" w:eastAsia="宋体" w:cs="Times New Roman"/>
          <w:color w:val="auto"/>
          <w:kern w:val="2"/>
          <w:sz w:val="24"/>
          <w:szCs w:val="24"/>
          <w:highlight w:val="none"/>
          <w:lang w:val="en-US" w:eastAsia="zh-CN" w:bidi="ar-SA"/>
        </w:rPr>
        <w:t>单位兼职，亦不得在</w:t>
      </w:r>
      <w:r>
        <w:rPr>
          <w:rFonts w:hint="eastAsia" w:ascii="宋体" w:cs="Times New Roman"/>
          <w:color w:val="auto"/>
          <w:kern w:val="2"/>
          <w:sz w:val="24"/>
          <w:szCs w:val="24"/>
          <w:highlight w:val="none"/>
          <w:lang w:val="en-US" w:eastAsia="zh-CN" w:bidi="ar-SA"/>
        </w:rPr>
        <w:t>承包人</w:t>
      </w:r>
      <w:r>
        <w:rPr>
          <w:rFonts w:hint="eastAsia" w:ascii="宋体" w:hAnsi="Calibri" w:eastAsia="宋体" w:cs="Times New Roman"/>
          <w:color w:val="auto"/>
          <w:kern w:val="2"/>
          <w:sz w:val="24"/>
          <w:szCs w:val="24"/>
          <w:highlight w:val="none"/>
          <w:lang w:val="en-US" w:eastAsia="zh-CN" w:bidi="ar-SA"/>
        </w:rPr>
        <w:t>报销任何应由个人支付的费用；</w:t>
      </w:r>
    </w:p>
    <w:p w14:paraId="6592B786">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Calibri" w:eastAsia="宋体" w:cs="Times New Roman"/>
          <w:color w:val="auto"/>
          <w:kern w:val="2"/>
          <w:sz w:val="24"/>
          <w:szCs w:val="24"/>
          <w:highlight w:val="none"/>
          <w:lang w:val="en-US" w:eastAsia="zh-CN" w:bidi="ar-SA"/>
        </w:rPr>
      </w:pPr>
      <w:r>
        <w:rPr>
          <w:rFonts w:hint="eastAsia" w:ascii="宋体" w:hAnsi="Calibri" w:eastAsia="宋体" w:cs="Times New Roman"/>
          <w:color w:val="auto"/>
          <w:kern w:val="2"/>
          <w:sz w:val="24"/>
          <w:szCs w:val="24"/>
          <w:highlight w:val="none"/>
          <w:lang w:val="en-US" w:eastAsia="zh-CN" w:bidi="ar-SA"/>
        </w:rPr>
        <w:t>4、不得以任何形式向</w:t>
      </w:r>
      <w:r>
        <w:rPr>
          <w:rFonts w:hint="eastAsia" w:ascii="宋体" w:cs="Times New Roman"/>
          <w:color w:val="auto"/>
          <w:kern w:val="2"/>
          <w:sz w:val="24"/>
          <w:szCs w:val="24"/>
          <w:highlight w:val="none"/>
          <w:lang w:val="en-US" w:eastAsia="zh-CN" w:bidi="ar-SA"/>
        </w:rPr>
        <w:t>承包人</w:t>
      </w:r>
      <w:r>
        <w:rPr>
          <w:rFonts w:hint="eastAsia" w:ascii="宋体" w:hAnsi="Calibri" w:eastAsia="宋体" w:cs="Times New Roman"/>
          <w:color w:val="auto"/>
          <w:kern w:val="2"/>
          <w:sz w:val="24"/>
          <w:szCs w:val="24"/>
          <w:highlight w:val="none"/>
          <w:lang w:val="en-US" w:eastAsia="zh-CN" w:bidi="ar-SA"/>
        </w:rPr>
        <w:t>索要和收受回扣或变相收受贿赂；</w:t>
      </w:r>
    </w:p>
    <w:p w14:paraId="363F1A1E">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Calibri" w:eastAsia="宋体" w:cs="Times New Roman"/>
          <w:color w:val="auto"/>
          <w:kern w:val="2"/>
          <w:sz w:val="24"/>
          <w:szCs w:val="24"/>
          <w:highlight w:val="none"/>
          <w:lang w:val="en-US" w:eastAsia="zh-CN" w:bidi="ar-SA"/>
        </w:rPr>
      </w:pPr>
      <w:r>
        <w:rPr>
          <w:rFonts w:hint="eastAsia" w:ascii="宋体" w:hAnsi="Calibri" w:eastAsia="宋体" w:cs="Times New Roman"/>
          <w:color w:val="auto"/>
          <w:kern w:val="2"/>
          <w:sz w:val="24"/>
          <w:szCs w:val="24"/>
          <w:highlight w:val="none"/>
          <w:lang w:val="en-US" w:eastAsia="zh-CN" w:bidi="ar-SA"/>
        </w:rPr>
        <w:t>5、不得向</w:t>
      </w:r>
      <w:r>
        <w:rPr>
          <w:rFonts w:hint="eastAsia" w:ascii="宋体" w:cs="Times New Roman"/>
          <w:color w:val="auto"/>
          <w:kern w:val="2"/>
          <w:sz w:val="24"/>
          <w:szCs w:val="24"/>
          <w:highlight w:val="none"/>
          <w:lang w:val="en-US" w:eastAsia="zh-CN" w:bidi="ar-SA"/>
        </w:rPr>
        <w:t>承包人</w:t>
      </w:r>
      <w:r>
        <w:rPr>
          <w:rFonts w:hint="eastAsia" w:ascii="宋体" w:hAnsi="Calibri" w:eastAsia="宋体" w:cs="Times New Roman"/>
          <w:color w:val="auto"/>
          <w:kern w:val="2"/>
          <w:sz w:val="24"/>
          <w:szCs w:val="24"/>
          <w:highlight w:val="none"/>
          <w:lang w:val="en-US" w:eastAsia="zh-CN" w:bidi="ar-SA"/>
        </w:rPr>
        <w:t>赠送明显超出正常礼尚往来的礼品、礼金、消费卡等；</w:t>
      </w:r>
    </w:p>
    <w:p w14:paraId="55ED6DDB">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Calibri" w:eastAsia="宋体" w:cs="Times New Roman"/>
          <w:color w:val="auto"/>
          <w:kern w:val="2"/>
          <w:sz w:val="24"/>
          <w:szCs w:val="24"/>
          <w:highlight w:val="none"/>
          <w:lang w:val="en-US" w:eastAsia="zh-CN" w:bidi="ar-SA"/>
        </w:rPr>
      </w:pPr>
      <w:r>
        <w:rPr>
          <w:rFonts w:hint="eastAsia" w:ascii="宋体" w:hAnsi="Calibri" w:eastAsia="宋体" w:cs="Times New Roman"/>
          <w:color w:val="auto"/>
          <w:kern w:val="2"/>
          <w:sz w:val="24"/>
          <w:szCs w:val="24"/>
          <w:highlight w:val="none"/>
          <w:lang w:val="en-US" w:eastAsia="zh-CN" w:bidi="ar-SA"/>
        </w:rPr>
        <w:t>6、不得参加可能影响公正履行合同活动的宴请、旅游、健身或娱乐活动；</w:t>
      </w:r>
    </w:p>
    <w:p w14:paraId="3E2B2735">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Calibri" w:eastAsia="宋体" w:cs="Times New Roman"/>
          <w:color w:val="auto"/>
          <w:kern w:val="2"/>
          <w:sz w:val="24"/>
          <w:szCs w:val="24"/>
          <w:highlight w:val="none"/>
          <w:lang w:val="en-US" w:eastAsia="zh-CN" w:bidi="ar-SA"/>
        </w:rPr>
      </w:pPr>
      <w:r>
        <w:rPr>
          <w:rFonts w:hint="eastAsia" w:ascii="宋体" w:hAnsi="Calibri" w:eastAsia="宋体" w:cs="Times New Roman"/>
          <w:color w:val="auto"/>
          <w:kern w:val="2"/>
          <w:sz w:val="24"/>
          <w:szCs w:val="24"/>
          <w:highlight w:val="none"/>
          <w:lang w:val="en-US" w:eastAsia="zh-CN" w:bidi="ar-SA"/>
        </w:rPr>
        <w:t>7、不得在甄选或考核</w:t>
      </w:r>
      <w:r>
        <w:rPr>
          <w:rFonts w:hint="eastAsia" w:ascii="宋体" w:cs="Times New Roman"/>
          <w:color w:val="auto"/>
          <w:kern w:val="2"/>
          <w:sz w:val="24"/>
          <w:szCs w:val="24"/>
          <w:highlight w:val="none"/>
          <w:lang w:val="en-US" w:eastAsia="zh-CN" w:bidi="ar-SA"/>
        </w:rPr>
        <w:t>承包人</w:t>
      </w:r>
      <w:r>
        <w:rPr>
          <w:rFonts w:hint="eastAsia" w:ascii="宋体" w:hAnsi="Calibri" w:eastAsia="宋体" w:cs="Times New Roman"/>
          <w:color w:val="auto"/>
          <w:kern w:val="2"/>
          <w:sz w:val="24"/>
          <w:szCs w:val="24"/>
          <w:highlight w:val="none"/>
          <w:lang w:val="en-US" w:eastAsia="zh-CN" w:bidi="ar-SA"/>
        </w:rPr>
        <w:t>的活动中违反公司有关评定程序的规定，违背诚信与公正原则；</w:t>
      </w:r>
    </w:p>
    <w:p w14:paraId="24C4829E">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Calibri" w:eastAsia="宋体" w:cs="Times New Roman"/>
          <w:color w:val="auto"/>
          <w:kern w:val="2"/>
          <w:sz w:val="24"/>
          <w:szCs w:val="24"/>
          <w:highlight w:val="none"/>
          <w:lang w:val="en-US" w:eastAsia="zh-CN" w:bidi="ar-SA"/>
        </w:rPr>
      </w:pPr>
      <w:r>
        <w:rPr>
          <w:rFonts w:hint="eastAsia" w:ascii="宋体" w:hAnsi="Calibri" w:eastAsia="宋体" w:cs="Times New Roman"/>
          <w:color w:val="auto"/>
          <w:kern w:val="2"/>
          <w:sz w:val="24"/>
          <w:szCs w:val="24"/>
          <w:highlight w:val="none"/>
          <w:lang w:val="en-US" w:eastAsia="zh-CN" w:bidi="ar-SA"/>
        </w:rPr>
        <w:t>8、不得泄漏公司机密甚至出卖公司机密获取利益；</w:t>
      </w:r>
    </w:p>
    <w:p w14:paraId="3C849CC5">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Calibri" w:eastAsia="宋体" w:cs="Times New Roman"/>
          <w:color w:val="auto"/>
          <w:kern w:val="2"/>
          <w:sz w:val="24"/>
          <w:szCs w:val="24"/>
          <w:highlight w:val="none"/>
          <w:lang w:val="en-US" w:eastAsia="zh-CN" w:bidi="ar-SA"/>
        </w:rPr>
      </w:pPr>
      <w:r>
        <w:rPr>
          <w:rFonts w:hint="eastAsia" w:ascii="宋体" w:hAnsi="Calibri" w:eastAsia="宋体" w:cs="Times New Roman"/>
          <w:color w:val="auto"/>
          <w:kern w:val="2"/>
          <w:sz w:val="24"/>
          <w:szCs w:val="24"/>
          <w:highlight w:val="none"/>
          <w:lang w:val="en-US" w:eastAsia="zh-CN" w:bidi="ar-SA"/>
        </w:rPr>
        <w:t>9、不得在履行合同过程中，故意刁难</w:t>
      </w:r>
      <w:r>
        <w:rPr>
          <w:rFonts w:hint="eastAsia" w:ascii="宋体" w:cs="Times New Roman"/>
          <w:color w:val="auto"/>
          <w:kern w:val="2"/>
          <w:sz w:val="24"/>
          <w:szCs w:val="24"/>
          <w:highlight w:val="none"/>
          <w:lang w:val="en-US" w:eastAsia="zh-CN" w:bidi="ar-SA"/>
        </w:rPr>
        <w:t>承包人</w:t>
      </w:r>
      <w:r>
        <w:rPr>
          <w:rFonts w:hint="eastAsia" w:ascii="宋体" w:hAnsi="Calibri" w:eastAsia="宋体" w:cs="Times New Roman"/>
          <w:color w:val="auto"/>
          <w:kern w:val="2"/>
          <w:sz w:val="24"/>
          <w:szCs w:val="24"/>
          <w:highlight w:val="none"/>
          <w:lang w:val="en-US" w:eastAsia="zh-CN" w:bidi="ar-SA"/>
        </w:rPr>
        <w:t>，影响正常的合同履行；</w:t>
      </w:r>
    </w:p>
    <w:p w14:paraId="129D9E1C">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Calibri" w:eastAsia="宋体" w:cs="Times New Roman"/>
          <w:color w:val="auto"/>
          <w:kern w:val="2"/>
          <w:sz w:val="24"/>
          <w:szCs w:val="24"/>
          <w:highlight w:val="none"/>
          <w:lang w:val="en-US" w:eastAsia="zh-CN" w:bidi="ar-SA"/>
        </w:rPr>
      </w:pPr>
      <w:r>
        <w:rPr>
          <w:rFonts w:hint="eastAsia" w:ascii="宋体" w:hAnsi="Calibri" w:eastAsia="宋体" w:cs="Times New Roman"/>
          <w:color w:val="auto"/>
          <w:kern w:val="2"/>
          <w:sz w:val="24"/>
          <w:szCs w:val="24"/>
          <w:highlight w:val="none"/>
          <w:lang w:val="en-US" w:eastAsia="zh-CN" w:bidi="ar-SA"/>
        </w:rPr>
        <w:t>10、不得在履行合同过程中,利用公司名义或职务之便进行倒买、倒卖，从中赚取差价谋取利益。</w:t>
      </w:r>
    </w:p>
    <w:p w14:paraId="53ED8C65">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Calibri" w:eastAsia="宋体" w:cs="Times New Roman"/>
          <w:color w:val="auto"/>
          <w:kern w:val="2"/>
          <w:sz w:val="24"/>
          <w:szCs w:val="24"/>
          <w:highlight w:val="none"/>
          <w:lang w:val="en-US" w:eastAsia="zh-CN" w:bidi="ar-SA"/>
        </w:rPr>
      </w:pPr>
      <w:r>
        <w:rPr>
          <w:rFonts w:hint="eastAsia" w:ascii="宋体" w:hAnsi="Calibri" w:eastAsia="宋体" w:cs="Times New Roman"/>
          <w:color w:val="auto"/>
          <w:kern w:val="2"/>
          <w:sz w:val="24"/>
          <w:szCs w:val="24"/>
          <w:highlight w:val="none"/>
          <w:lang w:val="en-US" w:eastAsia="zh-CN" w:bidi="ar-SA"/>
        </w:rPr>
        <w:t>三、在履行合同过程中，</w:t>
      </w:r>
      <w:r>
        <w:rPr>
          <w:rFonts w:hint="eastAsia" w:ascii="宋体" w:cs="Times New Roman"/>
          <w:color w:val="auto"/>
          <w:kern w:val="2"/>
          <w:sz w:val="24"/>
          <w:szCs w:val="24"/>
          <w:highlight w:val="none"/>
          <w:lang w:val="en-US" w:eastAsia="zh-CN" w:bidi="ar-SA"/>
        </w:rPr>
        <w:t>承包人</w:t>
      </w:r>
      <w:r>
        <w:rPr>
          <w:rFonts w:hint="eastAsia" w:ascii="宋体" w:hAnsi="Calibri" w:eastAsia="宋体" w:cs="Times New Roman"/>
          <w:color w:val="auto"/>
          <w:kern w:val="2"/>
          <w:sz w:val="24"/>
          <w:szCs w:val="24"/>
          <w:highlight w:val="none"/>
          <w:lang w:val="en-US" w:eastAsia="zh-CN" w:bidi="ar-SA"/>
        </w:rPr>
        <w:t>及其工作人员应遵守如下“五不准” 行为准则：</w:t>
      </w:r>
    </w:p>
    <w:p w14:paraId="0AADC9F0">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Calibri" w:eastAsia="宋体" w:cs="Times New Roman"/>
          <w:color w:val="auto"/>
          <w:kern w:val="2"/>
          <w:sz w:val="24"/>
          <w:szCs w:val="24"/>
          <w:highlight w:val="none"/>
          <w:lang w:val="en-US" w:eastAsia="zh-CN" w:bidi="ar-SA"/>
        </w:rPr>
      </w:pPr>
      <w:r>
        <w:rPr>
          <w:rFonts w:hint="eastAsia" w:ascii="宋体" w:hAnsi="Calibri" w:eastAsia="宋体" w:cs="Times New Roman"/>
          <w:color w:val="auto"/>
          <w:kern w:val="2"/>
          <w:sz w:val="24"/>
          <w:szCs w:val="24"/>
          <w:highlight w:val="none"/>
          <w:lang w:val="en-US" w:eastAsia="zh-CN" w:bidi="ar-SA"/>
        </w:rPr>
        <w:t>1、不得向</w:t>
      </w:r>
      <w:r>
        <w:rPr>
          <w:rFonts w:hint="eastAsia" w:ascii="宋体" w:cs="Times New Roman"/>
          <w:color w:val="auto"/>
          <w:kern w:val="2"/>
          <w:sz w:val="24"/>
          <w:szCs w:val="24"/>
          <w:highlight w:val="none"/>
          <w:lang w:val="en-US" w:eastAsia="zh-CN" w:bidi="ar-SA"/>
        </w:rPr>
        <w:t>发包人</w:t>
      </w:r>
      <w:r>
        <w:rPr>
          <w:rFonts w:hint="eastAsia" w:ascii="宋体" w:hAnsi="Calibri" w:eastAsia="宋体" w:cs="Times New Roman"/>
          <w:color w:val="auto"/>
          <w:kern w:val="2"/>
          <w:sz w:val="24"/>
          <w:szCs w:val="24"/>
          <w:highlight w:val="none"/>
          <w:lang w:val="en-US" w:eastAsia="zh-CN" w:bidi="ar-SA"/>
        </w:rPr>
        <w:t>人员及其亲属赠送或变相赠送礼金、有价证券和贵重物品等；</w:t>
      </w:r>
    </w:p>
    <w:p w14:paraId="30951ABC">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Calibri" w:eastAsia="宋体" w:cs="Times New Roman"/>
          <w:color w:val="auto"/>
          <w:kern w:val="2"/>
          <w:sz w:val="24"/>
          <w:szCs w:val="24"/>
          <w:highlight w:val="none"/>
          <w:lang w:val="en-US" w:eastAsia="zh-CN" w:bidi="ar-SA"/>
        </w:rPr>
      </w:pPr>
      <w:r>
        <w:rPr>
          <w:rFonts w:hint="eastAsia" w:ascii="宋体" w:hAnsi="Calibri" w:eastAsia="宋体" w:cs="Times New Roman"/>
          <w:color w:val="auto"/>
          <w:kern w:val="2"/>
          <w:sz w:val="24"/>
          <w:szCs w:val="24"/>
          <w:highlight w:val="none"/>
          <w:lang w:val="en-US" w:eastAsia="zh-CN" w:bidi="ar-SA"/>
        </w:rPr>
        <w:t>2、不得为谋取自身利益擅自与</w:t>
      </w:r>
      <w:r>
        <w:rPr>
          <w:rFonts w:hint="eastAsia" w:ascii="宋体" w:cs="Times New Roman"/>
          <w:color w:val="auto"/>
          <w:kern w:val="2"/>
          <w:sz w:val="24"/>
          <w:szCs w:val="24"/>
          <w:highlight w:val="none"/>
          <w:lang w:val="en-US" w:eastAsia="zh-CN" w:bidi="ar-SA"/>
        </w:rPr>
        <w:t>发包人</w:t>
      </w:r>
      <w:r>
        <w:rPr>
          <w:rFonts w:hint="eastAsia" w:ascii="宋体" w:hAnsi="Calibri" w:eastAsia="宋体" w:cs="Times New Roman"/>
          <w:color w:val="auto"/>
          <w:kern w:val="2"/>
          <w:sz w:val="24"/>
          <w:szCs w:val="24"/>
          <w:highlight w:val="none"/>
          <w:lang w:val="en-US" w:eastAsia="zh-CN" w:bidi="ar-SA"/>
        </w:rPr>
        <w:t>人员私下进行有损</w:t>
      </w:r>
      <w:r>
        <w:rPr>
          <w:rFonts w:hint="eastAsia" w:ascii="宋体" w:cs="Times New Roman"/>
          <w:color w:val="auto"/>
          <w:kern w:val="2"/>
          <w:sz w:val="24"/>
          <w:szCs w:val="24"/>
          <w:highlight w:val="none"/>
          <w:lang w:val="en-US" w:eastAsia="zh-CN" w:bidi="ar-SA"/>
        </w:rPr>
        <w:t>发包人</w:t>
      </w:r>
      <w:r>
        <w:rPr>
          <w:rFonts w:hint="eastAsia" w:ascii="宋体" w:hAnsi="Calibri" w:eastAsia="宋体" w:cs="Times New Roman"/>
          <w:color w:val="auto"/>
          <w:kern w:val="2"/>
          <w:sz w:val="24"/>
          <w:szCs w:val="24"/>
          <w:highlight w:val="none"/>
          <w:lang w:val="en-US" w:eastAsia="zh-CN" w:bidi="ar-SA"/>
        </w:rPr>
        <w:t>利益的非正常竞争性商谈或者达成损害</w:t>
      </w:r>
      <w:r>
        <w:rPr>
          <w:rFonts w:hint="eastAsia" w:ascii="宋体" w:cs="Times New Roman"/>
          <w:color w:val="auto"/>
          <w:kern w:val="2"/>
          <w:sz w:val="24"/>
          <w:szCs w:val="24"/>
          <w:highlight w:val="none"/>
          <w:lang w:val="en-US" w:eastAsia="zh-CN" w:bidi="ar-SA"/>
        </w:rPr>
        <w:t>发包人</w:t>
      </w:r>
      <w:r>
        <w:rPr>
          <w:rFonts w:hint="eastAsia" w:ascii="宋体" w:hAnsi="Calibri" w:eastAsia="宋体" w:cs="Times New Roman"/>
          <w:color w:val="auto"/>
          <w:kern w:val="2"/>
          <w:sz w:val="24"/>
          <w:szCs w:val="24"/>
          <w:highlight w:val="none"/>
          <w:lang w:val="en-US" w:eastAsia="zh-CN" w:bidi="ar-SA"/>
        </w:rPr>
        <w:t>利益的行为；</w:t>
      </w:r>
    </w:p>
    <w:p w14:paraId="5B76DBEC">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Calibri" w:eastAsia="宋体" w:cs="Times New Roman"/>
          <w:color w:val="auto"/>
          <w:kern w:val="2"/>
          <w:sz w:val="24"/>
          <w:szCs w:val="24"/>
          <w:highlight w:val="none"/>
          <w:lang w:val="en-US" w:eastAsia="zh-CN" w:bidi="ar-SA"/>
        </w:rPr>
      </w:pPr>
      <w:r>
        <w:rPr>
          <w:rFonts w:hint="eastAsia" w:ascii="宋体" w:hAnsi="Calibri" w:eastAsia="宋体" w:cs="Times New Roman"/>
          <w:color w:val="auto"/>
          <w:kern w:val="2"/>
          <w:sz w:val="24"/>
          <w:szCs w:val="24"/>
          <w:highlight w:val="none"/>
          <w:lang w:val="en-US" w:eastAsia="zh-CN" w:bidi="ar-SA"/>
        </w:rPr>
        <w:t>3、不得以洽谈业务、签订经济合同为借口，邀请</w:t>
      </w:r>
      <w:r>
        <w:rPr>
          <w:rFonts w:hint="eastAsia" w:ascii="宋体" w:cs="Times New Roman"/>
          <w:color w:val="auto"/>
          <w:kern w:val="2"/>
          <w:sz w:val="24"/>
          <w:szCs w:val="24"/>
          <w:highlight w:val="none"/>
          <w:lang w:val="en-US" w:eastAsia="zh-CN" w:bidi="ar-SA"/>
        </w:rPr>
        <w:t>发包人</w:t>
      </w:r>
      <w:r>
        <w:rPr>
          <w:rFonts w:hint="eastAsia" w:ascii="宋体" w:hAnsi="Calibri" w:eastAsia="宋体" w:cs="Times New Roman"/>
          <w:color w:val="auto"/>
          <w:kern w:val="2"/>
          <w:sz w:val="24"/>
          <w:szCs w:val="24"/>
          <w:highlight w:val="none"/>
          <w:lang w:val="en-US" w:eastAsia="zh-CN" w:bidi="ar-SA"/>
        </w:rPr>
        <w:t>工作人员外出旅游、健身、宴请或进入营业性消费娱乐场所；</w:t>
      </w:r>
    </w:p>
    <w:p w14:paraId="4F70F0CA">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Calibri" w:eastAsia="宋体" w:cs="Times New Roman"/>
          <w:color w:val="auto"/>
          <w:kern w:val="2"/>
          <w:sz w:val="24"/>
          <w:szCs w:val="24"/>
          <w:highlight w:val="none"/>
          <w:lang w:val="en-US" w:eastAsia="zh-CN" w:bidi="ar-SA"/>
        </w:rPr>
      </w:pPr>
      <w:r>
        <w:rPr>
          <w:rFonts w:hint="eastAsia" w:ascii="宋体" w:hAnsi="Calibri" w:eastAsia="宋体" w:cs="Times New Roman"/>
          <w:color w:val="auto"/>
          <w:kern w:val="2"/>
          <w:sz w:val="24"/>
          <w:szCs w:val="24"/>
          <w:highlight w:val="none"/>
          <w:lang w:val="en-US" w:eastAsia="zh-CN" w:bidi="ar-SA"/>
        </w:rPr>
        <w:t>4、不得为</w:t>
      </w:r>
      <w:r>
        <w:rPr>
          <w:rFonts w:hint="eastAsia" w:ascii="宋体" w:cs="Times New Roman"/>
          <w:color w:val="auto"/>
          <w:kern w:val="2"/>
          <w:sz w:val="24"/>
          <w:szCs w:val="24"/>
          <w:highlight w:val="none"/>
          <w:lang w:val="en-US" w:eastAsia="zh-CN" w:bidi="ar-SA"/>
        </w:rPr>
        <w:t>发包人</w:t>
      </w:r>
      <w:r>
        <w:rPr>
          <w:rFonts w:hint="eastAsia" w:ascii="宋体" w:hAnsi="Calibri" w:eastAsia="宋体" w:cs="Times New Roman"/>
          <w:color w:val="auto"/>
          <w:kern w:val="2"/>
          <w:sz w:val="24"/>
          <w:szCs w:val="24"/>
          <w:highlight w:val="none"/>
          <w:lang w:val="en-US" w:eastAsia="zh-CN" w:bidi="ar-SA"/>
        </w:rPr>
        <w:t>单位或个人购置或者提供通信工具、交通工具、家电、办公用品等；</w:t>
      </w:r>
    </w:p>
    <w:p w14:paraId="623EBC7A">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Calibri" w:eastAsia="宋体" w:cs="Times New Roman"/>
          <w:color w:val="auto"/>
          <w:kern w:val="2"/>
          <w:sz w:val="24"/>
          <w:szCs w:val="24"/>
          <w:highlight w:val="none"/>
          <w:lang w:val="en-US" w:eastAsia="zh-CN" w:bidi="ar-SA"/>
        </w:rPr>
      </w:pPr>
      <w:r>
        <w:rPr>
          <w:rFonts w:hint="eastAsia" w:ascii="宋体" w:hAnsi="Calibri" w:eastAsia="宋体" w:cs="Times New Roman"/>
          <w:color w:val="auto"/>
          <w:kern w:val="2"/>
          <w:sz w:val="24"/>
          <w:szCs w:val="24"/>
          <w:highlight w:val="none"/>
          <w:lang w:val="en-US" w:eastAsia="zh-CN" w:bidi="ar-SA"/>
        </w:rPr>
        <w:t>5、不得为</w:t>
      </w:r>
      <w:r>
        <w:rPr>
          <w:rFonts w:hint="eastAsia" w:ascii="宋体" w:cs="Times New Roman"/>
          <w:color w:val="auto"/>
          <w:kern w:val="2"/>
          <w:sz w:val="24"/>
          <w:szCs w:val="24"/>
          <w:highlight w:val="none"/>
          <w:lang w:val="en-US" w:eastAsia="zh-CN" w:bidi="ar-SA"/>
        </w:rPr>
        <w:t>发包人</w:t>
      </w:r>
      <w:r>
        <w:rPr>
          <w:rFonts w:hint="eastAsia" w:ascii="宋体" w:hAnsi="Calibri" w:eastAsia="宋体" w:cs="Times New Roman"/>
          <w:color w:val="auto"/>
          <w:kern w:val="2"/>
          <w:sz w:val="24"/>
          <w:szCs w:val="24"/>
          <w:highlight w:val="none"/>
          <w:lang w:val="en-US" w:eastAsia="zh-CN" w:bidi="ar-SA"/>
        </w:rPr>
        <w:t>人员报销任何应由</w:t>
      </w:r>
      <w:r>
        <w:rPr>
          <w:rFonts w:hint="eastAsia" w:ascii="宋体" w:cs="Times New Roman"/>
          <w:color w:val="auto"/>
          <w:kern w:val="2"/>
          <w:sz w:val="24"/>
          <w:szCs w:val="24"/>
          <w:highlight w:val="none"/>
          <w:lang w:val="en-US" w:eastAsia="zh-CN" w:bidi="ar-SA"/>
        </w:rPr>
        <w:t>发包人</w:t>
      </w:r>
      <w:r>
        <w:rPr>
          <w:rFonts w:hint="eastAsia" w:ascii="宋体" w:hAnsi="Calibri" w:eastAsia="宋体" w:cs="Times New Roman"/>
          <w:color w:val="auto"/>
          <w:kern w:val="2"/>
          <w:sz w:val="24"/>
          <w:szCs w:val="24"/>
          <w:highlight w:val="none"/>
          <w:lang w:val="en-US" w:eastAsia="zh-CN" w:bidi="ar-SA"/>
        </w:rPr>
        <w:t>个人支付的费用。</w:t>
      </w:r>
    </w:p>
    <w:p w14:paraId="1EB8F35A">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Calibri" w:eastAsia="宋体" w:cs="Times New Roman"/>
          <w:color w:val="auto"/>
          <w:kern w:val="2"/>
          <w:sz w:val="24"/>
          <w:szCs w:val="24"/>
          <w:highlight w:val="none"/>
          <w:lang w:val="en-US" w:eastAsia="zh-CN" w:bidi="ar-SA"/>
        </w:rPr>
      </w:pPr>
      <w:r>
        <w:rPr>
          <w:rFonts w:hint="eastAsia" w:ascii="宋体" w:hAnsi="Calibri" w:eastAsia="宋体" w:cs="Times New Roman"/>
          <w:color w:val="auto"/>
          <w:kern w:val="2"/>
          <w:sz w:val="24"/>
          <w:szCs w:val="24"/>
          <w:highlight w:val="none"/>
          <w:lang w:val="en-US" w:eastAsia="zh-CN" w:bidi="ar-SA"/>
        </w:rPr>
        <w:t>四、对违反以上廉洁共保约定的，实行责任追究：</w:t>
      </w:r>
    </w:p>
    <w:p w14:paraId="2F79ADF4">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Calibri" w:eastAsia="宋体" w:cs="Times New Roman"/>
          <w:color w:val="auto"/>
          <w:kern w:val="2"/>
          <w:sz w:val="24"/>
          <w:szCs w:val="24"/>
          <w:highlight w:val="none"/>
          <w:lang w:val="en-US" w:eastAsia="zh-CN" w:bidi="ar-SA"/>
        </w:rPr>
      </w:pPr>
      <w:r>
        <w:rPr>
          <w:rFonts w:hint="eastAsia" w:ascii="宋体" w:hAnsi="Calibri" w:eastAsia="宋体" w:cs="Times New Roman"/>
          <w:color w:val="auto"/>
          <w:kern w:val="2"/>
          <w:sz w:val="24"/>
          <w:szCs w:val="24"/>
          <w:highlight w:val="none"/>
          <w:lang w:val="en-US" w:eastAsia="zh-CN" w:bidi="ar-SA"/>
        </w:rPr>
        <w:t>1、在履行合同过程中，如</w:t>
      </w:r>
      <w:r>
        <w:rPr>
          <w:rFonts w:hint="eastAsia" w:ascii="宋体" w:cs="Times New Roman"/>
          <w:color w:val="auto"/>
          <w:kern w:val="2"/>
          <w:sz w:val="24"/>
          <w:szCs w:val="24"/>
          <w:highlight w:val="none"/>
          <w:lang w:val="en-US" w:eastAsia="zh-CN" w:bidi="ar-SA"/>
        </w:rPr>
        <w:t>承包人</w:t>
      </w:r>
      <w:r>
        <w:rPr>
          <w:rFonts w:hint="eastAsia" w:ascii="宋体" w:hAnsi="Calibri" w:eastAsia="宋体" w:cs="Times New Roman"/>
          <w:color w:val="auto"/>
          <w:kern w:val="2"/>
          <w:sz w:val="24"/>
          <w:szCs w:val="24"/>
          <w:highlight w:val="none"/>
          <w:lang w:val="en-US" w:eastAsia="zh-CN" w:bidi="ar-SA"/>
        </w:rPr>
        <w:t>发现</w:t>
      </w:r>
      <w:r>
        <w:rPr>
          <w:rFonts w:hint="eastAsia" w:ascii="宋体" w:cs="Times New Roman"/>
          <w:color w:val="auto"/>
          <w:kern w:val="2"/>
          <w:sz w:val="24"/>
          <w:szCs w:val="24"/>
          <w:highlight w:val="none"/>
          <w:lang w:val="en-US" w:eastAsia="zh-CN" w:bidi="ar-SA"/>
        </w:rPr>
        <w:t>发包人</w:t>
      </w:r>
      <w:r>
        <w:rPr>
          <w:rFonts w:hint="eastAsia" w:ascii="宋体" w:hAnsi="Calibri" w:eastAsia="宋体" w:cs="Times New Roman"/>
          <w:color w:val="auto"/>
          <w:kern w:val="2"/>
          <w:sz w:val="24"/>
          <w:szCs w:val="24"/>
          <w:highlight w:val="none"/>
          <w:lang w:val="en-US" w:eastAsia="zh-CN" w:bidi="ar-SA"/>
        </w:rPr>
        <w:t>工作人员违反上述约定，应向</w:t>
      </w:r>
      <w:r>
        <w:rPr>
          <w:rFonts w:hint="eastAsia" w:ascii="宋体" w:cs="Times New Roman"/>
          <w:color w:val="auto"/>
          <w:kern w:val="2"/>
          <w:sz w:val="24"/>
          <w:szCs w:val="24"/>
          <w:highlight w:val="none"/>
          <w:lang w:val="en-US" w:eastAsia="zh-CN" w:bidi="ar-SA"/>
        </w:rPr>
        <w:t>发包人</w:t>
      </w:r>
      <w:r>
        <w:rPr>
          <w:rFonts w:hint="eastAsia" w:ascii="宋体" w:hAnsi="Calibri" w:eastAsia="宋体" w:cs="Times New Roman"/>
          <w:color w:val="auto"/>
          <w:kern w:val="2"/>
          <w:sz w:val="24"/>
          <w:szCs w:val="24"/>
          <w:highlight w:val="none"/>
          <w:lang w:val="en-US" w:eastAsia="zh-CN" w:bidi="ar-SA"/>
        </w:rPr>
        <w:t>监察部门进行实名举报，</w:t>
      </w:r>
      <w:r>
        <w:rPr>
          <w:rFonts w:hint="eastAsia" w:ascii="宋体" w:cs="Times New Roman"/>
          <w:color w:val="auto"/>
          <w:kern w:val="2"/>
          <w:sz w:val="24"/>
          <w:szCs w:val="24"/>
          <w:highlight w:val="none"/>
          <w:lang w:val="en-US" w:eastAsia="zh-CN" w:bidi="ar-SA"/>
        </w:rPr>
        <w:t>发包人</w:t>
      </w:r>
      <w:r>
        <w:rPr>
          <w:rFonts w:hint="eastAsia" w:ascii="宋体" w:hAnsi="Calibri" w:eastAsia="宋体" w:cs="Times New Roman"/>
          <w:color w:val="auto"/>
          <w:kern w:val="2"/>
          <w:sz w:val="24"/>
          <w:szCs w:val="24"/>
          <w:highlight w:val="none"/>
          <w:lang w:val="en-US" w:eastAsia="zh-CN" w:bidi="ar-SA"/>
        </w:rPr>
        <w:t>有责任为</w:t>
      </w:r>
      <w:r>
        <w:rPr>
          <w:rFonts w:hint="eastAsia" w:ascii="宋体" w:cs="Times New Roman"/>
          <w:color w:val="auto"/>
          <w:kern w:val="2"/>
          <w:sz w:val="24"/>
          <w:szCs w:val="24"/>
          <w:highlight w:val="none"/>
          <w:lang w:val="en-US" w:eastAsia="zh-CN" w:bidi="ar-SA"/>
        </w:rPr>
        <w:t>承包人</w:t>
      </w:r>
      <w:r>
        <w:rPr>
          <w:rFonts w:hint="eastAsia" w:ascii="宋体" w:hAnsi="Calibri" w:eastAsia="宋体" w:cs="Times New Roman"/>
          <w:color w:val="auto"/>
          <w:kern w:val="2"/>
          <w:sz w:val="24"/>
          <w:szCs w:val="24"/>
          <w:highlight w:val="none"/>
          <w:lang w:val="en-US" w:eastAsia="zh-CN" w:bidi="ar-SA"/>
        </w:rPr>
        <w:t>举报人保密。</w:t>
      </w:r>
    </w:p>
    <w:p w14:paraId="7C07E7D7">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Calibri" w:eastAsia="宋体" w:cs="Times New Roman"/>
          <w:color w:val="auto"/>
          <w:kern w:val="2"/>
          <w:sz w:val="24"/>
          <w:szCs w:val="24"/>
          <w:highlight w:val="none"/>
          <w:lang w:val="en-US" w:eastAsia="zh-CN" w:bidi="ar-SA"/>
        </w:rPr>
      </w:pPr>
      <w:r>
        <w:rPr>
          <w:rFonts w:hint="eastAsia" w:ascii="宋体" w:cs="Times New Roman"/>
          <w:color w:val="auto"/>
          <w:kern w:val="2"/>
          <w:sz w:val="24"/>
          <w:szCs w:val="24"/>
          <w:highlight w:val="none"/>
          <w:lang w:val="en-US" w:eastAsia="zh-CN" w:bidi="ar-SA"/>
        </w:rPr>
        <w:t>发包人</w:t>
      </w:r>
      <w:r>
        <w:rPr>
          <w:rFonts w:hint="eastAsia" w:ascii="宋体" w:hAnsi="Calibri" w:eastAsia="宋体" w:cs="Times New Roman"/>
          <w:color w:val="auto"/>
          <w:kern w:val="2"/>
          <w:sz w:val="24"/>
          <w:szCs w:val="24"/>
          <w:highlight w:val="none"/>
          <w:lang w:val="en-US" w:eastAsia="zh-CN" w:bidi="ar-SA"/>
        </w:rPr>
        <w:t>在事实核查后，对违反上述行为准则的</w:t>
      </w:r>
      <w:r>
        <w:rPr>
          <w:rFonts w:hint="eastAsia" w:ascii="宋体" w:cs="Times New Roman"/>
          <w:color w:val="auto"/>
          <w:kern w:val="2"/>
          <w:sz w:val="24"/>
          <w:szCs w:val="24"/>
          <w:highlight w:val="none"/>
          <w:lang w:val="en-US" w:eastAsia="zh-CN" w:bidi="ar-SA"/>
        </w:rPr>
        <w:t>发包人</w:t>
      </w:r>
      <w:r>
        <w:rPr>
          <w:rFonts w:hint="eastAsia" w:ascii="宋体" w:hAnsi="Calibri" w:eastAsia="宋体" w:cs="Times New Roman"/>
          <w:color w:val="auto"/>
          <w:kern w:val="2"/>
          <w:sz w:val="24"/>
          <w:szCs w:val="24"/>
          <w:highlight w:val="none"/>
          <w:lang w:val="en-US" w:eastAsia="zh-CN" w:bidi="ar-SA"/>
        </w:rPr>
        <w:t>工作人员视情节予以批评教育、降职降级、调整岗位、扣发效益薪酬、解除劳动关系、责令赔偿损失、党纪政纪处分或依法追究法律责任。</w:t>
      </w:r>
    </w:p>
    <w:p w14:paraId="5F64B7EB">
      <w:pPr>
        <w:keepNext w:val="0"/>
        <w:keepLines w:val="0"/>
        <w:pageBreakBefore w:val="0"/>
        <w:kinsoku/>
        <w:wordWrap/>
        <w:overflowPunct/>
        <w:topLinePunct w:val="0"/>
        <w:autoSpaceDE/>
        <w:autoSpaceDN/>
        <w:bidi w:val="0"/>
        <w:spacing w:line="360" w:lineRule="auto"/>
        <w:ind w:firstLine="480" w:firstLineChars="200"/>
        <w:jc w:val="left"/>
        <w:outlineLvl w:val="9"/>
        <w:rPr>
          <w:rFonts w:hint="eastAsia" w:ascii="宋体" w:hAnsi="Times New Roman"/>
          <w:color w:val="auto"/>
          <w:sz w:val="24"/>
          <w:szCs w:val="24"/>
          <w:highlight w:val="none"/>
        </w:rPr>
      </w:pPr>
      <w:r>
        <w:rPr>
          <w:rFonts w:hint="eastAsia" w:ascii="宋体" w:hAnsi="Calibri" w:eastAsia="宋体" w:cs="Times New Roman"/>
          <w:color w:val="auto"/>
          <w:kern w:val="2"/>
          <w:sz w:val="24"/>
          <w:szCs w:val="24"/>
          <w:highlight w:val="none"/>
          <w:lang w:val="en-US" w:eastAsia="zh-CN" w:bidi="ar-SA"/>
        </w:rPr>
        <w:t>2、在合同履行过程中，如发现承包人及其工作人员违反上述约定，发包人有权视情况单方面解除与承包人签订的合同，同时承包人应按合同总额的20%向发包人支付违约金，情况严重者，发包人可向相关司法部门举报，请求追究承包人的法律责任。</w:t>
      </w:r>
    </w:p>
    <w:p w14:paraId="71470AB7">
      <w:pPr>
        <w:keepNext w:val="0"/>
        <w:keepLines w:val="0"/>
        <w:pageBreakBefore w:val="0"/>
        <w:numPr>
          <w:ilvl w:val="0"/>
          <w:numId w:val="0"/>
        </w:numPr>
        <w:kinsoku/>
        <w:wordWrap/>
        <w:overflowPunct/>
        <w:topLinePunct w:val="0"/>
        <w:autoSpaceDE/>
        <w:autoSpaceDN/>
        <w:bidi w:val="0"/>
        <w:spacing w:line="360" w:lineRule="auto"/>
        <w:ind w:leftChars="0"/>
        <w:outlineLvl w:val="9"/>
        <w:rPr>
          <w:rFonts w:hint="eastAsia"/>
          <w:lang w:val="en-US" w:eastAsia="zh-CN"/>
        </w:rPr>
      </w:pPr>
    </w:p>
    <w:p w14:paraId="5C1951D1">
      <w:pPr>
        <w:pStyle w:val="2"/>
        <w:rPr>
          <w:rFonts w:hint="eastAsia" w:ascii="宋体" w:hAnsi="宋体"/>
          <w:color w:val="auto"/>
          <w:sz w:val="24"/>
          <w:highlight w:val="none"/>
          <w:u w:val="single"/>
        </w:rPr>
        <w:sectPr>
          <w:footerReference r:id="rId8" w:type="first"/>
          <w:headerReference r:id="rId6" w:type="default"/>
          <w:footerReference r:id="rId7" w:type="default"/>
          <w:pgSz w:w="11907" w:h="16840"/>
          <w:pgMar w:top="1247" w:right="1418" w:bottom="1247" w:left="1418" w:header="851" w:footer="794" w:gutter="0"/>
          <w:pgNumType w:fmt="decimal"/>
          <w:cols w:space="720" w:num="1"/>
          <w:titlePg/>
          <w:docGrid w:linePitch="323" w:charSpace="-2"/>
        </w:sectPr>
      </w:pPr>
    </w:p>
    <w:p w14:paraId="040DF864">
      <w:pPr>
        <w:spacing w:line="400" w:lineRule="exact"/>
        <w:jc w:val="both"/>
        <w:outlineLvl w:val="0"/>
        <w:rPr>
          <w:rFonts w:hint="eastAsia"/>
          <w:b/>
          <w:bCs/>
          <w:color w:val="auto"/>
          <w:sz w:val="36"/>
          <w:szCs w:val="36"/>
        </w:rPr>
      </w:pPr>
      <w:bookmarkStart w:id="484" w:name="_Toc480890784"/>
      <w:bookmarkStart w:id="485" w:name="_Toc480299319"/>
    </w:p>
    <w:p w14:paraId="1E780CE7">
      <w:pPr>
        <w:spacing w:line="400" w:lineRule="exact"/>
        <w:jc w:val="center"/>
        <w:outlineLvl w:val="0"/>
        <w:rPr>
          <w:b/>
          <w:bCs/>
          <w:color w:val="auto"/>
          <w:sz w:val="36"/>
          <w:szCs w:val="36"/>
        </w:rPr>
      </w:pPr>
      <w:r>
        <w:rPr>
          <w:rFonts w:hint="eastAsia"/>
          <w:b/>
          <w:bCs/>
          <w:color w:val="auto"/>
          <w:sz w:val="36"/>
          <w:szCs w:val="36"/>
        </w:rPr>
        <w:t xml:space="preserve">第六章  </w:t>
      </w:r>
      <w:r>
        <w:rPr>
          <w:rFonts w:hint="eastAsia"/>
          <w:b/>
          <w:bCs/>
          <w:color w:val="auto"/>
          <w:sz w:val="36"/>
          <w:szCs w:val="36"/>
          <w:lang w:eastAsia="zh-CN"/>
        </w:rPr>
        <w:t>投标</w:t>
      </w:r>
      <w:r>
        <w:rPr>
          <w:rFonts w:hint="eastAsia"/>
          <w:b/>
          <w:bCs/>
          <w:color w:val="auto"/>
          <w:sz w:val="36"/>
          <w:szCs w:val="36"/>
        </w:rPr>
        <w:t>文件格式</w:t>
      </w:r>
      <w:bookmarkEnd w:id="484"/>
      <w:bookmarkEnd w:id="485"/>
    </w:p>
    <w:p w14:paraId="64BF0EF5">
      <w:pPr>
        <w:spacing w:line="400" w:lineRule="exact"/>
        <w:jc w:val="center"/>
        <w:rPr>
          <w:b/>
          <w:bCs/>
          <w:color w:val="auto"/>
          <w:sz w:val="36"/>
          <w:szCs w:val="36"/>
        </w:rPr>
      </w:pPr>
    </w:p>
    <w:p w14:paraId="63456B90">
      <w:pPr>
        <w:spacing w:line="400" w:lineRule="exact"/>
        <w:jc w:val="center"/>
        <w:rPr>
          <w:b/>
          <w:bCs/>
          <w:color w:val="auto"/>
          <w:sz w:val="36"/>
          <w:szCs w:val="36"/>
        </w:rPr>
      </w:pPr>
    </w:p>
    <w:p w14:paraId="0CE7976F">
      <w:pPr>
        <w:spacing w:line="400" w:lineRule="exact"/>
        <w:jc w:val="center"/>
        <w:rPr>
          <w:b/>
          <w:bCs/>
          <w:color w:val="auto"/>
          <w:sz w:val="36"/>
          <w:szCs w:val="36"/>
        </w:rPr>
      </w:pPr>
    </w:p>
    <w:p w14:paraId="6F2495A4">
      <w:pPr>
        <w:spacing w:line="400" w:lineRule="exact"/>
        <w:jc w:val="center"/>
        <w:rPr>
          <w:b/>
          <w:bCs/>
          <w:color w:val="auto"/>
          <w:sz w:val="36"/>
          <w:szCs w:val="36"/>
        </w:rPr>
      </w:pPr>
    </w:p>
    <w:p w14:paraId="2BD7A161">
      <w:pPr>
        <w:pStyle w:val="14"/>
        <w:spacing w:after="0"/>
        <w:ind w:left="0" w:leftChars="0"/>
        <w:jc w:val="center"/>
        <w:outlineLvl w:val="0"/>
        <w:rPr>
          <w:b/>
          <w:bCs/>
          <w:color w:val="auto"/>
          <w:sz w:val="72"/>
          <w:szCs w:val="72"/>
        </w:rPr>
      </w:pPr>
      <w:bookmarkStart w:id="486" w:name="_Toc480890785"/>
      <w:bookmarkStart w:id="487" w:name="_Toc480299320"/>
      <w:r>
        <w:rPr>
          <w:rFonts w:hint="eastAsia"/>
          <w:b/>
          <w:bCs/>
          <w:color w:val="auto"/>
          <w:sz w:val="72"/>
          <w:szCs w:val="72"/>
        </w:rPr>
        <w:t>资格后审申请书</w:t>
      </w:r>
      <w:bookmarkEnd w:id="486"/>
      <w:bookmarkEnd w:id="487"/>
    </w:p>
    <w:p w14:paraId="760606E6">
      <w:pPr>
        <w:pStyle w:val="14"/>
        <w:rPr>
          <w:color w:val="auto"/>
          <w:sz w:val="28"/>
          <w:szCs w:val="28"/>
          <w:u w:val="none"/>
        </w:rPr>
      </w:pPr>
      <w:r>
        <w:rPr>
          <w:rFonts w:hint="eastAsia"/>
          <w:color w:val="auto"/>
          <w:sz w:val="28"/>
          <w:szCs w:val="28"/>
          <w:lang w:eastAsia="zh-CN"/>
        </w:rPr>
        <w:t>招标</w:t>
      </w:r>
      <w:r>
        <w:rPr>
          <w:rFonts w:hint="eastAsia"/>
          <w:color w:val="auto"/>
          <w:sz w:val="28"/>
          <w:szCs w:val="28"/>
        </w:rPr>
        <w:t>编号：</w:t>
      </w:r>
      <w:r>
        <w:rPr>
          <w:rFonts w:hint="eastAsia"/>
          <w:color w:val="auto"/>
          <w:sz w:val="32"/>
          <w:szCs w:val="32"/>
          <w:u w:val="single"/>
        </w:rPr>
        <w:t xml:space="preserve">                              </w:t>
      </w:r>
      <w:r>
        <w:rPr>
          <w:rFonts w:hint="eastAsia"/>
          <w:color w:val="auto"/>
          <w:sz w:val="32"/>
          <w:szCs w:val="32"/>
          <w:u w:val="single"/>
          <w:lang w:val="en-US" w:eastAsia="zh-CN"/>
        </w:rPr>
        <w:t xml:space="preserve">           </w:t>
      </w:r>
      <w:r>
        <w:rPr>
          <w:color w:val="auto"/>
          <w:sz w:val="28"/>
          <w:szCs w:val="28"/>
          <w:u w:val="none"/>
        </w:rPr>
        <w:t xml:space="preserve"> </w:t>
      </w:r>
      <w:r>
        <w:rPr>
          <w:rFonts w:hint="eastAsia"/>
          <w:color w:val="auto"/>
          <w:sz w:val="28"/>
          <w:szCs w:val="28"/>
          <w:u w:val="none"/>
        </w:rPr>
        <w:t xml:space="preserve"> </w:t>
      </w:r>
      <w:r>
        <w:rPr>
          <w:rFonts w:hint="eastAsia"/>
          <w:color w:val="auto"/>
          <w:sz w:val="28"/>
          <w:szCs w:val="28"/>
          <w:u w:val="none"/>
          <w:lang w:val="en-US" w:eastAsia="zh-CN"/>
        </w:rPr>
        <w:t xml:space="preserve">    </w:t>
      </w:r>
      <w:r>
        <w:rPr>
          <w:rFonts w:hint="eastAsia"/>
          <w:color w:val="auto"/>
          <w:sz w:val="28"/>
          <w:szCs w:val="28"/>
          <w:u w:val="none"/>
        </w:rPr>
        <w:t xml:space="preserve"> </w:t>
      </w:r>
      <w:r>
        <w:rPr>
          <w:rFonts w:hint="eastAsia"/>
          <w:color w:val="auto"/>
          <w:sz w:val="28"/>
          <w:szCs w:val="28"/>
          <w:u w:val="none"/>
          <w:lang w:val="en-US" w:eastAsia="zh-CN"/>
        </w:rPr>
        <w:t xml:space="preserve">    </w:t>
      </w:r>
      <w:r>
        <w:rPr>
          <w:rFonts w:hint="eastAsia"/>
          <w:color w:val="auto"/>
          <w:sz w:val="28"/>
          <w:szCs w:val="28"/>
          <w:u w:val="none"/>
        </w:rPr>
        <w:t xml:space="preserve"> </w:t>
      </w:r>
    </w:p>
    <w:p w14:paraId="0A768D4F">
      <w:pPr>
        <w:pStyle w:val="14"/>
        <w:ind w:left="359" w:leftChars="171" w:firstLine="117" w:firstLineChars="42"/>
        <w:jc w:val="center"/>
        <w:rPr>
          <w:color w:val="auto"/>
          <w:sz w:val="28"/>
          <w:szCs w:val="28"/>
        </w:rPr>
      </w:pPr>
      <w:r>
        <w:rPr>
          <w:rFonts w:hint="eastAsia"/>
          <w:color w:val="auto"/>
          <w:sz w:val="28"/>
          <w:szCs w:val="28"/>
        </w:rPr>
        <w:t>（     本）</w:t>
      </w:r>
    </w:p>
    <w:p w14:paraId="7B577061">
      <w:pPr>
        <w:pStyle w:val="14"/>
        <w:ind w:left="359" w:leftChars="171" w:firstLine="88" w:firstLineChars="42"/>
        <w:rPr>
          <w:color w:val="auto"/>
          <w:u w:val="single"/>
        </w:rPr>
      </w:pPr>
    </w:p>
    <w:p w14:paraId="3052F047">
      <w:pPr>
        <w:pStyle w:val="14"/>
        <w:ind w:left="359" w:leftChars="171" w:firstLine="134" w:firstLineChars="42"/>
        <w:rPr>
          <w:color w:val="auto"/>
          <w:sz w:val="32"/>
          <w:szCs w:val="32"/>
        </w:rPr>
      </w:pPr>
      <w:r>
        <w:rPr>
          <w:rFonts w:hint="eastAsia"/>
          <w:color w:val="auto"/>
          <w:sz w:val="32"/>
          <w:szCs w:val="32"/>
        </w:rPr>
        <w:t>工程名称：</w:t>
      </w:r>
      <w:r>
        <w:rPr>
          <w:rFonts w:hint="eastAsia"/>
          <w:color w:val="auto"/>
          <w:sz w:val="32"/>
          <w:szCs w:val="32"/>
          <w:u w:val="single"/>
        </w:rPr>
        <w:t xml:space="preserve">      </w:t>
      </w:r>
      <w:r>
        <w:rPr>
          <w:rFonts w:hint="eastAsia"/>
          <w:color w:val="auto"/>
          <w:sz w:val="32"/>
          <w:szCs w:val="32"/>
          <w:u w:val="single"/>
          <w:lang w:val="en-US" w:eastAsia="zh-CN"/>
        </w:rPr>
        <w:t xml:space="preserve">                               </w:t>
      </w:r>
      <w:r>
        <w:rPr>
          <w:rFonts w:hint="eastAsia"/>
          <w:color w:val="auto"/>
          <w:sz w:val="32"/>
          <w:szCs w:val="32"/>
          <w:u w:val="single"/>
        </w:rPr>
        <w:t xml:space="preserve">    </w:t>
      </w:r>
    </w:p>
    <w:p w14:paraId="0BAF9E21">
      <w:pPr>
        <w:pStyle w:val="14"/>
        <w:ind w:left="359" w:leftChars="171" w:firstLine="134" w:firstLineChars="42"/>
        <w:rPr>
          <w:color w:val="auto"/>
          <w:sz w:val="32"/>
          <w:szCs w:val="32"/>
        </w:rPr>
      </w:pPr>
      <w:r>
        <w:rPr>
          <w:rFonts w:hint="eastAsia"/>
          <w:color w:val="auto"/>
          <w:sz w:val="32"/>
          <w:szCs w:val="32"/>
          <w:lang w:eastAsia="zh-CN"/>
        </w:rPr>
        <w:t>投标</w:t>
      </w:r>
      <w:r>
        <w:rPr>
          <w:rFonts w:hint="eastAsia"/>
          <w:color w:val="auto"/>
          <w:sz w:val="32"/>
          <w:szCs w:val="32"/>
        </w:rPr>
        <w:t>申请人：</w:t>
      </w:r>
      <w:r>
        <w:rPr>
          <w:rFonts w:hint="eastAsia"/>
          <w:color w:val="auto"/>
          <w:sz w:val="32"/>
          <w:szCs w:val="32"/>
          <w:u w:val="single"/>
        </w:rPr>
        <w:t xml:space="preserve">                               （盖章）</w:t>
      </w:r>
    </w:p>
    <w:p w14:paraId="68EC6E64">
      <w:pPr>
        <w:pStyle w:val="14"/>
        <w:ind w:left="359" w:leftChars="171" w:firstLine="134" w:firstLineChars="42"/>
        <w:rPr>
          <w:color w:val="auto"/>
          <w:sz w:val="32"/>
          <w:szCs w:val="32"/>
        </w:rPr>
      </w:pPr>
      <w:r>
        <w:rPr>
          <w:rFonts w:hint="eastAsia"/>
          <w:color w:val="auto"/>
          <w:sz w:val="32"/>
          <w:szCs w:val="32"/>
        </w:rPr>
        <w:t>法定代表人或</w:t>
      </w:r>
    </w:p>
    <w:p w14:paraId="190E1C84">
      <w:pPr>
        <w:pStyle w:val="14"/>
        <w:ind w:left="359" w:leftChars="171" w:firstLine="134" w:firstLineChars="42"/>
        <w:rPr>
          <w:color w:val="auto"/>
          <w:sz w:val="32"/>
          <w:szCs w:val="32"/>
        </w:rPr>
      </w:pPr>
      <w:r>
        <w:rPr>
          <w:rFonts w:hint="eastAsia"/>
          <w:color w:val="auto"/>
          <w:sz w:val="32"/>
          <w:szCs w:val="32"/>
        </w:rPr>
        <w:t>其委托代理人：</w:t>
      </w:r>
      <w:r>
        <w:rPr>
          <w:rFonts w:hint="eastAsia"/>
          <w:color w:val="auto"/>
          <w:sz w:val="32"/>
          <w:szCs w:val="32"/>
          <w:u w:val="single"/>
        </w:rPr>
        <w:t xml:space="preserve">                       （签字或盖章）</w:t>
      </w:r>
      <w:r>
        <w:rPr>
          <w:rFonts w:hint="eastAsia"/>
          <w:color w:val="auto"/>
          <w:sz w:val="32"/>
          <w:szCs w:val="32"/>
        </w:rPr>
        <w:t xml:space="preserve"> </w:t>
      </w:r>
    </w:p>
    <w:p w14:paraId="1E9BC63C">
      <w:pPr>
        <w:pStyle w:val="14"/>
        <w:ind w:left="359" w:leftChars="171" w:firstLine="134" w:firstLineChars="42"/>
        <w:rPr>
          <w:color w:val="auto"/>
          <w:sz w:val="32"/>
          <w:szCs w:val="32"/>
          <w:u w:val="single"/>
        </w:rPr>
      </w:pPr>
      <w:r>
        <w:rPr>
          <w:rFonts w:hint="eastAsia"/>
          <w:color w:val="auto"/>
          <w:sz w:val="32"/>
          <w:szCs w:val="32"/>
        </w:rPr>
        <w:t>地    址：</w:t>
      </w:r>
      <w:r>
        <w:rPr>
          <w:rFonts w:hint="eastAsia"/>
          <w:color w:val="auto"/>
          <w:sz w:val="32"/>
          <w:szCs w:val="32"/>
          <w:u w:val="single"/>
        </w:rPr>
        <w:t xml:space="preserve">                                         </w:t>
      </w:r>
    </w:p>
    <w:p w14:paraId="2138CCB7">
      <w:pPr>
        <w:pStyle w:val="14"/>
        <w:ind w:left="359" w:leftChars="171" w:firstLine="134" w:firstLineChars="42"/>
        <w:rPr>
          <w:color w:val="auto"/>
          <w:sz w:val="32"/>
          <w:szCs w:val="32"/>
          <w:u w:val="single"/>
        </w:rPr>
      </w:pPr>
      <w:r>
        <w:rPr>
          <w:rFonts w:hint="eastAsia"/>
          <w:color w:val="auto"/>
          <w:sz w:val="32"/>
          <w:szCs w:val="32"/>
        </w:rPr>
        <w:t>填报日期：</w:t>
      </w:r>
      <w:r>
        <w:rPr>
          <w:rFonts w:hint="eastAsia"/>
          <w:color w:val="auto"/>
          <w:sz w:val="32"/>
          <w:szCs w:val="32"/>
          <w:u w:val="single"/>
        </w:rPr>
        <w:t xml:space="preserve">                                         </w:t>
      </w:r>
    </w:p>
    <w:p w14:paraId="5D38C691">
      <w:pPr>
        <w:jc w:val="center"/>
        <w:rPr>
          <w:rFonts w:ascii="Arial" w:hAnsi="Arial" w:cs="Arial"/>
          <w:b/>
          <w:bCs/>
          <w:color w:val="auto"/>
          <w:spacing w:val="60"/>
          <w:sz w:val="44"/>
          <w:szCs w:val="44"/>
        </w:rPr>
      </w:pPr>
      <w:r>
        <w:rPr>
          <w:rFonts w:ascii="Arial" w:hAnsi="Arial" w:cs="Arial"/>
          <w:b/>
          <w:bCs/>
          <w:color w:val="auto"/>
          <w:spacing w:val="60"/>
          <w:sz w:val="44"/>
          <w:szCs w:val="44"/>
        </w:rPr>
        <w:br w:type="page"/>
      </w:r>
      <w:r>
        <w:rPr>
          <w:rFonts w:hint="eastAsia" w:ascii="Arial" w:hAnsi="Arial" w:cs="Arial"/>
          <w:b/>
          <w:bCs/>
          <w:color w:val="auto"/>
          <w:spacing w:val="16"/>
          <w:kern w:val="0"/>
          <w:sz w:val="44"/>
          <w:szCs w:val="44"/>
          <w:fitText w:val="4217" w:id="1263931294"/>
        </w:rPr>
        <w:t>资格后审申请书目</w:t>
      </w:r>
      <w:r>
        <w:rPr>
          <w:rFonts w:hint="eastAsia" w:ascii="Arial" w:hAnsi="Arial" w:cs="Arial"/>
          <w:b/>
          <w:bCs/>
          <w:color w:val="auto"/>
          <w:spacing w:val="0"/>
          <w:kern w:val="0"/>
          <w:sz w:val="44"/>
          <w:szCs w:val="44"/>
          <w:fitText w:val="4217" w:id="1263931294"/>
        </w:rPr>
        <w:t>录</w:t>
      </w:r>
    </w:p>
    <w:p w14:paraId="0F407DA6">
      <w:pPr>
        <w:jc w:val="center"/>
        <w:rPr>
          <w:rFonts w:ascii="Arial" w:hAnsi="Arial" w:cs="Arial"/>
          <w:b/>
          <w:bCs/>
          <w:color w:val="auto"/>
          <w:sz w:val="32"/>
          <w:szCs w:val="32"/>
        </w:rPr>
      </w:pPr>
      <w:r>
        <w:rPr>
          <w:rFonts w:hint="eastAsia" w:ascii="Arial" w:hAnsi="Arial" w:cs="Arial"/>
          <w:b/>
          <w:bCs/>
          <w:color w:val="auto"/>
          <w:sz w:val="32"/>
          <w:szCs w:val="32"/>
        </w:rPr>
        <w:t xml:space="preserve"> </w:t>
      </w:r>
    </w:p>
    <w:p w14:paraId="6079F80A">
      <w:pPr>
        <w:jc w:val="center"/>
        <w:rPr>
          <w:rFonts w:ascii="Arial" w:hAnsi="Arial" w:cs="Arial"/>
          <w:b/>
          <w:bCs/>
          <w:color w:val="auto"/>
          <w:sz w:val="32"/>
          <w:szCs w:val="32"/>
        </w:rPr>
      </w:pPr>
      <w:r>
        <w:rPr>
          <w:rFonts w:hint="eastAsia" w:ascii="Arial" w:hAnsi="Arial" w:cs="Arial"/>
          <w:b/>
          <w:bCs/>
          <w:color w:val="auto"/>
          <w:sz w:val="32"/>
          <w:szCs w:val="32"/>
        </w:rPr>
        <w:t xml:space="preserve"> </w:t>
      </w:r>
    </w:p>
    <w:p w14:paraId="259B8689">
      <w:pPr>
        <w:adjustRightInd w:val="0"/>
        <w:spacing w:line="480" w:lineRule="auto"/>
        <w:ind w:left="780" w:right="376" w:rightChars="179"/>
        <w:textAlignment w:val="baseline"/>
        <w:rPr>
          <w:rFonts w:ascii="宋体" w:hAnsi="宋体"/>
          <w:bCs/>
          <w:color w:val="auto"/>
          <w:sz w:val="28"/>
          <w:szCs w:val="28"/>
        </w:rPr>
      </w:pPr>
      <w:r>
        <w:rPr>
          <w:rFonts w:hint="eastAsia" w:ascii="宋体" w:hAnsi="宋体"/>
          <w:bCs/>
          <w:color w:val="auto"/>
          <w:sz w:val="28"/>
          <w:szCs w:val="28"/>
        </w:rPr>
        <w:t>一</w:t>
      </w:r>
      <w:r>
        <w:rPr>
          <w:rFonts w:hint="eastAsia" w:ascii="宋体" w:hAnsi="宋体"/>
          <w:bCs/>
          <w:color w:val="auto"/>
          <w:sz w:val="28"/>
          <w:szCs w:val="28"/>
          <w:lang w:eastAsia="zh-CN"/>
        </w:rPr>
        <w:t>、投标人</w:t>
      </w:r>
      <w:r>
        <w:rPr>
          <w:rFonts w:hint="eastAsia" w:ascii="宋体" w:hAnsi="宋体"/>
          <w:bCs/>
          <w:color w:val="auto"/>
          <w:sz w:val="28"/>
          <w:szCs w:val="28"/>
        </w:rPr>
        <w:t>资格后审申请书</w:t>
      </w:r>
    </w:p>
    <w:p w14:paraId="66311B47">
      <w:pPr>
        <w:adjustRightInd w:val="0"/>
        <w:spacing w:line="480" w:lineRule="auto"/>
        <w:ind w:left="780" w:right="376" w:rightChars="179"/>
        <w:textAlignment w:val="baseline"/>
        <w:rPr>
          <w:rFonts w:ascii="宋体" w:hAnsi="宋体"/>
          <w:bCs/>
          <w:color w:val="auto"/>
          <w:sz w:val="28"/>
          <w:szCs w:val="28"/>
        </w:rPr>
      </w:pPr>
      <w:r>
        <w:rPr>
          <w:rFonts w:hint="eastAsia" w:ascii="宋体" w:hAnsi="宋体"/>
          <w:bCs/>
          <w:color w:val="auto"/>
          <w:sz w:val="28"/>
          <w:szCs w:val="28"/>
        </w:rPr>
        <w:t>二</w:t>
      </w:r>
      <w:r>
        <w:rPr>
          <w:rFonts w:hint="eastAsia" w:ascii="宋体" w:hAnsi="宋体"/>
          <w:bCs/>
          <w:color w:val="auto"/>
          <w:sz w:val="28"/>
          <w:szCs w:val="28"/>
          <w:lang w:eastAsia="zh-CN"/>
        </w:rPr>
        <w:t>、投标</w:t>
      </w:r>
      <w:r>
        <w:rPr>
          <w:rFonts w:hint="eastAsia" w:ascii="宋体" w:hAnsi="宋体"/>
          <w:bCs/>
          <w:color w:val="auto"/>
          <w:sz w:val="28"/>
          <w:szCs w:val="28"/>
        </w:rPr>
        <w:t>保证金缴交凭证</w:t>
      </w:r>
    </w:p>
    <w:p w14:paraId="38BD7A29">
      <w:pPr>
        <w:adjustRightInd w:val="0"/>
        <w:spacing w:line="480" w:lineRule="auto"/>
        <w:ind w:left="780" w:right="376" w:rightChars="179"/>
        <w:textAlignment w:val="baseline"/>
        <w:rPr>
          <w:rFonts w:ascii="宋体" w:hAnsi="宋体"/>
          <w:bCs/>
          <w:color w:val="auto"/>
          <w:sz w:val="28"/>
          <w:szCs w:val="28"/>
        </w:rPr>
      </w:pPr>
      <w:r>
        <w:rPr>
          <w:rFonts w:hint="eastAsia" w:ascii="宋体" w:hAnsi="宋体"/>
          <w:bCs/>
          <w:color w:val="auto"/>
          <w:sz w:val="28"/>
          <w:szCs w:val="28"/>
        </w:rPr>
        <w:t>三</w:t>
      </w:r>
      <w:r>
        <w:rPr>
          <w:rFonts w:hint="eastAsia" w:ascii="宋体" w:hAnsi="宋体"/>
          <w:bCs/>
          <w:color w:val="auto"/>
          <w:sz w:val="28"/>
          <w:szCs w:val="28"/>
          <w:lang w:eastAsia="zh-CN"/>
        </w:rPr>
        <w:t>、</w:t>
      </w:r>
      <w:r>
        <w:rPr>
          <w:rFonts w:hint="eastAsia" w:ascii="宋体" w:hAnsi="宋体"/>
          <w:bCs/>
          <w:color w:val="auto"/>
          <w:sz w:val="28"/>
          <w:szCs w:val="28"/>
        </w:rPr>
        <w:t>法定代表人身份证明书</w:t>
      </w:r>
    </w:p>
    <w:p w14:paraId="50244368">
      <w:pPr>
        <w:adjustRightInd w:val="0"/>
        <w:spacing w:line="480" w:lineRule="auto"/>
        <w:ind w:left="780" w:right="376" w:rightChars="179"/>
        <w:textAlignment w:val="baseline"/>
        <w:rPr>
          <w:rFonts w:ascii="宋体" w:hAnsi="宋体"/>
          <w:bCs/>
          <w:color w:val="auto"/>
          <w:sz w:val="28"/>
          <w:szCs w:val="28"/>
        </w:rPr>
      </w:pPr>
      <w:r>
        <w:rPr>
          <w:rFonts w:hint="eastAsia" w:ascii="宋体" w:hAnsi="宋体"/>
          <w:bCs/>
          <w:color w:val="auto"/>
          <w:sz w:val="28"/>
          <w:szCs w:val="28"/>
        </w:rPr>
        <w:t>四</w:t>
      </w:r>
      <w:r>
        <w:rPr>
          <w:rFonts w:hint="eastAsia" w:ascii="宋体" w:hAnsi="宋体"/>
          <w:bCs/>
          <w:color w:val="auto"/>
          <w:sz w:val="28"/>
          <w:szCs w:val="28"/>
          <w:lang w:eastAsia="zh-CN"/>
        </w:rPr>
        <w:t>、</w:t>
      </w:r>
      <w:r>
        <w:rPr>
          <w:rFonts w:ascii="宋体" w:hAnsi="宋体"/>
          <w:bCs/>
          <w:color w:val="auto"/>
          <w:sz w:val="28"/>
          <w:szCs w:val="28"/>
        </w:rPr>
        <w:t>法</w:t>
      </w:r>
      <w:r>
        <w:rPr>
          <w:rFonts w:hint="eastAsia" w:ascii="宋体" w:hAnsi="宋体"/>
          <w:bCs/>
          <w:color w:val="auto"/>
          <w:sz w:val="28"/>
          <w:szCs w:val="28"/>
          <w:lang w:val="en-US" w:eastAsia="zh-CN"/>
        </w:rPr>
        <w:t>定</w:t>
      </w:r>
      <w:r>
        <w:rPr>
          <w:rFonts w:ascii="宋体" w:hAnsi="宋体"/>
          <w:bCs/>
          <w:color w:val="auto"/>
          <w:sz w:val="28"/>
          <w:szCs w:val="28"/>
        </w:rPr>
        <w:t>代表</w:t>
      </w:r>
      <w:r>
        <w:rPr>
          <w:rFonts w:hint="eastAsia" w:ascii="宋体" w:hAnsi="宋体"/>
          <w:bCs/>
          <w:color w:val="auto"/>
          <w:sz w:val="28"/>
          <w:szCs w:val="28"/>
        </w:rPr>
        <w:t>人</w:t>
      </w:r>
      <w:r>
        <w:rPr>
          <w:rFonts w:ascii="宋体" w:hAnsi="宋体"/>
          <w:bCs/>
          <w:color w:val="auto"/>
          <w:sz w:val="28"/>
          <w:szCs w:val="28"/>
        </w:rPr>
        <w:t>授权书</w:t>
      </w:r>
    </w:p>
    <w:p w14:paraId="67180DF4">
      <w:pPr>
        <w:adjustRightInd w:val="0"/>
        <w:spacing w:line="480" w:lineRule="auto"/>
        <w:ind w:left="780" w:right="376" w:rightChars="179"/>
        <w:textAlignment w:val="baseline"/>
        <w:rPr>
          <w:rFonts w:hint="eastAsia" w:ascii="宋体" w:hAnsi="宋体"/>
          <w:bCs/>
          <w:color w:val="000000"/>
          <w:sz w:val="28"/>
          <w:szCs w:val="28"/>
          <w:highlight w:val="none"/>
        </w:rPr>
      </w:pPr>
      <w:r>
        <w:rPr>
          <w:rFonts w:hint="eastAsia" w:ascii="宋体" w:hAnsi="宋体"/>
          <w:bCs/>
          <w:color w:val="auto"/>
          <w:sz w:val="28"/>
          <w:szCs w:val="28"/>
        </w:rPr>
        <w:t>五</w:t>
      </w:r>
      <w:r>
        <w:rPr>
          <w:rFonts w:hint="eastAsia" w:ascii="宋体" w:hAnsi="宋体"/>
          <w:bCs/>
          <w:color w:val="auto"/>
          <w:sz w:val="28"/>
          <w:szCs w:val="28"/>
          <w:lang w:eastAsia="zh-CN"/>
        </w:rPr>
        <w:t>、</w:t>
      </w:r>
      <w:r>
        <w:rPr>
          <w:rFonts w:hint="eastAsia" w:ascii="宋体" w:hAnsi="宋体"/>
          <w:bCs/>
          <w:color w:val="000000"/>
          <w:sz w:val="28"/>
          <w:szCs w:val="28"/>
          <w:highlight w:val="none"/>
        </w:rPr>
        <w:t>《营业执照》</w:t>
      </w:r>
      <w:r>
        <w:rPr>
          <w:rFonts w:hint="eastAsia" w:ascii="宋体" w:hAnsi="宋体"/>
          <w:bCs/>
          <w:color w:val="000000"/>
          <w:sz w:val="28"/>
          <w:szCs w:val="28"/>
          <w:highlight w:val="none"/>
          <w:lang w:eastAsia="zh-CN"/>
        </w:rPr>
        <w:t>、《</w:t>
      </w:r>
      <w:r>
        <w:rPr>
          <w:rFonts w:hint="eastAsia" w:ascii="宋体" w:hAnsi="宋体"/>
          <w:bCs/>
          <w:color w:val="000000"/>
          <w:sz w:val="28"/>
          <w:szCs w:val="28"/>
          <w:highlight w:val="none"/>
          <w:lang w:val="en-US" w:eastAsia="zh-CN"/>
        </w:rPr>
        <w:t>安全生产许可证</w:t>
      </w:r>
      <w:r>
        <w:rPr>
          <w:rFonts w:hint="eastAsia" w:ascii="宋体" w:hAnsi="宋体"/>
          <w:bCs/>
          <w:color w:val="000000"/>
          <w:sz w:val="28"/>
          <w:szCs w:val="28"/>
          <w:highlight w:val="none"/>
          <w:lang w:eastAsia="zh-CN"/>
        </w:rPr>
        <w:t>》</w:t>
      </w:r>
      <w:r>
        <w:rPr>
          <w:rFonts w:hint="eastAsia" w:ascii="宋体" w:hAnsi="宋体"/>
          <w:bCs/>
          <w:color w:val="000000"/>
          <w:sz w:val="28"/>
          <w:szCs w:val="28"/>
          <w:highlight w:val="none"/>
        </w:rPr>
        <w:t>复印件</w:t>
      </w:r>
    </w:p>
    <w:p w14:paraId="24D35714">
      <w:pPr>
        <w:adjustRightInd w:val="0"/>
        <w:spacing w:line="480" w:lineRule="auto"/>
        <w:ind w:left="780" w:right="376" w:rightChars="179"/>
        <w:textAlignment w:val="baseline"/>
        <w:rPr>
          <w:rFonts w:hint="eastAsia"/>
        </w:rPr>
      </w:pPr>
      <w:r>
        <w:rPr>
          <w:rFonts w:hint="eastAsia" w:ascii="宋体" w:hAnsi="宋体"/>
          <w:bCs/>
          <w:color w:val="000000"/>
          <w:sz w:val="28"/>
          <w:szCs w:val="28"/>
          <w:highlight w:val="none"/>
        </w:rPr>
        <w:t>六</w:t>
      </w:r>
      <w:r>
        <w:rPr>
          <w:rFonts w:hint="eastAsia" w:ascii="宋体" w:hAnsi="宋体"/>
          <w:bCs/>
          <w:color w:val="000000"/>
          <w:sz w:val="28"/>
          <w:szCs w:val="28"/>
          <w:highlight w:val="none"/>
          <w:lang w:eastAsia="zh-CN"/>
        </w:rPr>
        <w:t>、</w:t>
      </w:r>
      <w:r>
        <w:rPr>
          <w:rFonts w:hint="eastAsia" w:ascii="宋体" w:hAnsi="宋体"/>
          <w:bCs/>
          <w:color w:val="000000"/>
          <w:sz w:val="28"/>
          <w:szCs w:val="28"/>
          <w:highlight w:val="none"/>
        </w:rPr>
        <w:t>《企业资质证书》复印件</w:t>
      </w:r>
    </w:p>
    <w:p w14:paraId="6CA63EAF">
      <w:pPr>
        <w:adjustRightInd w:val="0"/>
        <w:spacing w:line="480" w:lineRule="auto"/>
        <w:ind w:left="780" w:right="376" w:rightChars="179"/>
        <w:textAlignment w:val="baseline"/>
        <w:rPr>
          <w:rFonts w:ascii="宋体" w:hAnsi="宋体"/>
          <w:bCs/>
          <w:color w:val="auto"/>
          <w:sz w:val="28"/>
          <w:szCs w:val="28"/>
        </w:rPr>
      </w:pPr>
      <w:r>
        <w:rPr>
          <w:rFonts w:hint="eastAsia" w:ascii="宋体" w:hAnsi="宋体"/>
          <w:bCs/>
          <w:color w:val="auto"/>
          <w:sz w:val="28"/>
          <w:szCs w:val="28"/>
          <w:lang w:val="en-US" w:eastAsia="zh-CN"/>
        </w:rPr>
        <w:t>七</w:t>
      </w:r>
      <w:r>
        <w:rPr>
          <w:rFonts w:hint="eastAsia" w:ascii="宋体" w:hAnsi="宋体"/>
          <w:bCs/>
          <w:color w:val="auto"/>
          <w:sz w:val="28"/>
          <w:szCs w:val="28"/>
          <w:lang w:eastAsia="zh-CN"/>
        </w:rPr>
        <w:t>、投标人</w:t>
      </w:r>
      <w:r>
        <w:rPr>
          <w:rFonts w:hint="eastAsia" w:ascii="宋体" w:hAnsi="宋体"/>
          <w:bCs/>
          <w:color w:val="auto"/>
          <w:sz w:val="28"/>
          <w:szCs w:val="28"/>
        </w:rPr>
        <w:t>认为需提供的其他资料（另附）</w:t>
      </w:r>
    </w:p>
    <w:p w14:paraId="6AB5F320">
      <w:pPr>
        <w:spacing w:line="480" w:lineRule="auto"/>
        <w:rPr>
          <w:rFonts w:ascii="Arial" w:hAnsi="Arial" w:cs="Arial"/>
          <w:color w:val="auto"/>
          <w:sz w:val="28"/>
          <w:szCs w:val="28"/>
        </w:rPr>
      </w:pPr>
      <w:r>
        <w:rPr>
          <w:rFonts w:ascii="Arial" w:hAnsi="Arial" w:cs="Arial"/>
          <w:color w:val="auto"/>
          <w:sz w:val="28"/>
          <w:szCs w:val="28"/>
        </w:rPr>
        <w:t xml:space="preserve">      </w:t>
      </w:r>
      <w:r>
        <w:rPr>
          <w:rFonts w:hint="eastAsia" w:ascii="Arial" w:hAnsi="Arial" w:cs="Arial"/>
          <w:color w:val="auto"/>
          <w:sz w:val="28"/>
          <w:szCs w:val="28"/>
        </w:rPr>
        <w:t>注：上述目录内容由</w:t>
      </w:r>
      <w:r>
        <w:rPr>
          <w:rFonts w:hint="eastAsia" w:ascii="Arial" w:hAnsi="Arial" w:cs="Arial"/>
          <w:color w:val="auto"/>
          <w:sz w:val="28"/>
          <w:szCs w:val="28"/>
          <w:lang w:eastAsia="zh-CN"/>
        </w:rPr>
        <w:t>投标人</w:t>
      </w:r>
      <w:r>
        <w:rPr>
          <w:rFonts w:hint="eastAsia" w:ascii="Arial" w:hAnsi="Arial" w:cs="Arial"/>
          <w:color w:val="auto"/>
          <w:sz w:val="28"/>
          <w:szCs w:val="28"/>
        </w:rPr>
        <w:t>根据</w:t>
      </w:r>
      <w:r>
        <w:rPr>
          <w:rFonts w:hint="eastAsia" w:ascii="Arial" w:hAnsi="Arial" w:cs="Arial"/>
          <w:color w:val="auto"/>
          <w:sz w:val="28"/>
          <w:szCs w:val="28"/>
          <w:lang w:eastAsia="zh-CN"/>
        </w:rPr>
        <w:t>招标</w:t>
      </w:r>
      <w:r>
        <w:rPr>
          <w:rFonts w:hint="eastAsia" w:ascii="Arial" w:hAnsi="Arial" w:cs="Arial"/>
          <w:color w:val="auto"/>
          <w:sz w:val="28"/>
          <w:szCs w:val="28"/>
        </w:rPr>
        <w:t>工程实际内容填写附后。</w:t>
      </w:r>
    </w:p>
    <w:p w14:paraId="3EE7CBB1">
      <w:pPr>
        <w:pStyle w:val="9"/>
        <w:pageBreakBefore/>
        <w:spacing w:line="360" w:lineRule="auto"/>
        <w:ind w:firstLine="0"/>
        <w:rPr>
          <w:rFonts w:ascii="宋体" w:hAnsi="宋体"/>
          <w:b/>
          <w:bCs/>
          <w:color w:val="auto"/>
          <w:sz w:val="24"/>
          <w:szCs w:val="24"/>
        </w:rPr>
      </w:pPr>
      <w:r>
        <w:rPr>
          <w:rFonts w:hint="eastAsia" w:ascii="宋体" w:hAnsi="宋体"/>
          <w:b/>
          <w:bCs/>
          <w:color w:val="auto"/>
          <w:sz w:val="24"/>
          <w:szCs w:val="24"/>
        </w:rPr>
        <w:t xml:space="preserve"> </w:t>
      </w:r>
    </w:p>
    <w:p w14:paraId="0D6D2A38">
      <w:pPr>
        <w:pStyle w:val="9"/>
        <w:numPr>
          <w:ilvl w:val="0"/>
          <w:numId w:val="10"/>
        </w:numPr>
        <w:spacing w:line="360" w:lineRule="auto"/>
        <w:jc w:val="center"/>
        <w:rPr>
          <w:rFonts w:hint="eastAsia" w:ascii="宋体" w:hAnsi="宋体"/>
          <w:b/>
          <w:bCs/>
          <w:color w:val="auto"/>
          <w:sz w:val="32"/>
          <w:szCs w:val="32"/>
        </w:rPr>
      </w:pPr>
      <w:r>
        <w:rPr>
          <w:rFonts w:hint="eastAsia" w:ascii="宋体" w:hAnsi="宋体"/>
          <w:b/>
          <w:bCs/>
          <w:color w:val="auto"/>
          <w:sz w:val="32"/>
          <w:szCs w:val="32"/>
          <w:lang w:eastAsia="zh-CN"/>
        </w:rPr>
        <w:t>投标人</w:t>
      </w:r>
      <w:r>
        <w:rPr>
          <w:rFonts w:hint="eastAsia" w:ascii="宋体" w:hAnsi="宋体"/>
          <w:b/>
          <w:bCs/>
          <w:color w:val="auto"/>
          <w:sz w:val="32"/>
          <w:szCs w:val="32"/>
        </w:rPr>
        <w:t>资格后审申请书</w:t>
      </w:r>
    </w:p>
    <w:p w14:paraId="24665FF4">
      <w:pPr>
        <w:pStyle w:val="9"/>
        <w:numPr>
          <w:ilvl w:val="0"/>
          <w:numId w:val="0"/>
        </w:numPr>
        <w:spacing w:line="360" w:lineRule="auto"/>
        <w:jc w:val="both"/>
        <w:rPr>
          <w:rFonts w:hint="eastAsia" w:ascii="宋体" w:hAnsi="宋体"/>
          <w:b/>
          <w:bCs/>
          <w:color w:val="auto"/>
          <w:sz w:val="32"/>
          <w:szCs w:val="32"/>
        </w:rPr>
      </w:pPr>
    </w:p>
    <w:p w14:paraId="13A1EAEC">
      <w:pPr>
        <w:pStyle w:val="9"/>
        <w:spacing w:line="480" w:lineRule="auto"/>
        <w:rPr>
          <w:rFonts w:hint="default" w:ascii="宋体" w:hAnsi="宋体"/>
          <w:color w:val="auto"/>
          <w:sz w:val="24"/>
          <w:szCs w:val="24"/>
          <w:u w:val="single"/>
          <w:lang w:val="en-US"/>
        </w:rPr>
      </w:pPr>
      <w:r>
        <w:rPr>
          <w:rFonts w:hint="eastAsia" w:ascii="宋体" w:hAnsi="宋体"/>
          <w:color w:val="auto"/>
          <w:sz w:val="24"/>
          <w:szCs w:val="24"/>
        </w:rPr>
        <w:t>致：</w:t>
      </w:r>
      <w:r>
        <w:rPr>
          <w:rFonts w:hint="eastAsia"/>
          <w:color w:val="auto"/>
          <w:sz w:val="24"/>
          <w:highlight w:val="none"/>
          <w:u w:val="single"/>
          <w:lang w:val="en-US" w:eastAsia="zh-CN"/>
        </w:rPr>
        <w:t xml:space="preserve">              </w:t>
      </w:r>
    </w:p>
    <w:p w14:paraId="35A53994">
      <w:pPr>
        <w:pStyle w:val="9"/>
        <w:spacing w:line="360" w:lineRule="auto"/>
        <w:rPr>
          <w:rFonts w:ascii="宋体" w:hAnsi="宋体"/>
          <w:color w:val="auto"/>
          <w:sz w:val="24"/>
          <w:szCs w:val="24"/>
        </w:rPr>
      </w:pPr>
      <w:r>
        <w:rPr>
          <w:rFonts w:hint="eastAsia" w:ascii="宋体" w:hAnsi="宋体"/>
          <w:color w:val="auto"/>
          <w:sz w:val="24"/>
          <w:szCs w:val="24"/>
        </w:rPr>
        <w:t>经研究并充分理解资格后审文件中的各项要求后，我方愿根据该资格后审文件的要求提交所需的资格后审申请书，对</w:t>
      </w:r>
      <w:r>
        <w:rPr>
          <w:rFonts w:hint="eastAsia"/>
          <w:color w:val="auto"/>
          <w:sz w:val="24"/>
          <w:highlight w:val="none"/>
          <w:u w:val="single"/>
          <w:lang w:val="en-US" w:eastAsia="zh-CN"/>
        </w:rPr>
        <w:t xml:space="preserve">        </w:t>
      </w:r>
      <w:r>
        <w:rPr>
          <w:rFonts w:hint="eastAsia" w:ascii="宋体" w:hAnsi="宋体"/>
          <w:color w:val="auto"/>
          <w:sz w:val="24"/>
          <w:szCs w:val="24"/>
        </w:rPr>
        <w:t>的</w:t>
      </w:r>
      <w:r>
        <w:rPr>
          <w:rFonts w:hint="eastAsia" w:ascii="宋体" w:hAnsi="宋体"/>
          <w:color w:val="auto"/>
          <w:sz w:val="24"/>
          <w:szCs w:val="24"/>
          <w:lang w:eastAsia="zh-CN"/>
        </w:rPr>
        <w:t>投标</w:t>
      </w:r>
      <w:r>
        <w:rPr>
          <w:rFonts w:hint="eastAsia" w:ascii="宋体" w:hAnsi="宋体"/>
          <w:color w:val="auto"/>
          <w:sz w:val="24"/>
          <w:szCs w:val="24"/>
        </w:rPr>
        <w:t>提出申请，并接受</w:t>
      </w:r>
      <w:r>
        <w:rPr>
          <w:rFonts w:hint="eastAsia" w:ascii="宋体" w:hAnsi="宋体"/>
          <w:color w:val="auto"/>
          <w:sz w:val="24"/>
          <w:szCs w:val="24"/>
          <w:lang w:eastAsia="zh-CN"/>
        </w:rPr>
        <w:t>招标</w:t>
      </w:r>
      <w:r>
        <w:rPr>
          <w:rFonts w:hint="eastAsia" w:ascii="宋体" w:hAnsi="宋体"/>
          <w:color w:val="auto"/>
          <w:sz w:val="24"/>
          <w:szCs w:val="24"/>
        </w:rPr>
        <w:t>人对我方进行的资格审查。</w:t>
      </w:r>
    </w:p>
    <w:p w14:paraId="111B8869">
      <w:pPr>
        <w:pStyle w:val="9"/>
        <w:spacing w:line="360" w:lineRule="auto"/>
        <w:rPr>
          <w:rFonts w:ascii="宋体" w:hAnsi="宋体"/>
          <w:color w:val="auto"/>
          <w:sz w:val="24"/>
          <w:szCs w:val="24"/>
        </w:rPr>
      </w:pPr>
      <w:r>
        <w:rPr>
          <w:rFonts w:hint="eastAsia" w:ascii="宋体" w:hAnsi="宋体"/>
          <w:color w:val="auto"/>
          <w:sz w:val="24"/>
          <w:szCs w:val="24"/>
        </w:rPr>
        <w:t>按资格审查的要求，你方授权代表可调查、审核我方提交的与本申请书相关的声明、文件和资料，并通过我方的开户银行和客户，澄清本申请中有关技术方面的问题。本申请书还将授权给有关的任何个人和机构及其授权代表，按你方的要求，提供必要的相关资料，以核实本申请书中提交的或与本</w:t>
      </w:r>
      <w:r>
        <w:rPr>
          <w:rFonts w:hint="eastAsia" w:ascii="宋体" w:hAnsi="宋体"/>
          <w:color w:val="auto"/>
          <w:sz w:val="24"/>
          <w:szCs w:val="24"/>
          <w:lang w:eastAsia="zh-CN"/>
        </w:rPr>
        <w:t>投标人</w:t>
      </w:r>
      <w:r>
        <w:rPr>
          <w:rFonts w:hint="eastAsia" w:ascii="宋体" w:hAnsi="宋体"/>
          <w:color w:val="auto"/>
          <w:sz w:val="24"/>
          <w:szCs w:val="24"/>
        </w:rPr>
        <w:t>的经验和能力有关的声明和资料。</w:t>
      </w:r>
    </w:p>
    <w:p w14:paraId="032B0367">
      <w:pPr>
        <w:pStyle w:val="9"/>
        <w:spacing w:line="360" w:lineRule="auto"/>
        <w:rPr>
          <w:rFonts w:ascii="宋体" w:hAnsi="宋体"/>
          <w:color w:val="auto"/>
          <w:sz w:val="24"/>
          <w:szCs w:val="24"/>
        </w:rPr>
      </w:pPr>
      <w:r>
        <w:rPr>
          <w:rFonts w:hint="eastAsia" w:ascii="宋体" w:hAnsi="宋体"/>
          <w:color w:val="auto"/>
          <w:sz w:val="24"/>
          <w:szCs w:val="24"/>
        </w:rPr>
        <w:t>我方承诺：我方将满足、接受并遵守</w:t>
      </w:r>
      <w:r>
        <w:rPr>
          <w:rFonts w:hint="eastAsia" w:ascii="宋体" w:hAnsi="宋体"/>
          <w:color w:val="auto"/>
          <w:sz w:val="24"/>
          <w:szCs w:val="24"/>
          <w:lang w:eastAsia="zh-CN"/>
        </w:rPr>
        <w:t>招标</w:t>
      </w:r>
      <w:r>
        <w:rPr>
          <w:rFonts w:hint="eastAsia" w:ascii="宋体" w:hAnsi="宋体"/>
          <w:color w:val="auto"/>
          <w:sz w:val="24"/>
          <w:szCs w:val="24"/>
        </w:rPr>
        <w:t>文件所规定的各项条款。</w:t>
      </w:r>
    </w:p>
    <w:p w14:paraId="372C127B">
      <w:pPr>
        <w:pStyle w:val="9"/>
        <w:spacing w:line="360" w:lineRule="auto"/>
        <w:rPr>
          <w:rFonts w:ascii="宋体" w:hAnsi="宋体"/>
          <w:color w:val="auto"/>
          <w:sz w:val="24"/>
          <w:szCs w:val="24"/>
        </w:rPr>
      </w:pPr>
      <w:r>
        <w:rPr>
          <w:rFonts w:hint="eastAsia" w:ascii="宋体" w:hAnsi="宋体"/>
          <w:color w:val="auto"/>
          <w:sz w:val="24"/>
          <w:szCs w:val="24"/>
        </w:rPr>
        <w:t>我方保证：本申请书中所提交的声明和资料在各方面都是完整、真实和准确的。</w:t>
      </w:r>
    </w:p>
    <w:p w14:paraId="3636C52E">
      <w:pPr>
        <w:pStyle w:val="9"/>
        <w:spacing w:line="360" w:lineRule="auto"/>
        <w:rPr>
          <w:rFonts w:ascii="宋体" w:hAnsi="宋体"/>
          <w:color w:val="auto"/>
          <w:sz w:val="24"/>
          <w:szCs w:val="24"/>
        </w:rPr>
      </w:pPr>
      <w:r>
        <w:rPr>
          <w:rFonts w:hint="eastAsia" w:ascii="宋体" w:hAnsi="宋体"/>
          <w:color w:val="auto"/>
          <w:sz w:val="24"/>
          <w:szCs w:val="24"/>
        </w:rPr>
        <w:t>一旦我方资格后审合格，我方保证参加本项目</w:t>
      </w:r>
      <w:r>
        <w:rPr>
          <w:rFonts w:hint="eastAsia" w:ascii="宋体" w:hAnsi="宋体"/>
          <w:color w:val="auto"/>
          <w:sz w:val="24"/>
          <w:szCs w:val="24"/>
          <w:lang w:eastAsia="zh-CN"/>
        </w:rPr>
        <w:t>投标</w:t>
      </w:r>
      <w:r>
        <w:rPr>
          <w:rFonts w:hint="eastAsia" w:ascii="宋体" w:hAnsi="宋体"/>
          <w:color w:val="auto"/>
          <w:sz w:val="24"/>
          <w:szCs w:val="24"/>
        </w:rPr>
        <w:t>，并严格遵守</w:t>
      </w:r>
      <w:r>
        <w:rPr>
          <w:rFonts w:hint="eastAsia" w:ascii="宋体" w:hAnsi="宋体"/>
          <w:color w:val="auto"/>
          <w:sz w:val="24"/>
          <w:szCs w:val="24"/>
          <w:lang w:eastAsia="zh-CN"/>
        </w:rPr>
        <w:t>招标</w:t>
      </w:r>
      <w:r>
        <w:rPr>
          <w:rFonts w:hint="eastAsia" w:ascii="宋体" w:hAnsi="宋体"/>
          <w:color w:val="auto"/>
          <w:sz w:val="24"/>
          <w:szCs w:val="24"/>
        </w:rPr>
        <w:t>文件的各项规定。</w:t>
      </w:r>
    </w:p>
    <w:p w14:paraId="7E2F4C72">
      <w:pPr>
        <w:pStyle w:val="9"/>
        <w:spacing w:line="480" w:lineRule="auto"/>
        <w:rPr>
          <w:rFonts w:hint="eastAsia" w:ascii="宋体" w:hAnsi="宋体"/>
          <w:color w:val="auto"/>
          <w:sz w:val="24"/>
          <w:szCs w:val="24"/>
          <w:lang w:eastAsia="zh-CN"/>
        </w:rPr>
      </w:pPr>
    </w:p>
    <w:p w14:paraId="012B3FB4">
      <w:pPr>
        <w:pStyle w:val="9"/>
        <w:spacing w:line="480" w:lineRule="auto"/>
        <w:rPr>
          <w:rFonts w:hint="eastAsia" w:ascii="宋体" w:hAnsi="宋体"/>
          <w:color w:val="auto"/>
          <w:sz w:val="24"/>
          <w:szCs w:val="24"/>
          <w:lang w:eastAsia="zh-CN"/>
        </w:rPr>
      </w:pPr>
    </w:p>
    <w:p w14:paraId="78AF5886">
      <w:pPr>
        <w:pStyle w:val="9"/>
        <w:spacing w:line="480" w:lineRule="auto"/>
        <w:rPr>
          <w:rFonts w:ascii="宋体" w:hAnsi="宋体"/>
          <w:color w:val="auto"/>
          <w:sz w:val="24"/>
          <w:szCs w:val="24"/>
        </w:rPr>
      </w:pPr>
      <w:r>
        <w:rPr>
          <w:rFonts w:hint="eastAsia" w:ascii="宋体" w:hAnsi="宋体"/>
          <w:color w:val="auto"/>
          <w:sz w:val="24"/>
          <w:szCs w:val="24"/>
          <w:lang w:eastAsia="zh-CN"/>
        </w:rPr>
        <w:t>投标人</w:t>
      </w:r>
      <w:r>
        <w:rPr>
          <w:rFonts w:hint="eastAsia" w:ascii="宋体" w:hAnsi="宋体"/>
          <w:color w:val="auto"/>
          <w:sz w:val="24"/>
          <w:szCs w:val="24"/>
        </w:rPr>
        <w:t>：</w:t>
      </w:r>
      <w:r>
        <w:rPr>
          <w:rFonts w:hint="eastAsia" w:ascii="宋体" w:hAnsi="宋体"/>
          <w:color w:val="auto"/>
          <w:sz w:val="24"/>
          <w:szCs w:val="24"/>
          <w:u w:val="single"/>
        </w:rPr>
        <w:t xml:space="preserve">               （盖单位公章）</w:t>
      </w:r>
    </w:p>
    <w:p w14:paraId="218EA21A">
      <w:pPr>
        <w:pStyle w:val="9"/>
        <w:spacing w:line="480" w:lineRule="auto"/>
        <w:rPr>
          <w:rFonts w:ascii="宋体" w:hAnsi="宋体"/>
          <w:color w:val="auto"/>
          <w:sz w:val="24"/>
          <w:szCs w:val="24"/>
        </w:rPr>
      </w:pPr>
      <w:r>
        <w:rPr>
          <w:rFonts w:hint="eastAsia" w:ascii="宋体" w:hAnsi="宋体"/>
          <w:color w:val="auto"/>
          <w:sz w:val="24"/>
          <w:szCs w:val="24"/>
        </w:rPr>
        <w:t>地  址：</w:t>
      </w:r>
      <w:r>
        <w:rPr>
          <w:rFonts w:hint="eastAsia" w:ascii="宋体" w:hAnsi="宋体"/>
          <w:color w:val="auto"/>
          <w:sz w:val="24"/>
          <w:szCs w:val="24"/>
          <w:u w:val="single"/>
        </w:rPr>
        <w:t xml:space="preserve">  （包括电话、电传、传真号）  </w:t>
      </w:r>
      <w:r>
        <w:rPr>
          <w:rFonts w:hint="eastAsia" w:ascii="宋体" w:hAnsi="宋体"/>
          <w:color w:val="auto"/>
          <w:sz w:val="24"/>
          <w:szCs w:val="24"/>
        </w:rPr>
        <w:t xml:space="preserve">    </w:t>
      </w:r>
    </w:p>
    <w:p w14:paraId="3094A8D5">
      <w:pPr>
        <w:pStyle w:val="9"/>
        <w:spacing w:line="480" w:lineRule="auto"/>
        <w:rPr>
          <w:rFonts w:ascii="宋体" w:hAnsi="宋体"/>
          <w:color w:val="auto"/>
          <w:sz w:val="24"/>
          <w:szCs w:val="24"/>
        </w:rPr>
      </w:pPr>
      <w:r>
        <w:rPr>
          <w:rFonts w:hint="eastAsia" w:ascii="宋体" w:hAnsi="宋体"/>
          <w:color w:val="auto"/>
          <w:sz w:val="24"/>
          <w:szCs w:val="24"/>
        </w:rPr>
        <w:t>法定代表人：</w:t>
      </w:r>
      <w:r>
        <w:rPr>
          <w:rFonts w:hint="eastAsia" w:ascii="宋体" w:hAnsi="宋体"/>
          <w:color w:val="auto"/>
          <w:sz w:val="24"/>
          <w:szCs w:val="24"/>
          <w:u w:val="single"/>
        </w:rPr>
        <w:t xml:space="preserve">         （签字或盖章）</w:t>
      </w:r>
      <w:r>
        <w:rPr>
          <w:rFonts w:hint="eastAsia" w:ascii="宋体" w:hAnsi="宋体"/>
          <w:color w:val="auto"/>
          <w:sz w:val="24"/>
          <w:szCs w:val="24"/>
        </w:rPr>
        <w:t>或其授权人：</w:t>
      </w:r>
      <w:r>
        <w:rPr>
          <w:rFonts w:hint="eastAsia" w:ascii="宋体" w:hAnsi="宋体"/>
          <w:color w:val="auto"/>
          <w:sz w:val="24"/>
          <w:szCs w:val="24"/>
          <w:u w:val="single"/>
        </w:rPr>
        <w:t xml:space="preserve">     （签字） </w:t>
      </w:r>
    </w:p>
    <w:p w14:paraId="15DECC4F">
      <w:pPr>
        <w:pStyle w:val="9"/>
        <w:spacing w:line="360" w:lineRule="auto"/>
        <w:rPr>
          <w:rFonts w:ascii="宋体" w:hAnsi="宋体"/>
          <w:b/>
          <w:color w:val="auto"/>
          <w:sz w:val="24"/>
          <w:szCs w:val="24"/>
        </w:rPr>
      </w:pPr>
      <w:r>
        <w:rPr>
          <w:rFonts w:hint="eastAsia" w:ascii="宋体" w:hAnsi="宋体"/>
          <w:color w:val="auto"/>
          <w:sz w:val="24"/>
          <w:szCs w:val="24"/>
        </w:rPr>
        <w:t>日  期：</w:t>
      </w:r>
      <w:r>
        <w:rPr>
          <w:rFonts w:hint="eastAsia" w:ascii="宋体" w:hAnsi="宋体"/>
          <w:color w:val="auto"/>
          <w:sz w:val="24"/>
          <w:szCs w:val="24"/>
          <w:u w:val="single"/>
        </w:rPr>
        <w:t xml:space="preserve">         </w:t>
      </w:r>
      <w:r>
        <w:rPr>
          <w:rFonts w:hint="eastAsia" w:ascii="宋体" w:hAnsi="宋体"/>
          <w:color w:val="auto"/>
          <w:sz w:val="24"/>
          <w:szCs w:val="24"/>
        </w:rPr>
        <w:t>年</w:t>
      </w:r>
      <w:r>
        <w:rPr>
          <w:rFonts w:hint="eastAsia" w:ascii="宋体" w:hAnsi="宋体"/>
          <w:color w:val="auto"/>
          <w:sz w:val="24"/>
          <w:szCs w:val="24"/>
          <w:u w:val="single"/>
        </w:rPr>
        <w:t xml:space="preserve">     </w:t>
      </w:r>
      <w:r>
        <w:rPr>
          <w:rFonts w:hint="eastAsia" w:ascii="宋体" w:hAnsi="宋体"/>
          <w:color w:val="auto"/>
          <w:sz w:val="24"/>
          <w:szCs w:val="24"/>
        </w:rPr>
        <w:t>月</w:t>
      </w:r>
      <w:r>
        <w:rPr>
          <w:rFonts w:hint="eastAsia" w:ascii="宋体" w:hAnsi="宋体"/>
          <w:color w:val="auto"/>
          <w:sz w:val="24"/>
          <w:szCs w:val="24"/>
          <w:u w:val="single"/>
        </w:rPr>
        <w:t xml:space="preserve">     </w:t>
      </w:r>
      <w:r>
        <w:rPr>
          <w:rFonts w:hint="eastAsia" w:ascii="宋体" w:hAnsi="宋体"/>
          <w:color w:val="auto"/>
          <w:sz w:val="24"/>
          <w:szCs w:val="24"/>
        </w:rPr>
        <w:t>日</w:t>
      </w:r>
    </w:p>
    <w:p w14:paraId="266949E2">
      <w:pPr>
        <w:pStyle w:val="9"/>
        <w:spacing w:line="360" w:lineRule="auto"/>
        <w:rPr>
          <w:rFonts w:ascii="宋体" w:hAnsi="宋体"/>
          <w:color w:val="auto"/>
          <w:sz w:val="24"/>
          <w:szCs w:val="24"/>
        </w:rPr>
      </w:pPr>
      <w:r>
        <w:rPr>
          <w:rFonts w:hint="eastAsia" w:ascii="宋体" w:hAnsi="宋体"/>
          <w:color w:val="auto"/>
          <w:sz w:val="24"/>
          <w:szCs w:val="24"/>
        </w:rPr>
        <w:t xml:space="preserve"> </w:t>
      </w:r>
    </w:p>
    <w:p w14:paraId="733AA076">
      <w:pPr>
        <w:pStyle w:val="9"/>
        <w:spacing w:line="360" w:lineRule="auto"/>
        <w:ind w:firstLine="0"/>
        <w:jc w:val="center"/>
        <w:rPr>
          <w:rFonts w:hint="eastAsia" w:ascii="宋体" w:hAnsi="宋体"/>
          <w:b/>
          <w:bCs/>
          <w:color w:val="auto"/>
          <w:sz w:val="32"/>
          <w:szCs w:val="32"/>
        </w:rPr>
      </w:pPr>
    </w:p>
    <w:p w14:paraId="7543EF73">
      <w:pPr>
        <w:pStyle w:val="9"/>
        <w:spacing w:line="360" w:lineRule="auto"/>
        <w:ind w:firstLine="0"/>
        <w:jc w:val="center"/>
        <w:rPr>
          <w:rFonts w:hint="eastAsia" w:ascii="宋体" w:hAnsi="宋体"/>
          <w:b/>
          <w:bCs/>
          <w:color w:val="auto"/>
          <w:sz w:val="32"/>
          <w:szCs w:val="32"/>
        </w:rPr>
      </w:pPr>
    </w:p>
    <w:p w14:paraId="7ACF08AC">
      <w:pPr>
        <w:pStyle w:val="9"/>
        <w:spacing w:line="360" w:lineRule="auto"/>
        <w:ind w:firstLine="0"/>
        <w:jc w:val="center"/>
        <w:rPr>
          <w:rFonts w:hint="eastAsia" w:ascii="宋体" w:hAnsi="宋体"/>
          <w:b/>
          <w:bCs/>
          <w:color w:val="auto"/>
          <w:sz w:val="32"/>
          <w:szCs w:val="32"/>
        </w:rPr>
      </w:pPr>
    </w:p>
    <w:p w14:paraId="32B3A4B8">
      <w:pPr>
        <w:pStyle w:val="9"/>
        <w:spacing w:line="360" w:lineRule="auto"/>
        <w:ind w:firstLine="0"/>
        <w:jc w:val="center"/>
        <w:rPr>
          <w:rFonts w:hint="eastAsia" w:ascii="宋体" w:hAnsi="宋体"/>
          <w:b/>
          <w:bCs/>
          <w:color w:val="auto"/>
          <w:sz w:val="32"/>
          <w:szCs w:val="32"/>
        </w:rPr>
      </w:pPr>
    </w:p>
    <w:p w14:paraId="30E647C2">
      <w:pPr>
        <w:pStyle w:val="9"/>
        <w:spacing w:line="360" w:lineRule="auto"/>
        <w:jc w:val="center"/>
        <w:rPr>
          <w:rFonts w:ascii="宋体" w:hAnsi="宋体"/>
          <w:b/>
          <w:bCs/>
          <w:color w:val="auto"/>
          <w:sz w:val="32"/>
          <w:szCs w:val="32"/>
        </w:rPr>
      </w:pPr>
    </w:p>
    <w:p w14:paraId="3F973161">
      <w:pPr>
        <w:pStyle w:val="9"/>
        <w:spacing w:line="360" w:lineRule="auto"/>
        <w:jc w:val="center"/>
        <w:rPr>
          <w:rFonts w:ascii="宋体" w:hAnsi="宋体"/>
          <w:b/>
          <w:bCs/>
          <w:color w:val="auto"/>
          <w:sz w:val="32"/>
          <w:szCs w:val="32"/>
        </w:rPr>
      </w:pPr>
    </w:p>
    <w:p w14:paraId="2E896BBC">
      <w:pPr>
        <w:pStyle w:val="9"/>
        <w:spacing w:line="360" w:lineRule="auto"/>
        <w:jc w:val="center"/>
        <w:rPr>
          <w:rFonts w:ascii="宋体" w:hAnsi="宋体"/>
          <w:color w:val="auto"/>
          <w:sz w:val="32"/>
          <w:szCs w:val="32"/>
        </w:rPr>
      </w:pPr>
      <w:r>
        <w:rPr>
          <w:rFonts w:hint="eastAsia" w:ascii="宋体" w:hAnsi="宋体"/>
          <w:b/>
          <w:bCs/>
          <w:color w:val="auto"/>
          <w:sz w:val="32"/>
          <w:szCs w:val="32"/>
          <w:lang w:val="en-US" w:eastAsia="zh-CN"/>
        </w:rPr>
        <w:t>二</w:t>
      </w:r>
      <w:r>
        <w:rPr>
          <w:rFonts w:hint="eastAsia" w:ascii="宋体" w:hAnsi="宋体"/>
          <w:b/>
          <w:bCs/>
          <w:color w:val="auto"/>
          <w:sz w:val="32"/>
          <w:szCs w:val="32"/>
        </w:rPr>
        <w:t>、法定代表人身份证明书</w:t>
      </w:r>
    </w:p>
    <w:p w14:paraId="39485890">
      <w:pPr>
        <w:pStyle w:val="9"/>
        <w:spacing w:line="360" w:lineRule="auto"/>
        <w:rPr>
          <w:rFonts w:ascii="宋体" w:hAnsi="宋体"/>
          <w:color w:val="auto"/>
          <w:sz w:val="24"/>
          <w:szCs w:val="24"/>
        </w:rPr>
      </w:pPr>
      <w:r>
        <w:rPr>
          <w:rFonts w:hint="eastAsia" w:ascii="宋体" w:hAnsi="宋体"/>
          <w:color w:val="auto"/>
          <w:sz w:val="24"/>
          <w:szCs w:val="24"/>
        </w:rPr>
        <w:t xml:space="preserve">  </w:t>
      </w:r>
    </w:p>
    <w:p w14:paraId="5F089483">
      <w:pPr>
        <w:pStyle w:val="9"/>
        <w:spacing w:line="360" w:lineRule="auto"/>
        <w:ind w:firstLine="840" w:firstLineChars="350"/>
        <w:rPr>
          <w:rFonts w:ascii="宋体" w:hAnsi="宋体"/>
          <w:color w:val="auto"/>
          <w:sz w:val="24"/>
          <w:szCs w:val="24"/>
        </w:rPr>
      </w:pPr>
      <w:r>
        <w:rPr>
          <w:rFonts w:hint="eastAsia" w:ascii="宋体" w:hAnsi="宋体"/>
          <w:color w:val="auto"/>
          <w:sz w:val="24"/>
          <w:szCs w:val="24"/>
        </w:rPr>
        <w:t>单位名称：</w:t>
      </w:r>
      <w:r>
        <w:rPr>
          <w:rFonts w:hint="eastAsia" w:ascii="宋体" w:hAnsi="宋体"/>
          <w:color w:val="auto"/>
          <w:sz w:val="24"/>
          <w:szCs w:val="24"/>
          <w:u w:val="single"/>
        </w:rPr>
        <w:t xml:space="preserve">                                            </w:t>
      </w:r>
      <w:r>
        <w:rPr>
          <w:rFonts w:hint="eastAsia" w:ascii="宋体" w:hAnsi="宋体"/>
          <w:color w:val="auto"/>
          <w:sz w:val="24"/>
          <w:szCs w:val="24"/>
        </w:rPr>
        <w:t>。</w:t>
      </w:r>
    </w:p>
    <w:p w14:paraId="20576FBA">
      <w:pPr>
        <w:pStyle w:val="9"/>
        <w:spacing w:line="360" w:lineRule="auto"/>
        <w:ind w:firstLine="840"/>
        <w:rPr>
          <w:rFonts w:ascii="宋体" w:hAnsi="宋体"/>
          <w:color w:val="auto"/>
          <w:sz w:val="24"/>
          <w:szCs w:val="24"/>
        </w:rPr>
      </w:pPr>
      <w:r>
        <w:rPr>
          <w:rFonts w:hint="eastAsia" w:ascii="宋体" w:hAnsi="宋体"/>
          <w:color w:val="auto"/>
          <w:sz w:val="24"/>
          <w:szCs w:val="24"/>
        </w:rPr>
        <w:t>地    址：</w:t>
      </w:r>
      <w:r>
        <w:rPr>
          <w:rFonts w:hint="eastAsia" w:ascii="宋体" w:hAnsi="宋体"/>
          <w:color w:val="auto"/>
          <w:sz w:val="24"/>
          <w:szCs w:val="24"/>
          <w:u w:val="single"/>
        </w:rPr>
        <w:t xml:space="preserve">                                            </w:t>
      </w:r>
      <w:r>
        <w:rPr>
          <w:rFonts w:hint="eastAsia" w:ascii="宋体" w:hAnsi="宋体"/>
          <w:color w:val="auto"/>
          <w:sz w:val="24"/>
          <w:szCs w:val="24"/>
        </w:rPr>
        <w:t>。</w:t>
      </w:r>
    </w:p>
    <w:p w14:paraId="31A0458A">
      <w:pPr>
        <w:pStyle w:val="9"/>
        <w:spacing w:line="360" w:lineRule="auto"/>
        <w:ind w:firstLine="840"/>
        <w:rPr>
          <w:rFonts w:ascii="宋体" w:hAnsi="宋体"/>
          <w:color w:val="auto"/>
          <w:sz w:val="24"/>
          <w:szCs w:val="24"/>
        </w:rPr>
      </w:pPr>
      <w:r>
        <w:rPr>
          <w:rFonts w:hint="eastAsia" w:ascii="宋体" w:hAnsi="宋体"/>
          <w:color w:val="auto"/>
          <w:sz w:val="24"/>
          <w:szCs w:val="24"/>
        </w:rPr>
        <w:t>姓名：</w:t>
      </w:r>
      <w:r>
        <w:rPr>
          <w:rFonts w:hint="eastAsia" w:ascii="宋体" w:hAnsi="宋体"/>
          <w:color w:val="auto"/>
          <w:sz w:val="24"/>
          <w:szCs w:val="24"/>
          <w:u w:val="single"/>
        </w:rPr>
        <w:t xml:space="preserve">       </w:t>
      </w:r>
      <w:r>
        <w:rPr>
          <w:rFonts w:hint="eastAsia" w:ascii="宋体" w:hAnsi="宋体"/>
          <w:color w:val="auto"/>
          <w:sz w:val="24"/>
          <w:szCs w:val="24"/>
        </w:rPr>
        <w:t>性别：</w:t>
      </w:r>
      <w:r>
        <w:rPr>
          <w:rFonts w:hint="eastAsia" w:ascii="宋体" w:hAnsi="宋体"/>
          <w:color w:val="auto"/>
          <w:sz w:val="24"/>
          <w:szCs w:val="24"/>
          <w:u w:val="single"/>
        </w:rPr>
        <w:t xml:space="preserve">     </w:t>
      </w:r>
      <w:r>
        <w:rPr>
          <w:rFonts w:hint="eastAsia" w:ascii="宋体" w:hAnsi="宋体"/>
          <w:color w:val="auto"/>
          <w:sz w:val="24"/>
          <w:szCs w:val="24"/>
        </w:rPr>
        <w:t>年龄：</w:t>
      </w:r>
      <w:r>
        <w:rPr>
          <w:rFonts w:hint="eastAsia" w:ascii="宋体" w:hAnsi="宋体"/>
          <w:color w:val="auto"/>
          <w:sz w:val="24"/>
          <w:szCs w:val="24"/>
          <w:u w:val="single"/>
        </w:rPr>
        <w:t xml:space="preserve">      </w:t>
      </w:r>
      <w:r>
        <w:rPr>
          <w:rFonts w:hint="eastAsia" w:ascii="宋体" w:hAnsi="宋体"/>
          <w:color w:val="auto"/>
          <w:sz w:val="24"/>
          <w:szCs w:val="24"/>
        </w:rPr>
        <w:t>职务：</w:t>
      </w:r>
      <w:r>
        <w:rPr>
          <w:rFonts w:hint="eastAsia" w:ascii="宋体" w:hAnsi="宋体"/>
          <w:color w:val="auto"/>
          <w:sz w:val="24"/>
          <w:szCs w:val="24"/>
          <w:u w:val="single"/>
        </w:rPr>
        <w:t xml:space="preserve">            </w:t>
      </w:r>
      <w:r>
        <w:rPr>
          <w:rFonts w:hint="eastAsia" w:ascii="宋体" w:hAnsi="宋体"/>
          <w:color w:val="auto"/>
          <w:sz w:val="24"/>
          <w:szCs w:val="24"/>
        </w:rPr>
        <w:t>。</w:t>
      </w:r>
    </w:p>
    <w:p w14:paraId="0093F516">
      <w:pPr>
        <w:pStyle w:val="9"/>
        <w:spacing w:line="360" w:lineRule="auto"/>
        <w:ind w:firstLine="840"/>
        <w:rPr>
          <w:rFonts w:ascii="宋体" w:hAnsi="宋体"/>
          <w:color w:val="auto"/>
          <w:sz w:val="24"/>
          <w:szCs w:val="24"/>
        </w:rPr>
      </w:pPr>
      <w:r>
        <w:rPr>
          <w:rFonts w:hint="eastAsia" w:ascii="宋体" w:hAnsi="宋体"/>
          <w:color w:val="auto"/>
          <w:sz w:val="24"/>
          <w:szCs w:val="24"/>
        </w:rPr>
        <w:t>系</w:t>
      </w:r>
      <w:r>
        <w:rPr>
          <w:rFonts w:hint="eastAsia" w:ascii="宋体" w:hAnsi="宋体"/>
          <w:color w:val="auto"/>
          <w:sz w:val="24"/>
          <w:szCs w:val="24"/>
          <w:u w:val="single"/>
        </w:rPr>
        <w:t xml:space="preserve">                                        </w:t>
      </w:r>
      <w:r>
        <w:rPr>
          <w:rFonts w:hint="eastAsia" w:ascii="宋体" w:hAnsi="宋体"/>
          <w:color w:val="auto"/>
          <w:sz w:val="24"/>
          <w:szCs w:val="24"/>
        </w:rPr>
        <w:t>的法定代表人。</w:t>
      </w:r>
    </w:p>
    <w:p w14:paraId="293628E7">
      <w:pPr>
        <w:pStyle w:val="9"/>
        <w:spacing w:line="360" w:lineRule="auto"/>
        <w:ind w:firstLine="840"/>
        <w:rPr>
          <w:rFonts w:ascii="宋体" w:hAnsi="宋体"/>
          <w:color w:val="auto"/>
          <w:sz w:val="24"/>
          <w:szCs w:val="24"/>
        </w:rPr>
      </w:pPr>
      <w:r>
        <w:rPr>
          <w:rFonts w:hint="eastAsia" w:ascii="宋体" w:hAnsi="宋体"/>
          <w:color w:val="auto"/>
          <w:sz w:val="24"/>
          <w:szCs w:val="24"/>
        </w:rPr>
        <w:t xml:space="preserve">  </w:t>
      </w:r>
    </w:p>
    <w:p w14:paraId="53678D34">
      <w:pPr>
        <w:pStyle w:val="9"/>
        <w:spacing w:line="360" w:lineRule="auto"/>
        <w:ind w:firstLine="840"/>
        <w:rPr>
          <w:rFonts w:ascii="宋体" w:hAnsi="宋体"/>
          <w:color w:val="auto"/>
          <w:sz w:val="24"/>
          <w:szCs w:val="24"/>
          <w:u w:val="single"/>
        </w:rPr>
      </w:pPr>
      <w:r>
        <w:rPr>
          <w:rFonts w:hint="eastAsia" w:ascii="宋体" w:hAnsi="宋体"/>
          <w:color w:val="auto"/>
          <w:sz w:val="24"/>
          <w:szCs w:val="24"/>
          <w:lang w:eastAsia="zh-CN"/>
        </w:rPr>
        <w:t>投标人</w:t>
      </w:r>
      <w:r>
        <w:rPr>
          <w:rFonts w:hint="eastAsia" w:ascii="宋体" w:hAnsi="宋体"/>
          <w:color w:val="auto"/>
          <w:sz w:val="24"/>
          <w:szCs w:val="24"/>
        </w:rPr>
        <w:t>：</w:t>
      </w:r>
      <w:r>
        <w:rPr>
          <w:rFonts w:hint="eastAsia" w:ascii="宋体" w:hAnsi="宋体"/>
          <w:color w:val="auto"/>
          <w:sz w:val="24"/>
          <w:szCs w:val="24"/>
          <w:u w:val="single"/>
        </w:rPr>
        <w:t xml:space="preserve">                                 (盖</w:t>
      </w:r>
      <w:r>
        <w:rPr>
          <w:rFonts w:hint="eastAsia" w:ascii="宋体" w:hAnsi="宋体"/>
          <w:color w:val="auto"/>
          <w:sz w:val="24"/>
          <w:szCs w:val="24"/>
          <w:u w:val="single"/>
          <w:lang w:eastAsia="zh-CN"/>
        </w:rPr>
        <w:t>投标人</w:t>
      </w:r>
      <w:r>
        <w:rPr>
          <w:rFonts w:hint="eastAsia" w:ascii="宋体" w:hAnsi="宋体"/>
          <w:color w:val="auto"/>
          <w:sz w:val="24"/>
          <w:szCs w:val="24"/>
          <w:u w:val="single"/>
        </w:rPr>
        <w:t>单位公章)</w:t>
      </w:r>
    </w:p>
    <w:p w14:paraId="73D49A07">
      <w:pPr>
        <w:pStyle w:val="9"/>
        <w:spacing w:line="360" w:lineRule="auto"/>
        <w:ind w:firstLine="840"/>
        <w:rPr>
          <w:rFonts w:ascii="宋体" w:hAnsi="宋体"/>
          <w:color w:val="auto"/>
          <w:sz w:val="24"/>
          <w:szCs w:val="24"/>
        </w:rPr>
      </w:pPr>
      <w:r>
        <w:rPr>
          <w:rFonts w:hint="eastAsia" w:ascii="宋体" w:hAnsi="宋体"/>
          <w:color w:val="auto"/>
          <w:sz w:val="24"/>
          <w:szCs w:val="24"/>
        </w:rPr>
        <w:t xml:space="preserve"> </w:t>
      </w:r>
    </w:p>
    <w:p w14:paraId="0A44D48B">
      <w:pPr>
        <w:pStyle w:val="9"/>
        <w:spacing w:line="360" w:lineRule="auto"/>
        <w:ind w:firstLine="840"/>
        <w:rPr>
          <w:rFonts w:ascii="宋体" w:hAnsi="宋体"/>
          <w:color w:val="auto"/>
          <w:sz w:val="24"/>
          <w:szCs w:val="24"/>
        </w:rPr>
      </w:pPr>
      <w:r>
        <w:rPr>
          <w:rFonts w:hint="eastAsia" w:ascii="宋体" w:hAnsi="宋体"/>
          <w:color w:val="auto"/>
          <w:sz w:val="24"/>
          <w:szCs w:val="24"/>
        </w:rPr>
        <w:t>日期：</w:t>
      </w:r>
      <w:r>
        <w:rPr>
          <w:rFonts w:hint="eastAsia" w:ascii="宋体" w:hAnsi="宋体"/>
          <w:color w:val="auto"/>
          <w:sz w:val="24"/>
          <w:szCs w:val="24"/>
          <w:u w:val="single"/>
        </w:rPr>
        <w:t xml:space="preserve">                </w:t>
      </w:r>
      <w:r>
        <w:rPr>
          <w:rFonts w:hint="eastAsia" w:ascii="宋体" w:hAnsi="宋体"/>
          <w:color w:val="auto"/>
          <w:sz w:val="24"/>
          <w:szCs w:val="24"/>
        </w:rPr>
        <w:t>年</w:t>
      </w:r>
      <w:r>
        <w:rPr>
          <w:rFonts w:hint="eastAsia" w:ascii="宋体" w:hAnsi="宋体"/>
          <w:color w:val="auto"/>
          <w:sz w:val="24"/>
          <w:szCs w:val="24"/>
          <w:u w:val="single"/>
        </w:rPr>
        <w:t xml:space="preserve">              </w:t>
      </w:r>
      <w:r>
        <w:rPr>
          <w:rFonts w:hint="eastAsia" w:ascii="宋体" w:hAnsi="宋体"/>
          <w:color w:val="auto"/>
          <w:sz w:val="24"/>
          <w:szCs w:val="24"/>
        </w:rPr>
        <w:t>月</w:t>
      </w:r>
      <w:r>
        <w:rPr>
          <w:rFonts w:hint="eastAsia" w:ascii="宋体" w:hAnsi="宋体"/>
          <w:color w:val="auto"/>
          <w:sz w:val="24"/>
          <w:szCs w:val="24"/>
          <w:u w:val="single"/>
        </w:rPr>
        <w:t xml:space="preserve">              </w:t>
      </w:r>
      <w:r>
        <w:rPr>
          <w:rFonts w:hint="eastAsia" w:ascii="宋体" w:hAnsi="宋体"/>
          <w:color w:val="auto"/>
          <w:sz w:val="24"/>
          <w:szCs w:val="24"/>
        </w:rPr>
        <w:t>日</w:t>
      </w:r>
    </w:p>
    <w:p w14:paraId="48F725E0">
      <w:pPr>
        <w:rPr>
          <w:rFonts w:ascii="宋体" w:hAnsi="宋体"/>
          <w:bCs/>
          <w:color w:val="auto"/>
          <w:sz w:val="24"/>
          <w:szCs w:val="24"/>
        </w:rPr>
      </w:pPr>
    </w:p>
    <w:p w14:paraId="692AF3A9">
      <w:pPr>
        <w:rPr>
          <w:rFonts w:ascii="宋体" w:hAnsi="宋体"/>
          <w:bCs/>
          <w:color w:val="auto"/>
          <w:sz w:val="24"/>
          <w:szCs w:val="24"/>
        </w:rPr>
      </w:pPr>
    </w:p>
    <w:p w14:paraId="729B5E35">
      <w:pPr>
        <w:rPr>
          <w:rFonts w:ascii="宋体" w:hAnsi="宋体"/>
          <w:bCs/>
          <w:color w:val="auto"/>
          <w:sz w:val="24"/>
          <w:szCs w:val="24"/>
        </w:rPr>
      </w:pPr>
    </w:p>
    <w:p w14:paraId="6B6CD86F">
      <w:pPr>
        <w:spacing w:line="480" w:lineRule="auto"/>
        <w:rPr>
          <w:rFonts w:ascii="宋体" w:hAnsi="宋体"/>
          <w:bCs/>
          <w:color w:val="auto"/>
          <w:sz w:val="24"/>
          <w:szCs w:val="24"/>
        </w:rPr>
      </w:pPr>
    </w:p>
    <w:p w14:paraId="2D922A27">
      <w:pPr>
        <w:spacing w:line="480" w:lineRule="auto"/>
        <w:ind w:firstLine="482" w:firstLineChars="200"/>
        <w:rPr>
          <w:rFonts w:ascii="Arial" w:hAnsi="Arial" w:cs="Arial"/>
          <w:b/>
          <w:color w:val="auto"/>
          <w:szCs w:val="21"/>
        </w:rPr>
      </w:pPr>
      <w:r>
        <w:rPr>
          <w:rFonts w:hint="eastAsia" w:ascii="宋体" w:hAnsi="宋体"/>
          <w:b/>
          <w:bCs/>
          <w:color w:val="auto"/>
          <w:sz w:val="24"/>
          <w:szCs w:val="24"/>
        </w:rPr>
        <w:t>注：</w:t>
      </w:r>
      <w:r>
        <w:rPr>
          <w:rFonts w:ascii="Arial" w:hAnsi="宋体" w:cs="Arial"/>
          <w:b/>
          <w:bCs/>
          <w:color w:val="auto"/>
          <w:sz w:val="24"/>
          <w:szCs w:val="24"/>
        </w:rPr>
        <w:t>需提供企业法定代表人身份证复印件（须双面复印）</w:t>
      </w:r>
      <w:r>
        <w:rPr>
          <w:rFonts w:hint="eastAsia" w:ascii="Arial" w:hAnsi="宋体" w:cs="Arial"/>
          <w:b/>
          <w:bCs/>
          <w:color w:val="auto"/>
          <w:sz w:val="24"/>
          <w:szCs w:val="24"/>
        </w:rPr>
        <w:t>。</w:t>
      </w:r>
    </w:p>
    <w:p w14:paraId="33332424">
      <w:pPr>
        <w:widowControl/>
        <w:spacing w:afterAutospacing="1"/>
        <w:jc w:val="left"/>
        <w:rPr>
          <w:rFonts w:ascii="Arial" w:hAnsi="宋体" w:cs="Arial"/>
          <w:color w:val="auto"/>
        </w:rPr>
        <w:sectPr>
          <w:pgSz w:w="11906" w:h="16838"/>
          <w:pgMar w:top="1701" w:right="1134" w:bottom="1418" w:left="1134" w:header="720" w:footer="720" w:gutter="0"/>
          <w:pgNumType w:fmt="decimal"/>
          <w:cols w:space="720" w:num="1"/>
          <w:docGrid w:linePitch="326" w:charSpace="0"/>
        </w:sectPr>
      </w:pPr>
    </w:p>
    <w:p w14:paraId="28787F82">
      <w:pPr>
        <w:jc w:val="center"/>
        <w:rPr>
          <w:rFonts w:ascii="宋体" w:hAnsi="宋体"/>
          <w:b/>
          <w:bCs/>
          <w:color w:val="auto"/>
          <w:sz w:val="32"/>
          <w:szCs w:val="32"/>
        </w:rPr>
      </w:pPr>
      <w:r>
        <w:rPr>
          <w:rFonts w:hint="eastAsia" w:ascii="宋体" w:hAnsi="宋体"/>
          <w:b/>
          <w:bCs/>
          <w:color w:val="auto"/>
          <w:sz w:val="32"/>
          <w:szCs w:val="32"/>
          <w:lang w:val="en-US" w:eastAsia="zh-CN"/>
        </w:rPr>
        <w:t>三</w:t>
      </w:r>
      <w:r>
        <w:rPr>
          <w:rFonts w:hint="eastAsia" w:ascii="宋体" w:hAnsi="宋体"/>
          <w:b/>
          <w:bCs/>
          <w:color w:val="auto"/>
          <w:sz w:val="32"/>
          <w:szCs w:val="32"/>
        </w:rPr>
        <w:t>、法</w:t>
      </w:r>
      <w:r>
        <w:rPr>
          <w:rFonts w:hint="eastAsia" w:ascii="宋体" w:hAnsi="宋体"/>
          <w:b/>
          <w:bCs/>
          <w:color w:val="auto"/>
          <w:sz w:val="32"/>
          <w:szCs w:val="32"/>
          <w:lang w:val="en-US" w:eastAsia="zh-CN"/>
        </w:rPr>
        <w:t>定</w:t>
      </w:r>
      <w:r>
        <w:rPr>
          <w:rFonts w:hint="eastAsia" w:ascii="宋体" w:hAnsi="宋体"/>
          <w:b/>
          <w:bCs/>
          <w:color w:val="auto"/>
          <w:sz w:val="32"/>
          <w:szCs w:val="32"/>
        </w:rPr>
        <w:t>代表人授权书</w:t>
      </w:r>
    </w:p>
    <w:p w14:paraId="3C8579C2">
      <w:pPr>
        <w:ind w:left="425"/>
        <w:jc w:val="right"/>
        <w:outlineLvl w:val="0"/>
        <w:rPr>
          <w:rFonts w:ascii="Arial" w:hAnsi="Arial" w:cs="Arial"/>
          <w:color w:val="auto"/>
          <w:szCs w:val="21"/>
        </w:rPr>
      </w:pPr>
      <w:r>
        <w:rPr>
          <w:rFonts w:hint="eastAsia" w:ascii="Arial" w:hAnsi="Arial" w:cs="Arial"/>
          <w:color w:val="auto"/>
        </w:rPr>
        <w:t xml:space="preserve"> </w:t>
      </w:r>
    </w:p>
    <w:p w14:paraId="5CD2178C">
      <w:pPr>
        <w:spacing w:line="360" w:lineRule="auto"/>
        <w:rPr>
          <w:rFonts w:ascii="宋体" w:hAnsi="宋体"/>
          <w:color w:val="auto"/>
          <w:sz w:val="24"/>
          <w:szCs w:val="24"/>
        </w:rPr>
      </w:pPr>
    </w:p>
    <w:p w14:paraId="4961FA8E">
      <w:pPr>
        <w:spacing w:line="480" w:lineRule="auto"/>
        <w:rPr>
          <w:rFonts w:ascii="宋体" w:hAnsi="宋体"/>
          <w:color w:val="auto"/>
          <w:sz w:val="24"/>
          <w:szCs w:val="24"/>
        </w:rPr>
      </w:pPr>
      <w:r>
        <w:rPr>
          <w:rFonts w:hint="eastAsia" w:ascii="宋体" w:hAnsi="宋体"/>
          <w:color w:val="auto"/>
          <w:sz w:val="24"/>
          <w:szCs w:val="24"/>
        </w:rPr>
        <w:t>致：</w:t>
      </w:r>
      <w:r>
        <w:rPr>
          <w:rFonts w:hint="eastAsia"/>
          <w:color w:val="auto"/>
          <w:sz w:val="24"/>
          <w:highlight w:val="none"/>
          <w:u w:val="single"/>
          <w:lang w:val="en-US" w:eastAsia="zh-CN"/>
        </w:rPr>
        <w:t>有限公司</w:t>
      </w:r>
    </w:p>
    <w:p w14:paraId="682B790A">
      <w:pPr>
        <w:spacing w:line="420" w:lineRule="auto"/>
        <w:ind w:firstLine="480" w:firstLineChars="200"/>
        <w:rPr>
          <w:rFonts w:ascii="宋体" w:hAnsi="宋体"/>
          <w:color w:val="auto"/>
          <w:sz w:val="24"/>
          <w:szCs w:val="24"/>
        </w:rPr>
      </w:pPr>
      <w:r>
        <w:rPr>
          <w:rFonts w:hint="eastAsia" w:ascii="宋体" w:hAnsi="宋体"/>
          <w:color w:val="auto"/>
          <w:sz w:val="24"/>
          <w:szCs w:val="24"/>
        </w:rPr>
        <w:t>本授权书宣告，在下面签字的</w:t>
      </w:r>
      <w:r>
        <w:rPr>
          <w:rFonts w:ascii="宋体" w:hAnsi="宋体"/>
          <w:color w:val="auto"/>
          <w:sz w:val="24"/>
          <w:szCs w:val="24"/>
          <w:u w:val="single"/>
        </w:rPr>
        <w:t xml:space="preserve">           </w:t>
      </w:r>
      <w:r>
        <w:rPr>
          <w:rFonts w:hint="eastAsia" w:ascii="宋体" w:hAnsi="宋体"/>
          <w:color w:val="auto"/>
          <w:sz w:val="24"/>
          <w:szCs w:val="24"/>
        </w:rPr>
        <w:t>（法定代表人姓名）以法定代表人身份代表本单位授权；</w:t>
      </w:r>
      <w:r>
        <w:rPr>
          <w:rFonts w:hint="eastAsia" w:ascii="宋体" w:hAnsi="宋体"/>
          <w:color w:val="auto"/>
          <w:sz w:val="24"/>
          <w:szCs w:val="24"/>
          <w:u w:val="single"/>
        </w:rPr>
        <w:t>（授权委托人姓名）</w:t>
      </w:r>
      <w:r>
        <w:rPr>
          <w:rFonts w:hint="eastAsia" w:ascii="宋体" w:hAnsi="宋体"/>
          <w:color w:val="auto"/>
          <w:sz w:val="24"/>
          <w:szCs w:val="24"/>
        </w:rPr>
        <w:t>，其身份证号码为</w:t>
      </w:r>
      <w:r>
        <w:rPr>
          <w:rFonts w:ascii="宋体" w:hAnsi="宋体"/>
          <w:color w:val="auto"/>
          <w:sz w:val="24"/>
          <w:szCs w:val="24"/>
          <w:u w:val="single"/>
        </w:rPr>
        <w:t xml:space="preserve">                 </w:t>
      </w:r>
      <w:r>
        <w:rPr>
          <w:rFonts w:hint="eastAsia" w:ascii="宋体" w:hAnsi="宋体"/>
          <w:color w:val="auto"/>
          <w:sz w:val="24"/>
          <w:szCs w:val="24"/>
        </w:rPr>
        <w:t>，作为本单位的合法授权代表，授权其在</w:t>
      </w:r>
      <w:r>
        <w:rPr>
          <w:rFonts w:hint="eastAsia" w:ascii="宋体" w:hAnsi="宋体"/>
          <w:color w:val="auto"/>
          <w:sz w:val="24"/>
          <w:szCs w:val="24"/>
          <w:u w:val="single"/>
          <w:lang w:val="en-US" w:eastAsia="zh-CN"/>
        </w:rPr>
        <w:t xml:space="preserve"> </w:t>
      </w:r>
      <w:r>
        <w:rPr>
          <w:rFonts w:hint="eastAsia" w:cs="Times New Roman"/>
          <w:b w:val="0"/>
          <w:color w:val="auto"/>
          <w:sz w:val="24"/>
          <w:szCs w:val="24"/>
          <w:highlight w:val="none"/>
          <w:u w:val="single"/>
          <w:lang w:eastAsia="zh-CN"/>
        </w:rPr>
        <w:t>施工</w:t>
      </w:r>
      <w:r>
        <w:rPr>
          <w:rFonts w:hint="eastAsia" w:ascii="宋体" w:hAnsi="宋体"/>
          <w:color w:val="auto"/>
          <w:sz w:val="24"/>
          <w:szCs w:val="24"/>
        </w:rPr>
        <w:t>（</w:t>
      </w:r>
      <w:r>
        <w:rPr>
          <w:rFonts w:hint="eastAsia" w:ascii="宋体" w:hAnsi="宋体"/>
          <w:color w:val="auto"/>
          <w:sz w:val="24"/>
          <w:szCs w:val="24"/>
          <w:lang w:eastAsia="zh-CN"/>
        </w:rPr>
        <w:t>招标</w:t>
      </w:r>
      <w:r>
        <w:rPr>
          <w:rFonts w:hint="eastAsia" w:ascii="宋体" w:hAnsi="宋体"/>
          <w:color w:val="auto"/>
          <w:sz w:val="24"/>
          <w:szCs w:val="24"/>
        </w:rPr>
        <w:t>项目名称）</w:t>
      </w:r>
      <w:r>
        <w:rPr>
          <w:rFonts w:hint="eastAsia" w:ascii="宋体" w:hAnsi="宋体"/>
          <w:color w:val="auto"/>
          <w:sz w:val="24"/>
          <w:szCs w:val="24"/>
          <w:lang w:eastAsia="zh-CN"/>
        </w:rPr>
        <w:t>招标</w:t>
      </w:r>
      <w:r>
        <w:rPr>
          <w:rFonts w:hint="eastAsia" w:ascii="宋体" w:hAnsi="宋体"/>
          <w:color w:val="auto"/>
          <w:sz w:val="24"/>
          <w:szCs w:val="24"/>
        </w:rPr>
        <w:t>活动中，以本单位的名义，并代表本人与你们进行磋商、签署文件和处理一切与此事有关的事务。授权代表的一切行为均代表本单位，与本人的行为具有同等法律效力。本单位将承担授权代表行为的全部法律责任和后果。</w:t>
      </w:r>
    </w:p>
    <w:p w14:paraId="4D864D94">
      <w:pPr>
        <w:spacing w:line="420" w:lineRule="auto"/>
        <w:rPr>
          <w:rFonts w:ascii="宋体" w:hAnsi="宋体"/>
          <w:color w:val="auto"/>
          <w:sz w:val="24"/>
          <w:szCs w:val="24"/>
        </w:rPr>
      </w:pPr>
      <w:r>
        <w:rPr>
          <w:rFonts w:ascii="宋体" w:hAnsi="宋体"/>
          <w:color w:val="auto"/>
          <w:sz w:val="24"/>
          <w:szCs w:val="24"/>
        </w:rPr>
        <w:t xml:space="preserve">    授权代表无权转让委托权，特此委托。</w:t>
      </w:r>
    </w:p>
    <w:p w14:paraId="043CC0ED">
      <w:pPr>
        <w:spacing w:line="480" w:lineRule="auto"/>
        <w:rPr>
          <w:rFonts w:ascii="宋体" w:hAnsi="宋体"/>
          <w:color w:val="auto"/>
        </w:rPr>
      </w:pPr>
      <w:r>
        <w:rPr>
          <w:rFonts w:hint="eastAsia" w:ascii="宋体" w:hAnsi="宋体"/>
          <w:color w:val="auto"/>
        </w:rPr>
        <w:t xml:space="preserve"> </w:t>
      </w:r>
    </w:p>
    <w:p w14:paraId="1FFB5EB2">
      <w:pPr>
        <w:spacing w:line="480" w:lineRule="auto"/>
        <w:rPr>
          <w:rFonts w:ascii="宋体" w:hAnsi="宋体"/>
          <w:color w:val="auto"/>
        </w:rPr>
      </w:pPr>
      <w:r>
        <w:rPr>
          <w:rFonts w:hint="eastAsia" w:ascii="宋体" w:hAnsi="宋体"/>
          <w:color w:val="auto"/>
        </w:rPr>
        <w:t xml:space="preserve"> </w:t>
      </w:r>
    </w:p>
    <w:p w14:paraId="3D777036">
      <w:pPr>
        <w:spacing w:line="480" w:lineRule="auto"/>
        <w:rPr>
          <w:rFonts w:ascii="宋体" w:hAnsi="宋体"/>
          <w:color w:val="auto"/>
          <w:sz w:val="24"/>
          <w:szCs w:val="24"/>
        </w:rPr>
      </w:pPr>
      <w:r>
        <w:rPr>
          <w:rFonts w:hint="eastAsia" w:ascii="宋体" w:hAnsi="宋体"/>
          <w:color w:val="auto"/>
        </w:rPr>
        <w:t xml:space="preserve"> </w:t>
      </w:r>
    </w:p>
    <w:p w14:paraId="640C2EF2">
      <w:pPr>
        <w:spacing w:line="480" w:lineRule="auto"/>
        <w:ind w:firstLine="480" w:firstLineChars="200"/>
        <w:rPr>
          <w:rFonts w:ascii="宋体" w:hAnsi="宋体"/>
          <w:color w:val="auto"/>
          <w:sz w:val="24"/>
          <w:szCs w:val="24"/>
        </w:rPr>
      </w:pPr>
      <w:r>
        <w:rPr>
          <w:rFonts w:hint="eastAsia" w:ascii="宋体" w:hAnsi="宋体"/>
          <w:color w:val="auto"/>
          <w:sz w:val="24"/>
          <w:szCs w:val="24"/>
          <w:lang w:eastAsia="zh-CN"/>
        </w:rPr>
        <w:t>投标</w:t>
      </w:r>
      <w:r>
        <w:rPr>
          <w:rFonts w:hint="eastAsia" w:ascii="宋体" w:hAnsi="宋体"/>
          <w:color w:val="auto"/>
          <w:sz w:val="24"/>
          <w:szCs w:val="24"/>
        </w:rPr>
        <w:t>申请人：</w:t>
      </w:r>
      <w:r>
        <w:rPr>
          <w:rFonts w:ascii="宋体" w:hAnsi="宋体"/>
          <w:color w:val="auto"/>
          <w:sz w:val="24"/>
          <w:szCs w:val="24"/>
          <w:u w:val="single"/>
        </w:rPr>
        <w:t xml:space="preserve">              （盖单位公章）            </w:t>
      </w:r>
      <w:r>
        <w:rPr>
          <w:rFonts w:hint="eastAsia" w:ascii="宋体" w:hAnsi="宋体"/>
          <w:color w:val="auto"/>
          <w:sz w:val="24"/>
          <w:szCs w:val="24"/>
          <w:u w:val="single"/>
        </w:rPr>
        <w:t xml:space="preserve">  </w:t>
      </w:r>
      <w:r>
        <w:rPr>
          <w:rFonts w:ascii="宋体" w:hAnsi="宋体"/>
          <w:color w:val="auto"/>
          <w:sz w:val="24"/>
          <w:szCs w:val="24"/>
          <w:u w:val="single"/>
        </w:rPr>
        <w:t xml:space="preserve"> </w:t>
      </w:r>
    </w:p>
    <w:p w14:paraId="6FBAF927">
      <w:pPr>
        <w:spacing w:line="480" w:lineRule="auto"/>
        <w:ind w:firstLine="480" w:firstLineChars="200"/>
        <w:rPr>
          <w:rFonts w:ascii="宋体" w:hAnsi="宋体"/>
          <w:color w:val="auto"/>
          <w:sz w:val="24"/>
          <w:szCs w:val="24"/>
        </w:rPr>
      </w:pPr>
      <w:r>
        <w:rPr>
          <w:rFonts w:hint="eastAsia" w:ascii="宋体" w:hAnsi="宋体"/>
          <w:color w:val="auto"/>
          <w:sz w:val="24"/>
          <w:szCs w:val="24"/>
        </w:rPr>
        <w:t>法定代表人姓名：</w:t>
      </w:r>
      <w:r>
        <w:rPr>
          <w:rFonts w:ascii="宋体" w:hAnsi="宋体"/>
          <w:color w:val="auto"/>
          <w:sz w:val="24"/>
          <w:szCs w:val="24"/>
          <w:u w:val="single"/>
        </w:rPr>
        <w:t xml:space="preserve">    （签字）      </w:t>
      </w:r>
      <w:r>
        <w:rPr>
          <w:rFonts w:hint="eastAsia" w:ascii="宋体" w:hAnsi="宋体"/>
          <w:color w:val="auto"/>
          <w:sz w:val="24"/>
          <w:szCs w:val="24"/>
        </w:rPr>
        <w:t>；</w:t>
      </w:r>
      <w:r>
        <w:rPr>
          <w:rFonts w:ascii="宋体" w:hAnsi="宋体"/>
          <w:color w:val="auto"/>
          <w:sz w:val="24"/>
          <w:szCs w:val="24"/>
        </w:rPr>
        <w:t xml:space="preserve"> </w:t>
      </w:r>
      <w:r>
        <w:rPr>
          <w:rFonts w:hint="eastAsia" w:ascii="宋体" w:hAnsi="宋体"/>
          <w:color w:val="auto"/>
          <w:sz w:val="24"/>
          <w:szCs w:val="24"/>
        </w:rPr>
        <w:t>职务：</w:t>
      </w:r>
      <w:r>
        <w:rPr>
          <w:rFonts w:ascii="宋体" w:hAnsi="宋体"/>
          <w:color w:val="auto"/>
          <w:sz w:val="24"/>
          <w:szCs w:val="24"/>
          <w:u w:val="single"/>
        </w:rPr>
        <w:t xml:space="preserve">            </w:t>
      </w:r>
      <w:r>
        <w:rPr>
          <w:rFonts w:ascii="宋体" w:hAnsi="宋体"/>
          <w:color w:val="auto"/>
          <w:sz w:val="24"/>
          <w:szCs w:val="24"/>
        </w:rPr>
        <w:t xml:space="preserve"> </w:t>
      </w:r>
    </w:p>
    <w:p w14:paraId="3069A527">
      <w:pPr>
        <w:spacing w:line="480" w:lineRule="auto"/>
        <w:ind w:firstLine="480" w:firstLineChars="200"/>
        <w:rPr>
          <w:rFonts w:ascii="宋体" w:hAnsi="宋体"/>
          <w:color w:val="auto"/>
          <w:sz w:val="24"/>
          <w:szCs w:val="24"/>
        </w:rPr>
      </w:pPr>
      <w:r>
        <w:rPr>
          <w:rFonts w:hint="eastAsia" w:ascii="宋体" w:hAnsi="宋体"/>
          <w:color w:val="auto"/>
          <w:sz w:val="24"/>
          <w:szCs w:val="24"/>
        </w:rPr>
        <w:t>授权委托人姓名：</w:t>
      </w:r>
      <w:r>
        <w:rPr>
          <w:rFonts w:ascii="宋体" w:hAnsi="宋体"/>
          <w:color w:val="auto"/>
          <w:sz w:val="24"/>
          <w:szCs w:val="24"/>
          <w:u w:val="single"/>
        </w:rPr>
        <w:t xml:space="preserve">    （签字）      </w:t>
      </w:r>
      <w:r>
        <w:rPr>
          <w:rFonts w:hint="eastAsia" w:ascii="宋体" w:hAnsi="宋体"/>
          <w:color w:val="auto"/>
          <w:sz w:val="24"/>
          <w:szCs w:val="24"/>
        </w:rPr>
        <w:t>；</w:t>
      </w:r>
      <w:r>
        <w:rPr>
          <w:rFonts w:ascii="宋体" w:hAnsi="宋体"/>
          <w:color w:val="auto"/>
          <w:sz w:val="24"/>
          <w:szCs w:val="24"/>
        </w:rPr>
        <w:t xml:space="preserve"> </w:t>
      </w:r>
      <w:r>
        <w:rPr>
          <w:rFonts w:hint="eastAsia" w:ascii="宋体" w:hAnsi="宋体"/>
          <w:color w:val="auto"/>
          <w:sz w:val="24"/>
          <w:szCs w:val="24"/>
        </w:rPr>
        <w:t>职务：</w:t>
      </w:r>
      <w:r>
        <w:rPr>
          <w:rFonts w:ascii="宋体" w:hAnsi="宋体"/>
          <w:color w:val="auto"/>
          <w:sz w:val="24"/>
          <w:szCs w:val="24"/>
          <w:u w:val="single"/>
        </w:rPr>
        <w:t xml:space="preserve">            </w:t>
      </w:r>
      <w:r>
        <w:rPr>
          <w:rFonts w:ascii="宋体" w:hAnsi="宋体"/>
          <w:color w:val="auto"/>
          <w:sz w:val="24"/>
          <w:szCs w:val="24"/>
        </w:rPr>
        <w:t xml:space="preserve"> </w:t>
      </w:r>
    </w:p>
    <w:p w14:paraId="6AAC2CCF">
      <w:pPr>
        <w:spacing w:line="480" w:lineRule="auto"/>
        <w:ind w:firstLine="480" w:firstLineChars="200"/>
        <w:rPr>
          <w:rFonts w:ascii="宋体" w:hAnsi="宋体"/>
          <w:color w:val="auto"/>
          <w:sz w:val="24"/>
          <w:szCs w:val="24"/>
        </w:rPr>
      </w:pPr>
      <w:r>
        <w:rPr>
          <w:rFonts w:hint="eastAsia" w:ascii="宋体" w:hAnsi="宋体"/>
          <w:color w:val="auto"/>
          <w:sz w:val="24"/>
          <w:szCs w:val="24"/>
        </w:rPr>
        <w:t>日期：</w:t>
      </w:r>
      <w:r>
        <w:rPr>
          <w:rFonts w:ascii="宋体" w:hAnsi="宋体"/>
          <w:color w:val="auto"/>
          <w:sz w:val="24"/>
          <w:szCs w:val="24"/>
          <w:u w:val="single"/>
        </w:rPr>
        <w:t xml:space="preserve">            </w:t>
      </w:r>
      <w:r>
        <w:rPr>
          <w:rFonts w:ascii="宋体" w:hAnsi="宋体"/>
          <w:color w:val="auto"/>
          <w:sz w:val="24"/>
          <w:szCs w:val="24"/>
        </w:rPr>
        <w:t xml:space="preserve"> 年</w:t>
      </w:r>
      <w:r>
        <w:rPr>
          <w:rFonts w:ascii="宋体" w:hAnsi="宋体"/>
          <w:color w:val="auto"/>
          <w:sz w:val="24"/>
          <w:szCs w:val="24"/>
          <w:u w:val="single"/>
        </w:rPr>
        <w:t xml:space="preserve">           </w:t>
      </w:r>
      <w:r>
        <w:rPr>
          <w:rFonts w:hint="eastAsia" w:ascii="宋体" w:hAnsi="宋体"/>
          <w:color w:val="auto"/>
          <w:sz w:val="24"/>
          <w:szCs w:val="24"/>
        </w:rPr>
        <w:t>月</w:t>
      </w:r>
      <w:r>
        <w:rPr>
          <w:rFonts w:ascii="宋体" w:hAnsi="宋体"/>
          <w:color w:val="auto"/>
          <w:sz w:val="24"/>
          <w:szCs w:val="24"/>
          <w:u w:val="single"/>
        </w:rPr>
        <w:t xml:space="preserve">           </w:t>
      </w:r>
      <w:r>
        <w:rPr>
          <w:rFonts w:hint="eastAsia" w:ascii="宋体" w:hAnsi="宋体"/>
          <w:color w:val="auto"/>
          <w:sz w:val="24"/>
          <w:szCs w:val="24"/>
        </w:rPr>
        <w:t>日</w:t>
      </w:r>
    </w:p>
    <w:p w14:paraId="40D36399">
      <w:pPr>
        <w:spacing w:line="360" w:lineRule="auto"/>
        <w:rPr>
          <w:rFonts w:ascii="宋体" w:hAnsi="宋体"/>
          <w:color w:val="auto"/>
        </w:rPr>
      </w:pPr>
      <w:r>
        <w:rPr>
          <w:rFonts w:hint="eastAsia" w:ascii="宋体" w:hAnsi="宋体"/>
          <w:color w:val="auto"/>
        </w:rPr>
        <w:t xml:space="preserve"> </w:t>
      </w:r>
    </w:p>
    <w:p w14:paraId="1FF5B62E">
      <w:pPr>
        <w:spacing w:line="360" w:lineRule="auto"/>
        <w:ind w:firstLine="480" w:firstLineChars="200"/>
        <w:rPr>
          <w:rFonts w:ascii="Arial" w:hAnsi="宋体" w:cs="Arial"/>
          <w:bCs/>
          <w:color w:val="auto"/>
          <w:sz w:val="24"/>
          <w:szCs w:val="24"/>
        </w:rPr>
        <w:sectPr>
          <w:pgSz w:w="11906" w:h="16838"/>
          <w:pgMar w:top="1701" w:right="1134" w:bottom="1418" w:left="1134" w:header="720" w:footer="720" w:gutter="0"/>
          <w:pgNumType w:fmt="decimal"/>
          <w:cols w:space="720" w:num="1"/>
          <w:docGrid w:linePitch="326" w:charSpace="0"/>
        </w:sectPr>
      </w:pPr>
      <w:r>
        <w:rPr>
          <w:rFonts w:hint="eastAsia" w:ascii="宋体" w:hAnsi="宋体"/>
          <w:bCs/>
          <w:color w:val="auto"/>
          <w:sz w:val="24"/>
          <w:szCs w:val="24"/>
        </w:rPr>
        <w:t>注：</w:t>
      </w:r>
      <w:r>
        <w:rPr>
          <w:rFonts w:ascii="Arial" w:hAnsi="宋体" w:cs="Arial"/>
          <w:bCs/>
          <w:color w:val="auto"/>
          <w:sz w:val="24"/>
          <w:szCs w:val="24"/>
        </w:rPr>
        <w:t>需提供企业法定代表人和委托代理人身份证复印件（须双面复印）</w:t>
      </w:r>
      <w:r>
        <w:rPr>
          <w:rFonts w:hint="eastAsia" w:ascii="Arial" w:hAnsi="宋体" w:cs="Arial"/>
          <w:bCs/>
          <w:color w:val="auto"/>
          <w:sz w:val="24"/>
          <w:szCs w:val="24"/>
        </w:rPr>
        <w:t>；</w:t>
      </w:r>
      <w:r>
        <w:rPr>
          <w:rFonts w:hint="eastAsia" w:ascii="Arial" w:hAnsi="宋体" w:cs="Arial"/>
          <w:bCs/>
          <w:color w:val="auto"/>
          <w:sz w:val="24"/>
          <w:szCs w:val="24"/>
          <w:lang w:eastAsia="zh-CN"/>
        </w:rPr>
        <w:t>投标</w:t>
      </w:r>
      <w:r>
        <w:rPr>
          <w:rFonts w:hint="eastAsia" w:ascii="Arial" w:hAnsi="宋体" w:cs="Arial"/>
          <w:bCs/>
          <w:color w:val="auto"/>
          <w:sz w:val="24"/>
          <w:szCs w:val="24"/>
        </w:rPr>
        <w:t>文件由法定代表人亲自签署的，不必填写本授权委托书。</w:t>
      </w:r>
    </w:p>
    <w:p w14:paraId="34BC32E8">
      <w:pPr>
        <w:spacing w:line="500" w:lineRule="exact"/>
        <w:ind w:firstLine="442"/>
        <w:jc w:val="center"/>
        <w:rPr>
          <w:rFonts w:ascii="Arial" w:hAnsi="Arial" w:cs="Arial"/>
          <w:b/>
          <w:bCs/>
          <w:color w:val="auto"/>
          <w:sz w:val="44"/>
          <w:szCs w:val="44"/>
        </w:rPr>
      </w:pPr>
    </w:p>
    <w:p w14:paraId="2805313F">
      <w:pPr>
        <w:numPr>
          <w:ilvl w:val="0"/>
          <w:numId w:val="0"/>
        </w:numPr>
        <w:spacing w:line="500" w:lineRule="exact"/>
        <w:ind w:firstLine="1606" w:firstLineChars="500"/>
        <w:jc w:val="both"/>
        <w:rPr>
          <w:rFonts w:hint="eastAsia" w:ascii="宋体" w:hAnsi="宋体"/>
          <w:b/>
          <w:bCs/>
          <w:color w:val="000000"/>
          <w:sz w:val="32"/>
          <w:szCs w:val="32"/>
          <w:highlight w:val="none"/>
        </w:rPr>
      </w:pPr>
      <w:r>
        <w:rPr>
          <w:rFonts w:hint="eastAsia" w:ascii="宋体" w:hAnsi="宋体"/>
          <w:b/>
          <w:bCs/>
          <w:color w:val="000000"/>
          <w:sz w:val="32"/>
          <w:szCs w:val="32"/>
          <w:highlight w:val="none"/>
          <w:lang w:val="en-US" w:eastAsia="zh-CN"/>
        </w:rPr>
        <w:t>四、</w:t>
      </w:r>
      <w:r>
        <w:rPr>
          <w:rFonts w:hint="eastAsia" w:ascii="宋体" w:hAnsi="宋体"/>
          <w:b/>
          <w:bCs/>
          <w:color w:val="000000"/>
          <w:sz w:val="32"/>
          <w:szCs w:val="32"/>
          <w:highlight w:val="none"/>
        </w:rPr>
        <w:t>《营业执照》</w:t>
      </w:r>
      <w:r>
        <w:rPr>
          <w:rFonts w:hint="eastAsia" w:ascii="宋体" w:hAnsi="宋体"/>
          <w:b/>
          <w:bCs/>
          <w:color w:val="000000"/>
          <w:sz w:val="32"/>
          <w:szCs w:val="32"/>
          <w:highlight w:val="none"/>
          <w:lang w:eastAsia="zh-CN"/>
        </w:rPr>
        <w:t>、《</w:t>
      </w:r>
      <w:r>
        <w:rPr>
          <w:rFonts w:hint="eastAsia" w:ascii="宋体" w:hAnsi="宋体"/>
          <w:b/>
          <w:bCs/>
          <w:color w:val="000000"/>
          <w:sz w:val="32"/>
          <w:szCs w:val="32"/>
          <w:highlight w:val="none"/>
          <w:lang w:val="en-US" w:eastAsia="zh-CN"/>
        </w:rPr>
        <w:t>安全生产许可证</w:t>
      </w:r>
      <w:r>
        <w:rPr>
          <w:rFonts w:hint="eastAsia" w:ascii="宋体" w:hAnsi="宋体"/>
          <w:b/>
          <w:bCs/>
          <w:color w:val="000000"/>
          <w:sz w:val="32"/>
          <w:szCs w:val="32"/>
          <w:highlight w:val="none"/>
          <w:lang w:eastAsia="zh-CN"/>
        </w:rPr>
        <w:t>》</w:t>
      </w:r>
      <w:r>
        <w:rPr>
          <w:rFonts w:hint="eastAsia" w:ascii="宋体" w:hAnsi="宋体"/>
          <w:b/>
          <w:bCs/>
          <w:color w:val="000000"/>
          <w:sz w:val="32"/>
          <w:szCs w:val="32"/>
          <w:highlight w:val="none"/>
        </w:rPr>
        <w:t>复印件</w:t>
      </w:r>
    </w:p>
    <w:p w14:paraId="71CA4FD0">
      <w:pPr>
        <w:spacing w:line="500" w:lineRule="exact"/>
        <w:jc w:val="both"/>
        <w:rPr>
          <w:rFonts w:ascii="宋体" w:hAnsi="宋体"/>
          <w:b/>
          <w:bCs/>
          <w:color w:val="auto"/>
          <w:sz w:val="32"/>
          <w:szCs w:val="32"/>
        </w:rPr>
      </w:pPr>
    </w:p>
    <w:p w14:paraId="23621741">
      <w:pPr>
        <w:spacing w:line="500" w:lineRule="exact"/>
        <w:ind w:firstLine="442"/>
        <w:jc w:val="center"/>
        <w:rPr>
          <w:rFonts w:hint="eastAsia" w:ascii="Arial" w:hAnsi="Arial" w:cs="Arial"/>
          <w:b/>
          <w:bCs/>
          <w:color w:val="auto"/>
          <w:sz w:val="44"/>
          <w:szCs w:val="44"/>
        </w:rPr>
      </w:pPr>
    </w:p>
    <w:p w14:paraId="78C5EC1F">
      <w:pPr>
        <w:numPr>
          <w:ilvl w:val="0"/>
          <w:numId w:val="0"/>
        </w:numPr>
        <w:spacing w:line="500" w:lineRule="exact"/>
        <w:ind w:firstLine="1606" w:firstLineChars="500"/>
        <w:jc w:val="both"/>
        <w:rPr>
          <w:rFonts w:hint="eastAsia" w:ascii="宋体" w:hAnsi="宋体"/>
          <w:b/>
          <w:bCs/>
          <w:color w:val="000000"/>
          <w:sz w:val="32"/>
          <w:szCs w:val="32"/>
          <w:highlight w:val="none"/>
        </w:rPr>
      </w:pPr>
      <w:r>
        <w:rPr>
          <w:rFonts w:hint="eastAsia" w:ascii="宋体" w:hAnsi="宋体"/>
          <w:b/>
          <w:bCs/>
          <w:color w:val="000000"/>
          <w:sz w:val="32"/>
          <w:szCs w:val="32"/>
          <w:highlight w:val="none"/>
          <w:lang w:val="en-US" w:eastAsia="zh-CN"/>
        </w:rPr>
        <w:t xml:space="preserve">五、 </w:t>
      </w:r>
      <w:r>
        <w:rPr>
          <w:rFonts w:hint="eastAsia" w:ascii="宋体" w:hAnsi="宋体"/>
          <w:b/>
          <w:bCs/>
          <w:color w:val="000000"/>
          <w:sz w:val="32"/>
          <w:szCs w:val="32"/>
          <w:highlight w:val="none"/>
        </w:rPr>
        <w:t>《企业资质证书》复印件</w:t>
      </w:r>
    </w:p>
    <w:p w14:paraId="46DA89A6">
      <w:pPr>
        <w:pStyle w:val="2"/>
        <w:numPr>
          <w:ilvl w:val="0"/>
          <w:numId w:val="0"/>
        </w:numPr>
        <w:ind w:left="442" w:leftChars="0"/>
        <w:rPr>
          <w:rFonts w:hint="eastAsia"/>
        </w:rPr>
      </w:pPr>
    </w:p>
    <w:p w14:paraId="61638AA1">
      <w:pPr>
        <w:spacing w:line="500" w:lineRule="exact"/>
        <w:ind w:firstLine="442"/>
        <w:jc w:val="center"/>
        <w:rPr>
          <w:rFonts w:hint="eastAsia" w:ascii="Arial" w:hAnsi="Arial" w:cs="Arial"/>
          <w:b/>
          <w:bCs/>
          <w:color w:val="auto"/>
          <w:sz w:val="44"/>
          <w:szCs w:val="44"/>
        </w:rPr>
      </w:pPr>
    </w:p>
    <w:p w14:paraId="03CF0167">
      <w:pPr>
        <w:spacing w:line="500" w:lineRule="exact"/>
        <w:ind w:firstLine="1635" w:firstLineChars="509"/>
        <w:jc w:val="both"/>
        <w:rPr>
          <w:rFonts w:ascii="宋体" w:hAnsi="宋体"/>
          <w:b/>
          <w:bCs/>
          <w:color w:val="000000"/>
          <w:sz w:val="32"/>
          <w:szCs w:val="32"/>
          <w:highlight w:val="none"/>
        </w:rPr>
      </w:pPr>
      <w:r>
        <w:rPr>
          <w:rFonts w:hint="eastAsia" w:ascii="宋体" w:hAnsi="宋体"/>
          <w:b/>
          <w:bCs/>
          <w:color w:val="000000"/>
          <w:sz w:val="32"/>
          <w:szCs w:val="32"/>
          <w:highlight w:val="none"/>
          <w:lang w:val="en-US" w:eastAsia="zh-CN"/>
        </w:rPr>
        <w:t>六、投标人认为需提供的其他资料（另附）</w:t>
      </w:r>
    </w:p>
    <w:p w14:paraId="0F16D671">
      <w:pPr>
        <w:spacing w:line="500" w:lineRule="exact"/>
        <w:ind w:firstLine="442"/>
        <w:jc w:val="center"/>
        <w:rPr>
          <w:rFonts w:hint="eastAsia" w:ascii="宋体" w:hAnsi="宋体"/>
          <w:b/>
          <w:bCs/>
          <w:color w:val="000000"/>
          <w:sz w:val="32"/>
          <w:szCs w:val="32"/>
          <w:highlight w:val="none"/>
        </w:rPr>
      </w:pPr>
    </w:p>
    <w:p w14:paraId="5A17385D">
      <w:pPr>
        <w:spacing w:line="500" w:lineRule="exact"/>
        <w:ind w:firstLine="442"/>
        <w:jc w:val="center"/>
        <w:rPr>
          <w:rFonts w:hint="eastAsia" w:ascii="Arial" w:hAnsi="Arial" w:cs="Arial"/>
          <w:b/>
          <w:bCs/>
          <w:color w:val="auto"/>
          <w:sz w:val="44"/>
          <w:szCs w:val="44"/>
        </w:rPr>
      </w:pPr>
    </w:p>
    <w:p w14:paraId="1CE08D7B">
      <w:pPr>
        <w:spacing w:line="500" w:lineRule="exact"/>
        <w:ind w:firstLine="442"/>
        <w:jc w:val="center"/>
        <w:rPr>
          <w:rFonts w:hint="eastAsia" w:ascii="宋体" w:hAnsi="宋体"/>
          <w:b/>
          <w:bCs/>
          <w:color w:val="auto"/>
          <w:sz w:val="32"/>
          <w:szCs w:val="32"/>
        </w:rPr>
      </w:pPr>
    </w:p>
    <w:p w14:paraId="1E0BDBB1">
      <w:pPr>
        <w:spacing w:line="500" w:lineRule="exact"/>
        <w:ind w:firstLine="442"/>
        <w:jc w:val="center"/>
        <w:rPr>
          <w:rFonts w:ascii="宋体" w:hAnsi="宋体"/>
          <w:b/>
          <w:bCs/>
          <w:color w:val="auto"/>
          <w:sz w:val="32"/>
          <w:szCs w:val="32"/>
        </w:rPr>
      </w:pPr>
    </w:p>
    <w:p w14:paraId="37E9B7A4">
      <w:pPr>
        <w:spacing w:line="500" w:lineRule="exact"/>
        <w:ind w:firstLine="442"/>
        <w:jc w:val="center"/>
        <w:rPr>
          <w:rFonts w:ascii="宋体" w:hAnsi="宋体"/>
          <w:b/>
          <w:bCs/>
          <w:color w:val="auto"/>
          <w:sz w:val="32"/>
          <w:szCs w:val="32"/>
        </w:rPr>
      </w:pPr>
    </w:p>
    <w:p w14:paraId="41EF0532">
      <w:pPr>
        <w:spacing w:line="500" w:lineRule="exact"/>
        <w:ind w:firstLine="442"/>
        <w:jc w:val="center"/>
        <w:rPr>
          <w:rFonts w:ascii="宋体" w:hAnsi="宋体"/>
          <w:b/>
          <w:bCs/>
          <w:color w:val="auto"/>
          <w:sz w:val="32"/>
          <w:szCs w:val="32"/>
        </w:rPr>
      </w:pPr>
    </w:p>
    <w:p w14:paraId="10BF8380">
      <w:pPr>
        <w:spacing w:line="500" w:lineRule="exact"/>
        <w:ind w:firstLine="442"/>
        <w:jc w:val="center"/>
        <w:rPr>
          <w:rFonts w:ascii="宋体" w:hAnsi="宋体"/>
          <w:b/>
          <w:bCs/>
          <w:color w:val="auto"/>
          <w:sz w:val="32"/>
          <w:szCs w:val="32"/>
        </w:rPr>
      </w:pPr>
    </w:p>
    <w:p w14:paraId="70072EE7">
      <w:pPr>
        <w:pStyle w:val="28"/>
        <w:ind w:firstLine="442"/>
        <w:jc w:val="center"/>
        <w:rPr>
          <w:b/>
          <w:bCs/>
          <w:color w:val="auto"/>
          <w:sz w:val="44"/>
          <w:szCs w:val="44"/>
        </w:rPr>
      </w:pPr>
    </w:p>
    <w:p w14:paraId="6CEB3272">
      <w:pPr>
        <w:pStyle w:val="28"/>
        <w:ind w:firstLine="442"/>
        <w:jc w:val="center"/>
        <w:rPr>
          <w:b/>
          <w:bCs/>
          <w:color w:val="auto"/>
          <w:sz w:val="44"/>
          <w:szCs w:val="44"/>
        </w:rPr>
      </w:pPr>
    </w:p>
    <w:p w14:paraId="6B531F49">
      <w:pPr>
        <w:pStyle w:val="28"/>
        <w:ind w:firstLine="241"/>
        <w:jc w:val="center"/>
        <w:rPr>
          <w:b/>
          <w:bCs/>
          <w:color w:val="auto"/>
          <w:sz w:val="44"/>
          <w:szCs w:val="44"/>
        </w:rPr>
      </w:pPr>
      <w:r>
        <w:rPr>
          <w:rFonts w:hint="eastAsia" w:ascii="宋体" w:hAnsi="宋体"/>
          <w:b/>
          <w:bCs/>
          <w:color w:val="auto"/>
        </w:rPr>
        <w:t>注：</w:t>
      </w:r>
      <w:r>
        <w:rPr>
          <w:rFonts w:hAnsi="宋体"/>
          <w:b/>
          <w:bCs/>
          <w:color w:val="auto"/>
        </w:rPr>
        <w:t>提供</w:t>
      </w:r>
      <w:r>
        <w:rPr>
          <w:rFonts w:hint="eastAsia" w:hAnsi="宋体"/>
          <w:b/>
          <w:bCs/>
          <w:color w:val="auto"/>
        </w:rPr>
        <w:t>的资料为</w:t>
      </w:r>
      <w:r>
        <w:rPr>
          <w:rFonts w:hAnsi="宋体"/>
          <w:b/>
          <w:bCs/>
          <w:color w:val="auto"/>
        </w:rPr>
        <w:t>复印件</w:t>
      </w:r>
      <w:r>
        <w:rPr>
          <w:rFonts w:hint="eastAsia" w:hAnsi="宋体"/>
          <w:b/>
          <w:bCs/>
          <w:color w:val="auto"/>
        </w:rPr>
        <w:t>的</w:t>
      </w:r>
      <w:r>
        <w:rPr>
          <w:rFonts w:hAnsi="宋体"/>
          <w:b/>
          <w:bCs/>
          <w:color w:val="auto"/>
        </w:rPr>
        <w:t>须</w:t>
      </w:r>
      <w:r>
        <w:rPr>
          <w:rFonts w:hint="eastAsia" w:hAnsi="宋体"/>
          <w:b/>
          <w:bCs/>
          <w:color w:val="auto"/>
        </w:rPr>
        <w:t>加盖单位公章。原件备查。</w:t>
      </w:r>
    </w:p>
    <w:p w14:paraId="4C226E31">
      <w:pPr>
        <w:pStyle w:val="28"/>
        <w:ind w:firstLine="442"/>
        <w:jc w:val="center"/>
        <w:rPr>
          <w:b/>
          <w:bCs/>
          <w:color w:val="auto"/>
          <w:sz w:val="44"/>
          <w:szCs w:val="44"/>
        </w:rPr>
      </w:pPr>
    </w:p>
    <w:p w14:paraId="1D1FDB77">
      <w:pPr>
        <w:widowControl/>
        <w:spacing w:afterAutospacing="1"/>
        <w:jc w:val="left"/>
        <w:rPr>
          <w:rFonts w:ascii="Arial" w:hAnsi="Arial" w:cs="宋体"/>
          <w:b/>
          <w:bCs/>
          <w:color w:val="auto"/>
          <w:spacing w:val="60"/>
          <w:sz w:val="36"/>
          <w:szCs w:val="36"/>
        </w:rPr>
        <w:sectPr>
          <w:pgSz w:w="11906" w:h="16838"/>
          <w:pgMar w:top="1701" w:right="1134" w:bottom="1418" w:left="1134" w:header="720" w:footer="720" w:gutter="0"/>
          <w:pgNumType w:fmt="decimal"/>
          <w:cols w:space="720" w:num="1"/>
          <w:docGrid w:linePitch="326" w:charSpace="0"/>
        </w:sectPr>
      </w:pPr>
    </w:p>
    <w:p w14:paraId="1CDDA6C4">
      <w:pPr>
        <w:jc w:val="center"/>
        <w:rPr>
          <w:rFonts w:ascii="宋体" w:hAnsi="宋体"/>
          <w:b/>
          <w:bCs/>
          <w:color w:val="auto"/>
          <w:sz w:val="72"/>
          <w:szCs w:val="72"/>
        </w:rPr>
      </w:pPr>
    </w:p>
    <w:p w14:paraId="2767DED0">
      <w:pPr>
        <w:jc w:val="center"/>
        <w:outlineLvl w:val="0"/>
        <w:rPr>
          <w:rFonts w:ascii="宋体" w:hAnsi="宋体"/>
          <w:b/>
          <w:bCs/>
          <w:color w:val="auto"/>
          <w:sz w:val="52"/>
          <w:szCs w:val="52"/>
        </w:rPr>
      </w:pPr>
      <w:bookmarkStart w:id="488" w:name="_Toc480890786"/>
      <w:bookmarkStart w:id="489" w:name="_Toc480299321"/>
      <w:r>
        <w:rPr>
          <w:rFonts w:hint="eastAsia" w:ascii="宋体" w:hAnsi="宋体"/>
          <w:b/>
          <w:bCs/>
          <w:color w:val="auto"/>
          <w:sz w:val="52"/>
          <w:szCs w:val="52"/>
        </w:rPr>
        <w:t>技术、商务标</w:t>
      </w:r>
      <w:r>
        <w:rPr>
          <w:rFonts w:hint="eastAsia" w:ascii="宋体" w:hAnsi="宋体"/>
          <w:b/>
          <w:bCs/>
          <w:color w:val="auto"/>
          <w:sz w:val="52"/>
          <w:szCs w:val="52"/>
          <w:lang w:eastAsia="zh-CN"/>
        </w:rPr>
        <w:t>投标</w:t>
      </w:r>
      <w:r>
        <w:rPr>
          <w:rFonts w:hint="eastAsia" w:ascii="宋体" w:hAnsi="宋体"/>
          <w:b/>
          <w:bCs/>
          <w:color w:val="auto"/>
          <w:sz w:val="52"/>
          <w:szCs w:val="52"/>
        </w:rPr>
        <w:t>文件</w:t>
      </w:r>
      <w:bookmarkEnd w:id="488"/>
      <w:bookmarkEnd w:id="489"/>
    </w:p>
    <w:p w14:paraId="457E84E9">
      <w:pPr>
        <w:jc w:val="center"/>
        <w:rPr>
          <w:rFonts w:ascii="宋体" w:hAnsi="宋体"/>
          <w:b/>
          <w:bCs/>
          <w:color w:val="auto"/>
          <w:sz w:val="30"/>
          <w:szCs w:val="30"/>
        </w:rPr>
      </w:pPr>
      <w:r>
        <w:rPr>
          <w:rFonts w:hint="eastAsia" w:ascii="宋体" w:hAnsi="宋体"/>
          <w:b/>
          <w:bCs/>
          <w:color w:val="auto"/>
          <w:sz w:val="30"/>
          <w:szCs w:val="30"/>
        </w:rPr>
        <w:t xml:space="preserve"> </w:t>
      </w:r>
    </w:p>
    <w:p w14:paraId="115A2DD2">
      <w:pPr>
        <w:jc w:val="center"/>
        <w:rPr>
          <w:rFonts w:ascii="宋体" w:hAnsi="宋体"/>
          <w:b/>
          <w:bCs/>
          <w:color w:val="auto"/>
          <w:sz w:val="30"/>
          <w:szCs w:val="30"/>
        </w:rPr>
      </w:pPr>
      <w:r>
        <w:rPr>
          <w:rFonts w:hint="eastAsia" w:ascii="宋体" w:hAnsi="宋体"/>
          <w:b/>
          <w:bCs/>
          <w:color w:val="auto"/>
          <w:sz w:val="30"/>
          <w:szCs w:val="30"/>
        </w:rPr>
        <w:t>（     本）</w:t>
      </w:r>
    </w:p>
    <w:p w14:paraId="4DF6E3EE">
      <w:pPr>
        <w:jc w:val="center"/>
        <w:rPr>
          <w:rFonts w:ascii="宋体" w:hAnsi="宋体"/>
          <w:b/>
          <w:bCs/>
          <w:color w:val="auto"/>
          <w:sz w:val="30"/>
          <w:szCs w:val="30"/>
        </w:rPr>
      </w:pPr>
      <w:r>
        <w:rPr>
          <w:rFonts w:hint="eastAsia" w:ascii="宋体" w:hAnsi="宋体"/>
          <w:b/>
          <w:bCs/>
          <w:color w:val="auto"/>
          <w:sz w:val="30"/>
          <w:szCs w:val="30"/>
        </w:rPr>
        <w:t xml:space="preserve"> </w:t>
      </w:r>
    </w:p>
    <w:p w14:paraId="143FB64B">
      <w:pPr>
        <w:jc w:val="center"/>
        <w:rPr>
          <w:rFonts w:ascii="宋体" w:hAnsi="宋体"/>
          <w:b/>
          <w:bCs/>
          <w:color w:val="auto"/>
          <w:sz w:val="30"/>
          <w:szCs w:val="30"/>
        </w:rPr>
      </w:pPr>
      <w:r>
        <w:rPr>
          <w:rFonts w:hint="eastAsia" w:ascii="宋体" w:hAnsi="宋体"/>
          <w:b/>
          <w:bCs/>
          <w:color w:val="auto"/>
          <w:sz w:val="30"/>
          <w:szCs w:val="30"/>
        </w:rPr>
        <w:t xml:space="preserve"> </w:t>
      </w:r>
    </w:p>
    <w:p w14:paraId="2FECABDC">
      <w:pPr>
        <w:jc w:val="center"/>
        <w:rPr>
          <w:rFonts w:ascii="宋体" w:hAnsi="宋体"/>
          <w:b/>
          <w:bCs/>
          <w:color w:val="auto"/>
          <w:sz w:val="30"/>
          <w:szCs w:val="30"/>
        </w:rPr>
      </w:pPr>
      <w:r>
        <w:rPr>
          <w:rFonts w:hint="eastAsia" w:ascii="宋体" w:hAnsi="宋体"/>
          <w:b/>
          <w:bCs/>
          <w:color w:val="auto"/>
          <w:sz w:val="30"/>
          <w:szCs w:val="30"/>
        </w:rPr>
        <w:t xml:space="preserve">  </w:t>
      </w:r>
    </w:p>
    <w:p w14:paraId="469478F1">
      <w:pPr>
        <w:jc w:val="center"/>
        <w:rPr>
          <w:rFonts w:ascii="宋体" w:hAnsi="宋体"/>
          <w:b/>
          <w:bCs/>
          <w:color w:val="auto"/>
          <w:sz w:val="30"/>
          <w:szCs w:val="30"/>
        </w:rPr>
      </w:pPr>
      <w:r>
        <w:rPr>
          <w:rFonts w:hint="eastAsia" w:ascii="宋体" w:hAnsi="宋体"/>
          <w:b/>
          <w:bCs/>
          <w:color w:val="auto"/>
          <w:sz w:val="30"/>
          <w:szCs w:val="30"/>
        </w:rPr>
        <w:t xml:space="preserve"> </w:t>
      </w:r>
    </w:p>
    <w:p w14:paraId="4BFCD894">
      <w:pPr>
        <w:jc w:val="center"/>
        <w:rPr>
          <w:rFonts w:ascii="宋体" w:hAnsi="宋体"/>
          <w:b/>
          <w:bCs/>
          <w:color w:val="auto"/>
          <w:sz w:val="30"/>
          <w:szCs w:val="30"/>
        </w:rPr>
      </w:pPr>
      <w:r>
        <w:rPr>
          <w:rFonts w:hint="eastAsia" w:ascii="宋体" w:hAnsi="宋体"/>
          <w:b/>
          <w:bCs/>
          <w:color w:val="auto"/>
          <w:sz w:val="30"/>
          <w:szCs w:val="30"/>
        </w:rPr>
        <w:t xml:space="preserve"> </w:t>
      </w:r>
    </w:p>
    <w:p w14:paraId="2B570185">
      <w:pPr>
        <w:spacing w:line="360" w:lineRule="auto"/>
        <w:ind w:firstLine="719" w:firstLineChars="199"/>
        <w:rPr>
          <w:rFonts w:ascii="宋体" w:hAnsi="宋体"/>
          <w:b/>
          <w:bCs/>
          <w:color w:val="auto"/>
          <w:sz w:val="36"/>
          <w:szCs w:val="36"/>
        </w:rPr>
      </w:pPr>
      <w:r>
        <w:rPr>
          <w:rFonts w:hint="eastAsia" w:ascii="宋体" w:hAnsi="宋体"/>
          <w:b/>
          <w:bCs/>
          <w:color w:val="auto"/>
          <w:sz w:val="36"/>
          <w:szCs w:val="36"/>
        </w:rPr>
        <w:t>工 程 名 称：</w:t>
      </w:r>
      <w:r>
        <w:rPr>
          <w:rFonts w:hint="eastAsia" w:ascii="宋体" w:hAnsi="宋体"/>
          <w:b/>
          <w:bCs/>
          <w:color w:val="auto"/>
          <w:sz w:val="36"/>
          <w:szCs w:val="36"/>
          <w:u w:val="single"/>
        </w:rPr>
        <w:t xml:space="preserve">    </w:t>
      </w:r>
      <w:r>
        <w:rPr>
          <w:rFonts w:hint="eastAsia" w:ascii="宋体" w:hAnsi="宋体"/>
          <w:b/>
          <w:bCs/>
          <w:color w:val="auto"/>
          <w:sz w:val="36"/>
          <w:szCs w:val="36"/>
          <w:u w:val="single"/>
          <w:lang w:val="en-US" w:eastAsia="zh-CN"/>
        </w:rPr>
        <w:t xml:space="preserve">                        </w:t>
      </w:r>
      <w:r>
        <w:rPr>
          <w:rFonts w:hint="eastAsia" w:ascii="宋体" w:hAnsi="宋体"/>
          <w:b/>
          <w:bCs/>
          <w:color w:val="auto"/>
          <w:sz w:val="36"/>
          <w:szCs w:val="36"/>
          <w:u w:val="single"/>
        </w:rPr>
        <w:t xml:space="preserve">     </w:t>
      </w:r>
    </w:p>
    <w:p w14:paraId="47371BCF">
      <w:pPr>
        <w:spacing w:line="360" w:lineRule="auto"/>
        <w:ind w:firstLine="719" w:firstLineChars="199"/>
        <w:rPr>
          <w:rFonts w:ascii="宋体" w:hAnsi="宋体"/>
          <w:b/>
          <w:bCs/>
          <w:color w:val="auto"/>
          <w:sz w:val="36"/>
          <w:szCs w:val="36"/>
        </w:rPr>
      </w:pPr>
      <w:r>
        <w:rPr>
          <w:rFonts w:hint="eastAsia" w:ascii="宋体" w:hAnsi="宋体"/>
          <w:b/>
          <w:bCs/>
          <w:color w:val="auto"/>
          <w:sz w:val="36"/>
          <w:szCs w:val="36"/>
        </w:rPr>
        <w:t xml:space="preserve"> </w:t>
      </w:r>
    </w:p>
    <w:p w14:paraId="4E12A847">
      <w:pPr>
        <w:spacing w:line="360" w:lineRule="auto"/>
        <w:ind w:firstLine="719" w:firstLineChars="199"/>
        <w:rPr>
          <w:rFonts w:ascii="宋体" w:hAnsi="宋体"/>
          <w:b/>
          <w:bCs/>
          <w:color w:val="auto"/>
          <w:sz w:val="36"/>
          <w:szCs w:val="36"/>
        </w:rPr>
      </w:pPr>
      <w:r>
        <w:rPr>
          <w:rFonts w:hint="eastAsia" w:ascii="宋体" w:hAnsi="宋体"/>
          <w:b/>
          <w:bCs/>
          <w:color w:val="auto"/>
          <w:sz w:val="36"/>
          <w:szCs w:val="36"/>
          <w:lang w:eastAsia="zh-CN"/>
        </w:rPr>
        <w:t>投标</w:t>
      </w:r>
      <w:r>
        <w:rPr>
          <w:rFonts w:hint="eastAsia" w:ascii="宋体" w:hAnsi="宋体"/>
          <w:b/>
          <w:bCs/>
          <w:color w:val="auto"/>
          <w:sz w:val="36"/>
          <w:szCs w:val="36"/>
        </w:rPr>
        <w:t>文件内容：</w:t>
      </w:r>
      <w:r>
        <w:rPr>
          <w:rFonts w:hint="eastAsia" w:ascii="宋体" w:hAnsi="宋体"/>
          <w:b/>
          <w:bCs/>
          <w:color w:val="auto"/>
          <w:sz w:val="36"/>
          <w:szCs w:val="36"/>
          <w:u w:val="single"/>
        </w:rPr>
        <w:t xml:space="preserve">     技术、商务标</w:t>
      </w:r>
      <w:r>
        <w:rPr>
          <w:rFonts w:hint="eastAsia" w:ascii="宋体" w:hAnsi="宋体"/>
          <w:b/>
          <w:bCs/>
          <w:color w:val="auto"/>
          <w:sz w:val="36"/>
          <w:szCs w:val="36"/>
          <w:u w:val="single"/>
          <w:lang w:eastAsia="zh-CN"/>
        </w:rPr>
        <w:t>投标</w:t>
      </w:r>
      <w:r>
        <w:rPr>
          <w:rFonts w:hint="eastAsia" w:ascii="宋体" w:hAnsi="宋体"/>
          <w:b/>
          <w:bCs/>
          <w:color w:val="auto"/>
          <w:sz w:val="36"/>
          <w:szCs w:val="36"/>
          <w:u w:val="single"/>
        </w:rPr>
        <w:t xml:space="preserve">文件       </w:t>
      </w:r>
    </w:p>
    <w:p w14:paraId="07A67BAC">
      <w:pPr>
        <w:spacing w:line="360" w:lineRule="auto"/>
        <w:ind w:firstLine="719" w:firstLineChars="199"/>
        <w:rPr>
          <w:rFonts w:ascii="宋体" w:hAnsi="宋体"/>
          <w:b/>
          <w:bCs/>
          <w:color w:val="auto"/>
          <w:sz w:val="36"/>
          <w:szCs w:val="36"/>
        </w:rPr>
      </w:pPr>
      <w:r>
        <w:rPr>
          <w:rFonts w:hint="eastAsia" w:ascii="宋体" w:hAnsi="宋体"/>
          <w:b/>
          <w:bCs/>
          <w:color w:val="auto"/>
          <w:sz w:val="36"/>
          <w:szCs w:val="36"/>
        </w:rPr>
        <w:t xml:space="preserve"> </w:t>
      </w:r>
    </w:p>
    <w:p w14:paraId="1CB0ABB6">
      <w:pPr>
        <w:spacing w:line="360" w:lineRule="auto"/>
        <w:ind w:firstLine="719" w:firstLineChars="199"/>
        <w:rPr>
          <w:rFonts w:ascii="宋体" w:hAnsi="宋体"/>
          <w:b/>
          <w:bCs/>
          <w:color w:val="auto"/>
          <w:sz w:val="36"/>
          <w:szCs w:val="36"/>
        </w:rPr>
      </w:pPr>
      <w:r>
        <w:rPr>
          <w:rFonts w:hint="eastAsia" w:ascii="宋体" w:hAnsi="宋体"/>
          <w:b/>
          <w:bCs/>
          <w:color w:val="auto"/>
          <w:sz w:val="36"/>
          <w:szCs w:val="36"/>
        </w:rPr>
        <w:t>法定代表人或</w:t>
      </w:r>
    </w:p>
    <w:p w14:paraId="0A42EACC">
      <w:pPr>
        <w:spacing w:line="360" w:lineRule="auto"/>
        <w:ind w:firstLine="719" w:firstLineChars="199"/>
        <w:rPr>
          <w:rFonts w:ascii="宋体" w:hAnsi="宋体"/>
          <w:b/>
          <w:bCs/>
          <w:color w:val="auto"/>
          <w:sz w:val="36"/>
          <w:szCs w:val="36"/>
        </w:rPr>
      </w:pPr>
      <w:r>
        <w:rPr>
          <w:rFonts w:hint="eastAsia" w:ascii="宋体" w:hAnsi="宋体"/>
          <w:b/>
          <w:bCs/>
          <w:color w:val="auto"/>
          <w:sz w:val="36"/>
          <w:szCs w:val="36"/>
        </w:rPr>
        <w:t>委托代理人：</w:t>
      </w:r>
      <w:r>
        <w:rPr>
          <w:rFonts w:hint="eastAsia" w:ascii="宋体" w:hAnsi="宋体"/>
          <w:b/>
          <w:bCs/>
          <w:color w:val="auto"/>
          <w:sz w:val="36"/>
          <w:szCs w:val="36"/>
          <w:u w:val="single"/>
        </w:rPr>
        <w:t xml:space="preserve">                   （签字或盖章） </w:t>
      </w:r>
    </w:p>
    <w:p w14:paraId="738469E7">
      <w:pPr>
        <w:spacing w:line="360" w:lineRule="auto"/>
        <w:ind w:firstLine="719" w:firstLineChars="199"/>
        <w:rPr>
          <w:rFonts w:ascii="宋体" w:hAnsi="宋体"/>
          <w:b/>
          <w:bCs/>
          <w:color w:val="auto"/>
          <w:sz w:val="36"/>
          <w:szCs w:val="36"/>
        </w:rPr>
      </w:pPr>
      <w:r>
        <w:rPr>
          <w:rFonts w:hint="eastAsia" w:ascii="宋体" w:hAnsi="宋体"/>
          <w:b/>
          <w:bCs/>
          <w:color w:val="auto"/>
          <w:sz w:val="36"/>
          <w:szCs w:val="36"/>
        </w:rPr>
        <w:t xml:space="preserve">  </w:t>
      </w:r>
    </w:p>
    <w:p w14:paraId="7E578A60">
      <w:pPr>
        <w:spacing w:line="360" w:lineRule="auto"/>
        <w:ind w:firstLine="719" w:firstLineChars="199"/>
        <w:rPr>
          <w:rFonts w:ascii="宋体" w:hAnsi="宋体"/>
          <w:b/>
          <w:bCs/>
          <w:color w:val="auto"/>
          <w:sz w:val="36"/>
          <w:szCs w:val="36"/>
        </w:rPr>
      </w:pPr>
      <w:r>
        <w:rPr>
          <w:rFonts w:hint="eastAsia" w:ascii="宋体" w:hAnsi="宋体"/>
          <w:b/>
          <w:bCs/>
          <w:color w:val="auto"/>
          <w:sz w:val="36"/>
          <w:szCs w:val="36"/>
        </w:rPr>
        <w:t>投  标  人：</w:t>
      </w:r>
      <w:r>
        <w:rPr>
          <w:rFonts w:hint="eastAsia" w:ascii="宋体" w:hAnsi="宋体"/>
          <w:b/>
          <w:bCs/>
          <w:color w:val="auto"/>
          <w:sz w:val="36"/>
          <w:szCs w:val="36"/>
          <w:u w:val="single"/>
        </w:rPr>
        <w:t xml:space="preserve">                          （印鉴）</w:t>
      </w:r>
    </w:p>
    <w:p w14:paraId="26C86C43">
      <w:pPr>
        <w:spacing w:line="360" w:lineRule="auto"/>
        <w:ind w:firstLine="719" w:firstLineChars="199"/>
        <w:rPr>
          <w:rFonts w:ascii="宋体" w:hAnsi="宋体"/>
          <w:b/>
          <w:bCs/>
          <w:color w:val="auto"/>
          <w:sz w:val="36"/>
          <w:szCs w:val="36"/>
        </w:rPr>
      </w:pPr>
      <w:r>
        <w:rPr>
          <w:rFonts w:hint="eastAsia" w:ascii="宋体" w:hAnsi="宋体"/>
          <w:b/>
          <w:bCs/>
          <w:color w:val="auto"/>
          <w:sz w:val="36"/>
          <w:szCs w:val="36"/>
        </w:rPr>
        <w:t xml:space="preserve"> </w:t>
      </w:r>
    </w:p>
    <w:p w14:paraId="4D6B6D65">
      <w:pPr>
        <w:spacing w:line="360" w:lineRule="auto"/>
        <w:ind w:firstLine="636" w:firstLineChars="176"/>
        <w:rPr>
          <w:rFonts w:ascii="Arial" w:hAnsi="Arial" w:cs="Arial"/>
          <w:b/>
          <w:bCs/>
          <w:color w:val="auto"/>
          <w:spacing w:val="60"/>
          <w:sz w:val="44"/>
          <w:szCs w:val="44"/>
        </w:rPr>
      </w:pPr>
      <w:r>
        <w:rPr>
          <w:rFonts w:hint="eastAsia" w:ascii="宋体" w:hAnsi="宋体"/>
          <w:b/>
          <w:bCs/>
          <w:color w:val="auto"/>
          <w:sz w:val="36"/>
          <w:szCs w:val="36"/>
        </w:rPr>
        <w:t>日      期：</w:t>
      </w:r>
      <w:r>
        <w:rPr>
          <w:rFonts w:hint="eastAsia" w:ascii="宋体" w:hAnsi="宋体"/>
          <w:b/>
          <w:bCs/>
          <w:color w:val="auto"/>
          <w:sz w:val="36"/>
          <w:szCs w:val="36"/>
          <w:u w:val="single"/>
        </w:rPr>
        <w:t xml:space="preserve">            年        月        日</w:t>
      </w:r>
    </w:p>
    <w:p w14:paraId="24B7C429">
      <w:pPr>
        <w:jc w:val="center"/>
        <w:rPr>
          <w:rFonts w:ascii="Arial" w:hAnsi="Arial" w:cs="Arial"/>
          <w:b/>
          <w:bCs/>
          <w:color w:val="auto"/>
          <w:spacing w:val="60"/>
          <w:sz w:val="44"/>
          <w:szCs w:val="44"/>
        </w:rPr>
      </w:pPr>
    </w:p>
    <w:p w14:paraId="3E110395">
      <w:pPr>
        <w:jc w:val="center"/>
        <w:rPr>
          <w:rFonts w:ascii="Arial" w:hAnsi="Arial" w:cs="Arial"/>
          <w:b/>
          <w:bCs/>
          <w:color w:val="auto"/>
          <w:spacing w:val="60"/>
          <w:sz w:val="44"/>
          <w:szCs w:val="44"/>
        </w:rPr>
      </w:pPr>
    </w:p>
    <w:p w14:paraId="7B24D969">
      <w:pPr>
        <w:jc w:val="center"/>
        <w:rPr>
          <w:rFonts w:ascii="Arial" w:hAnsi="Arial" w:cs="Arial"/>
          <w:b/>
          <w:bCs/>
          <w:color w:val="auto"/>
          <w:spacing w:val="60"/>
          <w:sz w:val="44"/>
          <w:szCs w:val="44"/>
        </w:rPr>
      </w:pPr>
    </w:p>
    <w:p w14:paraId="4D48F2CE">
      <w:pPr>
        <w:jc w:val="center"/>
        <w:rPr>
          <w:rFonts w:ascii="Arial" w:hAnsi="Arial" w:cs="Arial"/>
          <w:b/>
          <w:bCs/>
          <w:color w:val="auto"/>
          <w:spacing w:val="60"/>
          <w:sz w:val="44"/>
          <w:szCs w:val="44"/>
        </w:rPr>
      </w:pPr>
    </w:p>
    <w:p w14:paraId="5C06DB84">
      <w:pPr>
        <w:jc w:val="center"/>
        <w:rPr>
          <w:rFonts w:ascii="Arial" w:hAnsi="Arial" w:cs="Arial"/>
          <w:b/>
          <w:bCs/>
          <w:color w:val="auto"/>
          <w:spacing w:val="15"/>
          <w:kern w:val="0"/>
          <w:sz w:val="44"/>
          <w:szCs w:val="44"/>
        </w:rPr>
      </w:pPr>
      <w:r>
        <w:rPr>
          <w:rFonts w:hint="eastAsia" w:ascii="Arial" w:hAnsi="Arial" w:cs="Arial"/>
          <w:b/>
          <w:bCs/>
          <w:color w:val="auto"/>
          <w:kern w:val="0"/>
          <w:sz w:val="44"/>
          <w:szCs w:val="44"/>
        </w:rPr>
        <w:t>技术、</w:t>
      </w:r>
      <w:r>
        <w:rPr>
          <w:rFonts w:hint="eastAsia" w:ascii="Arial" w:hAnsi="Arial" w:cs="Arial"/>
          <w:b/>
          <w:bCs/>
          <w:color w:val="auto"/>
          <w:spacing w:val="16"/>
          <w:kern w:val="0"/>
          <w:sz w:val="44"/>
          <w:szCs w:val="44"/>
          <w:fitText w:val="4217" w:id="1"/>
        </w:rPr>
        <w:t>商务标</w:t>
      </w:r>
      <w:r>
        <w:rPr>
          <w:rFonts w:hint="eastAsia" w:ascii="Arial" w:hAnsi="Arial" w:cs="Arial"/>
          <w:b/>
          <w:bCs/>
          <w:color w:val="auto"/>
          <w:spacing w:val="16"/>
          <w:kern w:val="0"/>
          <w:sz w:val="44"/>
          <w:szCs w:val="44"/>
          <w:fitText w:val="4217" w:id="1"/>
          <w:lang w:eastAsia="zh-CN"/>
        </w:rPr>
        <w:t>投标</w:t>
      </w:r>
      <w:r>
        <w:rPr>
          <w:rFonts w:hint="eastAsia" w:ascii="Arial" w:hAnsi="Arial" w:cs="Arial"/>
          <w:b/>
          <w:bCs/>
          <w:color w:val="auto"/>
          <w:spacing w:val="16"/>
          <w:kern w:val="0"/>
          <w:sz w:val="44"/>
          <w:szCs w:val="44"/>
          <w:fitText w:val="4217" w:id="1"/>
        </w:rPr>
        <w:t>文件目</w:t>
      </w:r>
      <w:r>
        <w:rPr>
          <w:rFonts w:hint="eastAsia" w:ascii="Arial" w:hAnsi="Arial" w:cs="Arial"/>
          <w:b/>
          <w:bCs/>
          <w:color w:val="auto"/>
          <w:spacing w:val="0"/>
          <w:kern w:val="0"/>
          <w:sz w:val="44"/>
          <w:szCs w:val="44"/>
          <w:fitText w:val="4217" w:id="1"/>
        </w:rPr>
        <w:t>录</w:t>
      </w:r>
    </w:p>
    <w:p w14:paraId="36DAE7FC">
      <w:pPr>
        <w:jc w:val="center"/>
        <w:rPr>
          <w:rFonts w:ascii="Arial" w:hAnsi="Arial" w:cs="Arial"/>
          <w:b/>
          <w:bCs/>
          <w:color w:val="auto"/>
          <w:sz w:val="32"/>
          <w:szCs w:val="32"/>
        </w:rPr>
      </w:pPr>
      <w:r>
        <w:rPr>
          <w:rFonts w:hint="eastAsia" w:ascii="Arial" w:hAnsi="Arial" w:cs="Arial"/>
          <w:b/>
          <w:bCs/>
          <w:color w:val="auto"/>
          <w:sz w:val="32"/>
          <w:szCs w:val="32"/>
        </w:rPr>
        <w:t xml:space="preserve"> </w:t>
      </w:r>
    </w:p>
    <w:p w14:paraId="0C684093">
      <w:pPr>
        <w:jc w:val="center"/>
        <w:rPr>
          <w:rFonts w:ascii="Arial" w:hAnsi="Arial" w:cs="Arial"/>
          <w:b/>
          <w:bCs/>
          <w:color w:val="auto"/>
          <w:sz w:val="32"/>
          <w:szCs w:val="32"/>
        </w:rPr>
      </w:pPr>
      <w:r>
        <w:rPr>
          <w:rFonts w:hint="eastAsia" w:ascii="Arial" w:hAnsi="Arial" w:cs="Arial"/>
          <w:b/>
          <w:bCs/>
          <w:color w:val="auto"/>
          <w:sz w:val="32"/>
          <w:szCs w:val="32"/>
        </w:rPr>
        <w:t xml:space="preserve"> </w:t>
      </w:r>
    </w:p>
    <w:p w14:paraId="0BA8EDF3">
      <w:pPr>
        <w:adjustRightInd w:val="0"/>
        <w:spacing w:line="480" w:lineRule="auto"/>
        <w:ind w:firstLine="1120" w:firstLineChars="400"/>
        <w:textAlignment w:val="baseline"/>
        <w:rPr>
          <w:rFonts w:ascii="Arial" w:hAnsi="Arial" w:cs="Arial"/>
          <w:color w:val="auto"/>
          <w:sz w:val="28"/>
          <w:szCs w:val="28"/>
        </w:rPr>
      </w:pPr>
      <w:r>
        <w:rPr>
          <w:rFonts w:hint="eastAsia" w:ascii="Arial" w:hAnsi="Arial" w:cs="Arial"/>
          <w:color w:val="auto"/>
          <w:sz w:val="28"/>
          <w:szCs w:val="28"/>
        </w:rPr>
        <w:t>一</w:t>
      </w:r>
      <w:r>
        <w:rPr>
          <w:rFonts w:hint="eastAsia" w:ascii="Arial" w:hAnsi="Arial" w:cs="Arial"/>
          <w:color w:val="auto"/>
          <w:sz w:val="28"/>
          <w:szCs w:val="28"/>
          <w:lang w:eastAsia="zh-CN"/>
        </w:rPr>
        <w:t>、投标</w:t>
      </w:r>
      <w:r>
        <w:rPr>
          <w:rFonts w:hint="eastAsia" w:ascii="Arial" w:hAnsi="Arial" w:cs="Arial"/>
          <w:color w:val="auto"/>
          <w:sz w:val="28"/>
          <w:szCs w:val="28"/>
        </w:rPr>
        <w:t>函</w:t>
      </w:r>
    </w:p>
    <w:p w14:paraId="66750284">
      <w:pPr>
        <w:adjustRightInd w:val="0"/>
        <w:spacing w:line="480" w:lineRule="auto"/>
        <w:ind w:firstLine="1120" w:firstLineChars="400"/>
        <w:textAlignment w:val="baseline"/>
        <w:rPr>
          <w:rFonts w:hint="eastAsia" w:ascii="Arial" w:hAnsi="Arial" w:eastAsia="宋体;SimSun" w:cs="Arial"/>
          <w:color w:val="auto"/>
          <w:sz w:val="28"/>
          <w:szCs w:val="28"/>
          <w:lang w:val="en-US" w:eastAsia="zh-CN"/>
        </w:rPr>
      </w:pPr>
      <w:r>
        <w:rPr>
          <w:rFonts w:hint="eastAsia" w:ascii="Arial" w:hAnsi="Arial" w:cs="Arial"/>
          <w:color w:val="auto"/>
          <w:sz w:val="28"/>
          <w:szCs w:val="28"/>
        </w:rPr>
        <w:t>二</w:t>
      </w:r>
      <w:r>
        <w:rPr>
          <w:rFonts w:hint="eastAsia" w:ascii="Arial" w:hAnsi="Arial" w:cs="Arial"/>
          <w:color w:val="auto"/>
          <w:sz w:val="28"/>
          <w:szCs w:val="28"/>
          <w:lang w:eastAsia="zh-CN"/>
        </w:rPr>
        <w:t>、</w:t>
      </w:r>
      <w:r>
        <w:rPr>
          <w:rFonts w:hint="eastAsia" w:ascii="Arial" w:hAnsi="Arial" w:cs="Arial"/>
          <w:color w:val="auto"/>
          <w:sz w:val="28"/>
          <w:szCs w:val="28"/>
          <w:lang w:val="en-US" w:eastAsia="zh-CN"/>
        </w:rPr>
        <w:t>承诺函</w:t>
      </w:r>
    </w:p>
    <w:p w14:paraId="134FA4EF">
      <w:pPr>
        <w:adjustRightInd w:val="0"/>
        <w:spacing w:line="480" w:lineRule="auto"/>
        <w:ind w:firstLine="1120" w:firstLineChars="400"/>
        <w:textAlignment w:val="baseline"/>
        <w:rPr>
          <w:rFonts w:hint="eastAsia" w:ascii="Arial" w:hAnsi="Arial" w:cs="Arial"/>
          <w:color w:val="auto"/>
          <w:sz w:val="28"/>
          <w:szCs w:val="28"/>
          <w:lang w:val="en-US" w:eastAsia="zh-CN"/>
        </w:rPr>
      </w:pPr>
      <w:r>
        <w:rPr>
          <w:rFonts w:hint="eastAsia" w:ascii="Arial" w:hAnsi="Arial" w:cs="Arial"/>
          <w:color w:val="auto"/>
          <w:sz w:val="28"/>
          <w:szCs w:val="28"/>
        </w:rPr>
        <w:t>三</w:t>
      </w:r>
      <w:r>
        <w:rPr>
          <w:rFonts w:hint="eastAsia" w:ascii="Arial" w:hAnsi="Arial" w:cs="Arial"/>
          <w:color w:val="auto"/>
          <w:sz w:val="28"/>
          <w:szCs w:val="28"/>
          <w:lang w:eastAsia="zh-CN"/>
        </w:rPr>
        <w:t>、</w:t>
      </w:r>
      <w:r>
        <w:rPr>
          <w:rFonts w:hint="eastAsia" w:ascii="Arial" w:hAnsi="Arial" w:cs="Arial"/>
          <w:color w:val="auto"/>
          <w:sz w:val="28"/>
          <w:szCs w:val="28"/>
          <w:lang w:val="en-US" w:eastAsia="zh-CN"/>
        </w:rPr>
        <w:t>投标投标表</w:t>
      </w:r>
    </w:p>
    <w:p w14:paraId="690D1363">
      <w:pPr>
        <w:adjustRightInd w:val="0"/>
        <w:spacing w:line="480" w:lineRule="auto"/>
        <w:ind w:firstLine="1120" w:firstLineChars="400"/>
        <w:textAlignment w:val="baseline"/>
        <w:rPr>
          <w:rFonts w:hint="default" w:ascii="Arial" w:hAnsi="Arial" w:cs="Arial"/>
          <w:color w:val="auto"/>
          <w:sz w:val="28"/>
          <w:szCs w:val="28"/>
          <w:lang w:val="en-US" w:eastAsia="zh-CN"/>
        </w:rPr>
      </w:pPr>
      <w:r>
        <w:rPr>
          <w:rFonts w:hint="eastAsia" w:ascii="Arial" w:hAnsi="Arial" w:cs="Arial"/>
          <w:color w:val="auto"/>
          <w:sz w:val="28"/>
          <w:szCs w:val="28"/>
          <w:lang w:val="en-US" w:eastAsia="zh-CN"/>
        </w:rPr>
        <w:t>四、工程量清单</w:t>
      </w:r>
    </w:p>
    <w:p w14:paraId="6BF04182">
      <w:pPr>
        <w:adjustRightInd w:val="0"/>
        <w:spacing w:line="480" w:lineRule="auto"/>
        <w:ind w:firstLine="1120" w:firstLineChars="400"/>
        <w:textAlignment w:val="baseline"/>
        <w:rPr>
          <w:rFonts w:hint="eastAsia" w:ascii="Arial" w:hAnsi="Arial" w:cs="Arial"/>
          <w:color w:val="auto"/>
          <w:sz w:val="28"/>
          <w:szCs w:val="28"/>
          <w:lang w:val="en-US" w:eastAsia="zh-CN"/>
        </w:rPr>
      </w:pPr>
      <w:r>
        <w:rPr>
          <w:rFonts w:hint="eastAsia" w:ascii="Arial" w:hAnsi="Arial" w:cs="Arial"/>
          <w:color w:val="auto"/>
          <w:sz w:val="28"/>
          <w:szCs w:val="28"/>
          <w:lang w:val="en-US" w:eastAsia="zh-CN"/>
        </w:rPr>
        <w:t>五、技术标相关资料</w:t>
      </w:r>
    </w:p>
    <w:p w14:paraId="24CF8CA6">
      <w:pPr>
        <w:adjustRightInd w:val="0"/>
        <w:spacing w:line="480" w:lineRule="auto"/>
        <w:ind w:firstLine="1120" w:firstLineChars="400"/>
        <w:textAlignment w:val="baseline"/>
        <w:rPr>
          <w:rFonts w:hint="eastAsia" w:ascii="宋体" w:hAnsi="宋体"/>
          <w:bCs/>
          <w:color w:val="000000"/>
          <w:sz w:val="28"/>
          <w:szCs w:val="28"/>
          <w:highlight w:val="none"/>
          <w:lang w:val="en-US" w:eastAsia="zh-CN"/>
        </w:rPr>
      </w:pPr>
      <w:r>
        <w:rPr>
          <w:rFonts w:hint="eastAsia" w:ascii="宋体" w:hAnsi="宋体"/>
          <w:bCs/>
          <w:color w:val="000000"/>
          <w:sz w:val="28"/>
          <w:szCs w:val="28"/>
          <w:highlight w:val="none"/>
          <w:lang w:val="en-US" w:eastAsia="zh-CN"/>
        </w:rPr>
        <w:t xml:space="preserve">（1）项目管理班子配备情况 </w:t>
      </w:r>
    </w:p>
    <w:p w14:paraId="0FFE3C33">
      <w:pPr>
        <w:adjustRightInd w:val="0"/>
        <w:spacing w:line="480" w:lineRule="auto"/>
        <w:ind w:firstLine="1120" w:firstLineChars="400"/>
        <w:textAlignment w:val="baseline"/>
        <w:rPr>
          <w:rFonts w:hint="eastAsia" w:ascii="宋体" w:hAnsi="宋体"/>
          <w:bCs/>
          <w:color w:val="000000"/>
          <w:sz w:val="28"/>
          <w:szCs w:val="28"/>
          <w:highlight w:val="none"/>
          <w:lang w:val="en-US" w:eastAsia="zh-CN"/>
        </w:rPr>
      </w:pPr>
      <w:r>
        <w:rPr>
          <w:rFonts w:hint="eastAsia" w:ascii="宋体" w:hAnsi="宋体"/>
          <w:bCs/>
          <w:color w:val="000000"/>
          <w:sz w:val="28"/>
          <w:szCs w:val="28"/>
          <w:highlight w:val="none"/>
          <w:lang w:val="en-US" w:eastAsia="zh-CN"/>
        </w:rPr>
        <w:t>（2）工期、质量承诺及保证措施</w:t>
      </w:r>
    </w:p>
    <w:p w14:paraId="503347F4">
      <w:pPr>
        <w:adjustRightInd w:val="0"/>
        <w:spacing w:line="480" w:lineRule="auto"/>
        <w:ind w:left="0" w:right="0" w:rightChars="0" w:firstLine="1120" w:firstLineChars="400"/>
        <w:textAlignment w:val="baseline"/>
        <w:rPr>
          <w:rFonts w:hint="eastAsia" w:ascii="宋体" w:hAnsi="宋体"/>
          <w:bCs/>
          <w:color w:val="000000"/>
          <w:sz w:val="28"/>
          <w:szCs w:val="28"/>
          <w:highlight w:val="none"/>
          <w:lang w:val="en-US" w:eastAsia="zh-CN"/>
        </w:rPr>
      </w:pPr>
      <w:r>
        <w:rPr>
          <w:rFonts w:hint="eastAsia" w:ascii="宋体" w:hAnsi="宋体"/>
          <w:bCs/>
          <w:color w:val="000000"/>
          <w:sz w:val="28"/>
          <w:szCs w:val="28"/>
          <w:highlight w:val="none"/>
          <w:lang w:val="en-US" w:eastAsia="zh-CN"/>
        </w:rPr>
        <w:t>（3）售后服务情况</w:t>
      </w:r>
    </w:p>
    <w:p w14:paraId="38007CBD">
      <w:pPr>
        <w:adjustRightInd w:val="0"/>
        <w:spacing w:line="480" w:lineRule="auto"/>
        <w:ind w:firstLine="1120" w:firstLineChars="400"/>
        <w:textAlignment w:val="baseline"/>
        <w:rPr>
          <w:rFonts w:hint="eastAsia" w:ascii="Arial" w:hAnsi="Arial" w:cs="Arial"/>
          <w:color w:val="auto"/>
          <w:sz w:val="28"/>
          <w:szCs w:val="28"/>
          <w:lang w:val="en-US" w:eastAsia="zh-CN"/>
        </w:rPr>
      </w:pPr>
      <w:r>
        <w:rPr>
          <w:rFonts w:hint="eastAsia" w:ascii="Arial" w:hAnsi="Arial" w:cs="Arial"/>
          <w:color w:val="auto"/>
          <w:sz w:val="28"/>
          <w:szCs w:val="28"/>
          <w:lang w:val="en-US" w:eastAsia="zh-CN"/>
        </w:rPr>
        <w:t>六、商务标相关资料</w:t>
      </w:r>
    </w:p>
    <w:p w14:paraId="3C467F19">
      <w:pPr>
        <w:adjustRightInd w:val="0"/>
        <w:spacing w:line="480" w:lineRule="auto"/>
        <w:ind w:firstLine="1120" w:firstLineChars="400"/>
        <w:textAlignment w:val="baseline"/>
        <w:rPr>
          <w:rFonts w:hint="eastAsia" w:ascii="宋体" w:hAnsi="宋体"/>
          <w:bCs/>
          <w:color w:val="000000"/>
          <w:sz w:val="28"/>
          <w:szCs w:val="28"/>
          <w:highlight w:val="none"/>
          <w:lang w:val="en-US" w:eastAsia="zh-CN"/>
        </w:rPr>
      </w:pPr>
      <w:r>
        <w:rPr>
          <w:rFonts w:hint="eastAsia" w:ascii="宋体" w:hAnsi="宋体"/>
          <w:bCs/>
          <w:color w:val="000000"/>
          <w:sz w:val="28"/>
          <w:szCs w:val="28"/>
          <w:highlight w:val="none"/>
          <w:lang w:val="en-US" w:eastAsia="zh-CN"/>
        </w:rPr>
        <w:t>（1）</w:t>
      </w:r>
      <w:r>
        <w:rPr>
          <w:rFonts w:hint="eastAsia" w:ascii="宋体" w:hAnsi="宋体"/>
          <w:bCs/>
          <w:color w:val="000000"/>
          <w:sz w:val="28"/>
          <w:szCs w:val="28"/>
          <w:highlight w:val="none"/>
        </w:rPr>
        <w:t>《企业资质证书》复印件</w:t>
      </w:r>
      <w:r>
        <w:rPr>
          <w:rFonts w:hint="eastAsia" w:ascii="宋体" w:hAnsi="宋体"/>
          <w:bCs/>
          <w:color w:val="000000"/>
          <w:sz w:val="28"/>
          <w:szCs w:val="28"/>
          <w:highlight w:val="none"/>
          <w:lang w:val="en-US" w:eastAsia="zh-CN"/>
        </w:rPr>
        <w:t xml:space="preserve"> </w:t>
      </w:r>
    </w:p>
    <w:p w14:paraId="5FC9A9A8">
      <w:pPr>
        <w:adjustRightInd w:val="0"/>
        <w:spacing w:line="480" w:lineRule="auto"/>
        <w:ind w:firstLine="1120" w:firstLineChars="400"/>
        <w:textAlignment w:val="baseline"/>
        <w:rPr>
          <w:rFonts w:hint="eastAsia" w:ascii="宋体" w:hAnsi="宋体"/>
          <w:bCs/>
          <w:color w:val="000000"/>
          <w:sz w:val="28"/>
          <w:szCs w:val="28"/>
          <w:highlight w:val="none"/>
          <w:lang w:val="en-US" w:eastAsia="zh-CN"/>
        </w:rPr>
      </w:pPr>
      <w:r>
        <w:rPr>
          <w:rFonts w:hint="eastAsia" w:ascii="宋体" w:hAnsi="宋体"/>
          <w:bCs/>
          <w:color w:val="000000"/>
          <w:sz w:val="28"/>
          <w:szCs w:val="28"/>
          <w:highlight w:val="none"/>
          <w:lang w:val="en-US" w:eastAsia="zh-CN"/>
        </w:rPr>
        <w:t>（2）企业管理体系认证情况</w:t>
      </w:r>
    </w:p>
    <w:p w14:paraId="0A010348">
      <w:pPr>
        <w:adjustRightInd w:val="0"/>
        <w:spacing w:line="480" w:lineRule="auto"/>
        <w:ind w:firstLine="1120" w:firstLineChars="400"/>
        <w:textAlignment w:val="baseline"/>
        <w:rPr>
          <w:rFonts w:hint="eastAsia" w:ascii="宋体" w:hAnsi="宋体"/>
          <w:bCs/>
          <w:color w:val="000000"/>
          <w:sz w:val="28"/>
          <w:szCs w:val="28"/>
          <w:highlight w:val="none"/>
          <w:lang w:val="en-US" w:eastAsia="zh-CN"/>
        </w:rPr>
      </w:pPr>
      <w:r>
        <w:rPr>
          <w:rFonts w:hint="eastAsia" w:ascii="宋体" w:hAnsi="宋体"/>
          <w:bCs/>
          <w:color w:val="000000"/>
          <w:sz w:val="28"/>
          <w:szCs w:val="28"/>
          <w:highlight w:val="none"/>
          <w:lang w:val="en-US" w:eastAsia="zh-CN"/>
        </w:rPr>
        <w:t>（3）</w:t>
      </w:r>
      <w:r>
        <w:rPr>
          <w:rFonts w:hint="eastAsia" w:ascii="宋体" w:hAnsi="宋体"/>
          <w:bCs/>
          <w:color w:val="000000"/>
          <w:sz w:val="28"/>
          <w:szCs w:val="28"/>
          <w:highlight w:val="none"/>
        </w:rPr>
        <w:t>类似</w:t>
      </w:r>
      <w:r>
        <w:rPr>
          <w:rFonts w:hint="eastAsia" w:ascii="宋体" w:hAnsi="宋体"/>
          <w:bCs/>
          <w:color w:val="000000"/>
          <w:sz w:val="28"/>
          <w:szCs w:val="28"/>
          <w:highlight w:val="none"/>
          <w:lang w:val="en-US" w:eastAsia="zh-CN"/>
        </w:rPr>
        <w:t>工程</w:t>
      </w:r>
      <w:r>
        <w:rPr>
          <w:rFonts w:hint="eastAsia" w:ascii="宋体" w:hAnsi="宋体"/>
          <w:b w:val="0"/>
          <w:bCs/>
          <w:color w:val="000000"/>
          <w:sz w:val="28"/>
          <w:szCs w:val="28"/>
          <w:highlight w:val="none"/>
          <w:lang w:val="en-US" w:eastAsia="zh-CN"/>
        </w:rPr>
        <w:t>项目</w:t>
      </w:r>
      <w:r>
        <w:rPr>
          <w:rFonts w:hint="eastAsia" w:ascii="宋体" w:hAnsi="宋体"/>
          <w:bCs/>
          <w:color w:val="000000"/>
          <w:sz w:val="28"/>
          <w:szCs w:val="28"/>
          <w:highlight w:val="none"/>
        </w:rPr>
        <w:t>业绩</w:t>
      </w:r>
      <w:r>
        <w:rPr>
          <w:rFonts w:hint="eastAsia" w:ascii="宋体" w:hAnsi="宋体"/>
          <w:bCs/>
          <w:color w:val="000000"/>
          <w:sz w:val="28"/>
          <w:szCs w:val="28"/>
          <w:highlight w:val="none"/>
          <w:lang w:val="en-US" w:eastAsia="zh-CN"/>
        </w:rPr>
        <w:t xml:space="preserve">表 </w:t>
      </w:r>
    </w:p>
    <w:p w14:paraId="2E6495D1">
      <w:pPr>
        <w:adjustRightInd w:val="0"/>
        <w:spacing w:line="480" w:lineRule="auto"/>
        <w:ind w:firstLine="1120" w:firstLineChars="400"/>
        <w:textAlignment w:val="baseline"/>
        <w:rPr>
          <w:rFonts w:hint="eastAsia" w:ascii="Arial" w:hAnsi="Arial" w:cs="Arial"/>
          <w:color w:val="auto"/>
          <w:sz w:val="28"/>
          <w:szCs w:val="28"/>
        </w:rPr>
      </w:pPr>
      <w:r>
        <w:rPr>
          <w:rFonts w:hint="eastAsia" w:ascii="Arial" w:hAnsi="Arial" w:cs="Arial"/>
          <w:color w:val="auto"/>
          <w:sz w:val="28"/>
          <w:szCs w:val="28"/>
          <w:lang w:val="en-US" w:eastAsia="zh-CN"/>
        </w:rPr>
        <w:t>七、</w:t>
      </w:r>
      <w:r>
        <w:rPr>
          <w:rFonts w:hint="eastAsia" w:ascii="Arial" w:hAnsi="Arial" w:cs="Arial"/>
          <w:color w:val="auto"/>
          <w:sz w:val="28"/>
          <w:szCs w:val="28"/>
          <w:lang w:eastAsia="zh-CN"/>
        </w:rPr>
        <w:t>投标人</w:t>
      </w:r>
      <w:r>
        <w:rPr>
          <w:rFonts w:hint="eastAsia" w:ascii="Arial" w:hAnsi="Arial" w:cs="Arial"/>
          <w:color w:val="auto"/>
          <w:sz w:val="28"/>
          <w:szCs w:val="28"/>
        </w:rPr>
        <w:t>认为需提供的其他资料（另附）</w:t>
      </w:r>
    </w:p>
    <w:p w14:paraId="611BF3A2">
      <w:pPr>
        <w:keepNext w:val="0"/>
        <w:keepLines w:val="0"/>
        <w:pageBreakBefore w:val="0"/>
        <w:widowControl/>
        <w:kinsoku/>
        <w:wordWrap/>
        <w:overflowPunct/>
        <w:topLinePunct w:val="0"/>
        <w:autoSpaceDE/>
        <w:autoSpaceDN/>
        <w:bidi w:val="0"/>
        <w:adjustRightInd/>
        <w:snapToGrid/>
        <w:spacing w:afterAutospacing="1" w:line="320" w:lineRule="exact"/>
        <w:ind w:firstLine="1120" w:firstLineChars="400"/>
        <w:jc w:val="left"/>
        <w:textAlignment w:val="auto"/>
        <w:outlineLvl w:val="9"/>
        <w:rPr>
          <w:rFonts w:hint="eastAsia" w:ascii="Arial" w:hAnsi="Arial" w:cs="Arial"/>
          <w:color w:val="auto"/>
          <w:sz w:val="28"/>
          <w:szCs w:val="28"/>
          <w:lang w:val="en-US" w:eastAsia="zh-CN"/>
        </w:rPr>
      </w:pPr>
      <w:r>
        <w:rPr>
          <w:rFonts w:hint="eastAsia" w:ascii="Arial" w:hAnsi="Arial" w:cs="Arial"/>
          <w:color w:val="auto"/>
          <w:sz w:val="28"/>
          <w:szCs w:val="28"/>
        </w:rPr>
        <w:t>注：</w:t>
      </w:r>
      <w:r>
        <w:rPr>
          <w:rFonts w:hint="eastAsia" w:ascii="Arial" w:hAnsi="Arial" w:cs="Arial"/>
          <w:color w:val="auto"/>
          <w:sz w:val="28"/>
          <w:szCs w:val="28"/>
          <w:lang w:val="en-US" w:eastAsia="zh-CN"/>
        </w:rPr>
        <w:t>1、</w:t>
      </w:r>
      <w:r>
        <w:rPr>
          <w:rFonts w:hint="eastAsia" w:ascii="Arial" w:hAnsi="Arial" w:cs="Arial"/>
          <w:color w:val="auto"/>
          <w:sz w:val="28"/>
          <w:szCs w:val="28"/>
        </w:rPr>
        <w:t>上述目录内容由</w:t>
      </w:r>
      <w:r>
        <w:rPr>
          <w:rFonts w:hint="eastAsia" w:ascii="Arial" w:hAnsi="Arial" w:cs="Arial"/>
          <w:color w:val="auto"/>
          <w:sz w:val="28"/>
          <w:szCs w:val="28"/>
          <w:lang w:eastAsia="zh-CN"/>
        </w:rPr>
        <w:t>投标人</w:t>
      </w:r>
      <w:r>
        <w:rPr>
          <w:rFonts w:hint="eastAsia" w:ascii="Arial" w:hAnsi="Arial" w:cs="Arial"/>
          <w:color w:val="auto"/>
          <w:sz w:val="28"/>
          <w:szCs w:val="28"/>
        </w:rPr>
        <w:t>根据</w:t>
      </w:r>
      <w:r>
        <w:rPr>
          <w:rFonts w:hint="eastAsia" w:ascii="Arial" w:hAnsi="Arial" w:cs="Arial"/>
          <w:color w:val="auto"/>
          <w:sz w:val="28"/>
          <w:szCs w:val="28"/>
          <w:lang w:eastAsia="zh-CN"/>
        </w:rPr>
        <w:t>招标</w:t>
      </w:r>
      <w:r>
        <w:rPr>
          <w:rFonts w:hint="eastAsia" w:ascii="Arial" w:hAnsi="Arial" w:cs="Arial"/>
          <w:color w:val="auto"/>
          <w:sz w:val="28"/>
          <w:szCs w:val="28"/>
        </w:rPr>
        <w:t>工程实际内容填写附后</w:t>
      </w:r>
      <w:r>
        <w:rPr>
          <w:rFonts w:hint="eastAsia" w:ascii="Arial" w:hAnsi="Arial" w:cs="Arial"/>
          <w:color w:val="auto"/>
          <w:sz w:val="28"/>
          <w:szCs w:val="28"/>
          <w:lang w:eastAsia="zh-CN"/>
        </w:rPr>
        <w:t>；</w:t>
      </w:r>
      <w:r>
        <w:rPr>
          <w:rFonts w:hint="eastAsia" w:ascii="Arial" w:hAnsi="Arial" w:cs="Arial"/>
          <w:color w:val="auto"/>
          <w:sz w:val="28"/>
          <w:szCs w:val="28"/>
          <w:lang w:val="en-US" w:eastAsia="zh-CN"/>
        </w:rPr>
        <w:t xml:space="preserve">  </w:t>
      </w:r>
    </w:p>
    <w:p w14:paraId="38817928">
      <w:pPr>
        <w:keepNext w:val="0"/>
        <w:keepLines w:val="0"/>
        <w:pageBreakBefore w:val="0"/>
        <w:widowControl/>
        <w:kinsoku/>
        <w:wordWrap/>
        <w:overflowPunct/>
        <w:topLinePunct w:val="0"/>
        <w:autoSpaceDE/>
        <w:autoSpaceDN/>
        <w:bidi w:val="0"/>
        <w:adjustRightInd/>
        <w:snapToGrid/>
        <w:spacing w:afterAutospacing="1" w:line="320" w:lineRule="exact"/>
        <w:ind w:firstLine="1680" w:firstLineChars="600"/>
        <w:jc w:val="left"/>
        <w:textAlignment w:val="auto"/>
        <w:outlineLvl w:val="9"/>
        <w:rPr>
          <w:rFonts w:hint="eastAsia" w:ascii="Arial" w:hAnsi="Arial" w:cs="Arial"/>
          <w:color w:val="auto"/>
          <w:sz w:val="28"/>
          <w:szCs w:val="28"/>
          <w:lang w:val="en-US" w:eastAsia="zh-CN"/>
        </w:rPr>
      </w:pPr>
      <w:r>
        <w:rPr>
          <w:rFonts w:hint="eastAsia" w:ascii="Arial" w:hAnsi="Arial" w:cs="Arial"/>
          <w:color w:val="auto"/>
          <w:sz w:val="28"/>
          <w:szCs w:val="28"/>
          <w:lang w:val="en-US" w:eastAsia="zh-CN"/>
        </w:rPr>
        <w:t>2、商务标及技术标请根据评分项目按顺序提供相应证明资料。</w:t>
      </w:r>
    </w:p>
    <w:p w14:paraId="6837BA49">
      <w:pPr>
        <w:keepNext w:val="0"/>
        <w:keepLines w:val="0"/>
        <w:pageBreakBefore w:val="0"/>
        <w:widowControl/>
        <w:kinsoku/>
        <w:wordWrap/>
        <w:overflowPunct/>
        <w:topLinePunct w:val="0"/>
        <w:autoSpaceDE/>
        <w:autoSpaceDN/>
        <w:bidi w:val="0"/>
        <w:adjustRightInd/>
        <w:snapToGrid/>
        <w:spacing w:afterAutospacing="1" w:line="320" w:lineRule="exact"/>
        <w:ind w:left="2375" w:leftChars="931" w:hanging="420" w:hangingChars="150"/>
        <w:jc w:val="left"/>
        <w:textAlignment w:val="auto"/>
        <w:outlineLvl w:val="9"/>
        <w:rPr>
          <w:rFonts w:hint="eastAsia" w:ascii="Arial" w:hAnsi="Arial" w:cs="Arial"/>
          <w:color w:val="auto"/>
          <w:sz w:val="28"/>
          <w:szCs w:val="28"/>
          <w:lang w:val="en-US" w:eastAsia="zh-CN"/>
        </w:rPr>
        <w:sectPr>
          <w:pgSz w:w="11906" w:h="16838"/>
          <w:pgMar w:top="1701" w:right="1134" w:bottom="1418" w:left="1134" w:header="720" w:footer="720" w:gutter="0"/>
          <w:pgNumType w:fmt="decimal"/>
          <w:cols w:space="720" w:num="1"/>
          <w:docGrid w:linePitch="496" w:charSpace="0"/>
        </w:sectPr>
      </w:pPr>
    </w:p>
    <w:p w14:paraId="39C83320">
      <w:pPr>
        <w:spacing w:after="120" w:afterLines="50"/>
        <w:jc w:val="center"/>
        <w:rPr>
          <w:rFonts w:hint="eastAsia" w:ascii="宋体" w:hAnsi="宋体"/>
          <w:b/>
          <w:bCs/>
          <w:color w:val="auto"/>
          <w:sz w:val="32"/>
          <w:szCs w:val="32"/>
        </w:rPr>
      </w:pPr>
    </w:p>
    <w:p w14:paraId="261DFE81">
      <w:pPr>
        <w:spacing w:after="120" w:afterLines="50"/>
        <w:jc w:val="center"/>
        <w:rPr>
          <w:rFonts w:hint="eastAsia" w:ascii="宋体" w:hAnsi="宋体"/>
          <w:b/>
          <w:bCs/>
          <w:color w:val="auto"/>
          <w:sz w:val="32"/>
          <w:szCs w:val="32"/>
        </w:rPr>
      </w:pPr>
    </w:p>
    <w:p w14:paraId="7E2DE4DA">
      <w:pPr>
        <w:spacing w:after="120" w:afterLines="50"/>
        <w:jc w:val="center"/>
        <w:rPr>
          <w:rFonts w:hint="eastAsia" w:ascii="宋体" w:hAnsi="宋体"/>
          <w:b/>
          <w:bCs/>
          <w:color w:val="auto"/>
          <w:sz w:val="32"/>
          <w:szCs w:val="32"/>
        </w:rPr>
      </w:pPr>
    </w:p>
    <w:p w14:paraId="0E1019FE">
      <w:pPr>
        <w:spacing w:after="120" w:afterLines="50"/>
        <w:jc w:val="center"/>
        <w:rPr>
          <w:rFonts w:ascii="宋体" w:hAnsi="宋体"/>
          <w:b/>
          <w:bCs/>
          <w:color w:val="auto"/>
          <w:sz w:val="32"/>
          <w:szCs w:val="32"/>
        </w:rPr>
      </w:pPr>
      <w:r>
        <w:rPr>
          <w:rFonts w:hint="eastAsia" w:ascii="宋体" w:hAnsi="宋体"/>
          <w:b/>
          <w:bCs/>
          <w:color w:val="auto"/>
          <w:sz w:val="32"/>
          <w:szCs w:val="32"/>
        </w:rPr>
        <w:t>一、</w:t>
      </w:r>
      <w:r>
        <w:rPr>
          <w:rFonts w:hint="eastAsia" w:ascii="宋体" w:hAnsi="宋体"/>
          <w:b/>
          <w:bCs/>
          <w:color w:val="auto"/>
          <w:sz w:val="32"/>
          <w:szCs w:val="32"/>
          <w:lang w:eastAsia="zh-CN"/>
        </w:rPr>
        <w:t>投标</w:t>
      </w:r>
      <w:r>
        <w:rPr>
          <w:rFonts w:hint="eastAsia" w:ascii="宋体" w:hAnsi="宋体"/>
          <w:b/>
          <w:bCs/>
          <w:color w:val="auto"/>
          <w:sz w:val="32"/>
          <w:szCs w:val="32"/>
        </w:rPr>
        <w:t>函</w:t>
      </w:r>
    </w:p>
    <w:p w14:paraId="57E8F2C1">
      <w:pPr>
        <w:spacing w:line="460" w:lineRule="exact"/>
        <w:rPr>
          <w:rFonts w:hint="default" w:ascii="宋体" w:hAnsi="宋体" w:eastAsia="宋体" w:cs="宋体"/>
          <w:b w:val="0"/>
          <w:bCs w:val="0"/>
          <w:color w:val="000000"/>
          <w:spacing w:val="0"/>
          <w:w w:val="100"/>
          <w:sz w:val="24"/>
          <w:szCs w:val="24"/>
          <w:highlight w:val="none"/>
          <w:u w:val="single"/>
          <w:lang w:val="en-US" w:eastAsia="zh-CN"/>
        </w:rPr>
      </w:pPr>
      <w:r>
        <w:rPr>
          <w:rFonts w:hint="eastAsia" w:ascii="宋体" w:hAnsi="宋体"/>
          <w:color w:val="000000"/>
          <w:sz w:val="24"/>
          <w:szCs w:val="24"/>
          <w:highlight w:val="none"/>
        </w:rPr>
        <w:t>致：</w:t>
      </w:r>
      <w:r>
        <w:rPr>
          <w:rFonts w:hint="eastAsia" w:ascii="宋体" w:hAnsi="宋体"/>
          <w:color w:val="000000"/>
          <w:sz w:val="24"/>
          <w:szCs w:val="24"/>
          <w:highlight w:val="none"/>
          <w:lang w:val="en-US" w:eastAsia="zh-CN"/>
        </w:rPr>
        <w:t xml:space="preserve"> </w:t>
      </w:r>
      <w:r>
        <w:rPr>
          <w:rFonts w:hint="eastAsia" w:ascii="宋体" w:hAnsi="宋体"/>
          <w:color w:val="000000"/>
          <w:sz w:val="24"/>
          <w:szCs w:val="24"/>
          <w:highlight w:val="none"/>
          <w:u w:val="single"/>
          <w:lang w:val="en-US" w:eastAsia="zh-CN"/>
        </w:rPr>
        <w:t xml:space="preserve">       </w:t>
      </w:r>
      <w:r>
        <w:rPr>
          <w:rFonts w:hint="eastAsia" w:ascii="宋体" w:hAnsi="宋体" w:eastAsia="宋体" w:cs="宋体"/>
          <w:b w:val="0"/>
          <w:bCs w:val="0"/>
          <w:color w:val="000000"/>
          <w:spacing w:val="0"/>
          <w:w w:val="100"/>
          <w:sz w:val="24"/>
          <w:szCs w:val="24"/>
          <w:highlight w:val="none"/>
          <w:u w:val="single"/>
          <w:lang w:val="en-US" w:eastAsia="zh-CN"/>
        </w:rPr>
        <w:t xml:space="preserve">   </w:t>
      </w:r>
    </w:p>
    <w:p w14:paraId="40E472AF">
      <w:pPr>
        <w:spacing w:line="46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lang w:val="en-US" w:eastAsia="zh-CN"/>
        </w:rPr>
        <w:t>1、</w:t>
      </w:r>
      <w:r>
        <w:rPr>
          <w:rFonts w:ascii="宋体" w:hAnsi="宋体"/>
          <w:color w:val="000000"/>
          <w:sz w:val="24"/>
          <w:szCs w:val="24"/>
          <w:highlight w:val="none"/>
        </w:rPr>
        <w:t>在研究了</w:t>
      </w:r>
      <w:r>
        <w:rPr>
          <w:rFonts w:hint="eastAsia" w:ascii="宋体" w:hAnsi="宋体"/>
          <w:color w:val="000000"/>
          <w:sz w:val="24"/>
          <w:szCs w:val="24"/>
          <w:highlight w:val="none"/>
          <w:lang w:eastAsia="zh-CN"/>
        </w:rPr>
        <w:t>施工</w:t>
      </w:r>
      <w:r>
        <w:rPr>
          <w:rFonts w:hint="eastAsia" w:ascii="宋体" w:hAnsi="宋体"/>
          <w:color w:val="000000"/>
          <w:sz w:val="24"/>
          <w:szCs w:val="24"/>
          <w:highlight w:val="none"/>
          <w:lang w:val="en-US" w:eastAsia="zh-CN"/>
        </w:rPr>
        <w:t xml:space="preserve"> </w:t>
      </w:r>
      <w:r>
        <w:rPr>
          <w:rFonts w:hint="eastAsia" w:ascii="宋体" w:hAnsi="宋体"/>
          <w:color w:val="000000"/>
          <w:sz w:val="24"/>
          <w:szCs w:val="24"/>
          <w:highlight w:val="none"/>
          <w:lang w:eastAsia="zh-CN"/>
        </w:rPr>
        <w:t>招标</w:t>
      </w:r>
      <w:r>
        <w:rPr>
          <w:rFonts w:hint="eastAsia" w:ascii="宋体" w:hAnsi="宋体"/>
          <w:color w:val="000000"/>
          <w:sz w:val="24"/>
          <w:szCs w:val="24"/>
          <w:highlight w:val="none"/>
        </w:rPr>
        <w:t>文件并考察了工程现场后，我方愿意按人民币</w:t>
      </w:r>
      <w:r>
        <w:rPr>
          <w:rFonts w:hint="eastAsia" w:ascii="宋体" w:hAnsi="宋体"/>
          <w:color w:val="000000"/>
          <w:sz w:val="24"/>
          <w:szCs w:val="24"/>
          <w:highlight w:val="none"/>
          <w:lang w:val="en-US" w:eastAsia="zh-CN"/>
        </w:rPr>
        <w:t>小写：</w:t>
      </w:r>
      <w:r>
        <w:rPr>
          <w:rFonts w:ascii="宋体" w:hAnsi="宋体"/>
          <w:color w:val="000000"/>
          <w:sz w:val="24"/>
          <w:szCs w:val="24"/>
          <w:highlight w:val="none"/>
        </w:rPr>
        <w:t xml:space="preserve"> </w:t>
      </w:r>
      <w:r>
        <w:rPr>
          <w:rFonts w:hint="eastAsia" w:ascii="宋体" w:hAnsi="宋体"/>
          <w:color w:val="000000"/>
          <w:sz w:val="24"/>
          <w:szCs w:val="24"/>
          <w:highlight w:val="none"/>
        </w:rPr>
        <w:t xml:space="preserve">      </w:t>
      </w:r>
      <w:r>
        <w:rPr>
          <w:rFonts w:ascii="宋体" w:hAnsi="宋体"/>
          <w:color w:val="000000"/>
          <w:sz w:val="24"/>
          <w:szCs w:val="24"/>
          <w:highlight w:val="none"/>
        </w:rPr>
        <w:t xml:space="preserve">  </w:t>
      </w:r>
      <w:r>
        <w:rPr>
          <w:rFonts w:hint="eastAsia" w:ascii="宋体" w:hAnsi="宋体"/>
          <w:color w:val="000000"/>
          <w:sz w:val="24"/>
          <w:szCs w:val="24"/>
          <w:highlight w:val="none"/>
          <w:lang w:val="en-US" w:eastAsia="zh-CN"/>
        </w:rPr>
        <w:t xml:space="preserve">  </w:t>
      </w:r>
      <w:r>
        <w:rPr>
          <w:rFonts w:hint="eastAsia" w:ascii="宋体" w:hAnsi="宋体"/>
          <w:color w:val="000000"/>
          <w:sz w:val="24"/>
          <w:szCs w:val="24"/>
          <w:highlight w:val="none"/>
        </w:rPr>
        <w:t>元（大写：</w:t>
      </w:r>
      <w:r>
        <w:rPr>
          <w:rFonts w:ascii="宋体" w:hAnsi="宋体"/>
          <w:color w:val="000000"/>
          <w:sz w:val="24"/>
          <w:szCs w:val="24"/>
          <w:highlight w:val="none"/>
        </w:rPr>
        <w:t xml:space="preserve"> </w:t>
      </w:r>
      <w:r>
        <w:rPr>
          <w:rFonts w:hint="eastAsia" w:ascii="宋体" w:hAnsi="宋体"/>
          <w:color w:val="000000"/>
          <w:sz w:val="24"/>
          <w:szCs w:val="24"/>
          <w:highlight w:val="none"/>
        </w:rPr>
        <w:t xml:space="preserve">            </w:t>
      </w:r>
      <w:r>
        <w:rPr>
          <w:rFonts w:ascii="宋体" w:hAnsi="宋体"/>
          <w:color w:val="000000"/>
          <w:sz w:val="24"/>
          <w:szCs w:val="24"/>
          <w:highlight w:val="none"/>
        </w:rPr>
        <w:t xml:space="preserve">     </w:t>
      </w:r>
      <w:r>
        <w:rPr>
          <w:rFonts w:hint="eastAsia" w:ascii="宋体" w:hAnsi="宋体"/>
          <w:color w:val="000000"/>
          <w:sz w:val="24"/>
          <w:szCs w:val="24"/>
          <w:highlight w:val="none"/>
        </w:rPr>
        <w:t>元人民币）的</w:t>
      </w:r>
      <w:r>
        <w:rPr>
          <w:rFonts w:hint="eastAsia" w:ascii="宋体" w:hAnsi="宋体"/>
          <w:color w:val="000000"/>
          <w:sz w:val="24"/>
          <w:szCs w:val="24"/>
          <w:highlight w:val="none"/>
          <w:lang w:eastAsia="zh-CN"/>
        </w:rPr>
        <w:t>投标</w:t>
      </w:r>
      <w:r>
        <w:rPr>
          <w:rFonts w:hint="eastAsia" w:ascii="宋体" w:hAnsi="宋体"/>
          <w:color w:val="000000"/>
          <w:sz w:val="24"/>
          <w:szCs w:val="24"/>
          <w:highlight w:val="none"/>
        </w:rPr>
        <w:t>总价（含税，税率</w:t>
      </w:r>
      <w:r>
        <w:rPr>
          <w:rFonts w:hint="eastAsia" w:ascii="宋体" w:hAnsi="宋体"/>
          <w:color w:val="000000"/>
          <w:sz w:val="24"/>
          <w:szCs w:val="24"/>
          <w:highlight w:val="none"/>
          <w:lang w:val="en-US" w:eastAsia="zh-CN"/>
        </w:rPr>
        <w:t>9</w:t>
      </w:r>
      <w:r>
        <w:rPr>
          <w:rFonts w:hint="eastAsia" w:ascii="宋体" w:hAnsi="宋体"/>
          <w:color w:val="000000"/>
          <w:sz w:val="24"/>
          <w:szCs w:val="24"/>
          <w:highlight w:val="none"/>
        </w:rPr>
        <w:t>%），承担</w:t>
      </w:r>
      <w:r>
        <w:rPr>
          <w:rFonts w:hint="eastAsia" w:ascii="宋体" w:hAnsi="宋体"/>
          <w:color w:val="000000"/>
          <w:sz w:val="24"/>
          <w:szCs w:val="24"/>
          <w:highlight w:val="none"/>
          <w:lang w:eastAsia="zh-CN"/>
        </w:rPr>
        <w:t>招标</w:t>
      </w:r>
      <w:r>
        <w:rPr>
          <w:rFonts w:hint="eastAsia" w:ascii="宋体" w:hAnsi="宋体"/>
          <w:color w:val="000000"/>
          <w:sz w:val="24"/>
          <w:szCs w:val="24"/>
          <w:highlight w:val="none"/>
        </w:rPr>
        <w:t>文件中规定的</w:t>
      </w:r>
      <w:r>
        <w:rPr>
          <w:rFonts w:hint="eastAsia" w:ascii="宋体" w:hAnsi="宋体"/>
          <w:color w:val="000000"/>
          <w:sz w:val="24"/>
          <w:szCs w:val="24"/>
          <w:highlight w:val="none"/>
          <w:lang w:eastAsia="zh-CN"/>
        </w:rPr>
        <w:t>投标人</w:t>
      </w:r>
      <w:r>
        <w:rPr>
          <w:rFonts w:hint="eastAsia" w:ascii="宋体" w:hAnsi="宋体"/>
          <w:color w:val="000000"/>
          <w:sz w:val="24"/>
          <w:szCs w:val="24"/>
          <w:highlight w:val="none"/>
        </w:rPr>
        <w:t>的全部义务。</w:t>
      </w:r>
    </w:p>
    <w:p w14:paraId="6009DB70">
      <w:pPr>
        <w:spacing w:line="460" w:lineRule="exact"/>
        <w:ind w:firstLine="480" w:firstLineChars="200"/>
        <w:rPr>
          <w:rFonts w:ascii="宋体" w:hAnsi="宋体"/>
          <w:color w:val="000000"/>
          <w:sz w:val="24"/>
          <w:szCs w:val="24"/>
          <w:highlight w:val="none"/>
        </w:rPr>
      </w:pPr>
      <w:r>
        <w:rPr>
          <w:rFonts w:ascii="宋体" w:hAnsi="宋体"/>
          <w:color w:val="000000"/>
          <w:sz w:val="24"/>
          <w:szCs w:val="24"/>
          <w:highlight w:val="none"/>
        </w:rPr>
        <w:t>2、如果你方接纳我方的</w:t>
      </w:r>
      <w:r>
        <w:rPr>
          <w:rFonts w:hint="eastAsia" w:ascii="宋体" w:hAnsi="宋体"/>
          <w:color w:val="000000"/>
          <w:sz w:val="24"/>
          <w:szCs w:val="24"/>
          <w:highlight w:val="none"/>
          <w:lang w:eastAsia="zh-CN"/>
        </w:rPr>
        <w:t>投标</w:t>
      </w:r>
      <w:r>
        <w:rPr>
          <w:rFonts w:ascii="宋体" w:hAnsi="宋体"/>
          <w:color w:val="000000"/>
          <w:sz w:val="24"/>
          <w:szCs w:val="24"/>
          <w:highlight w:val="none"/>
        </w:rPr>
        <w:t>，我方保证按照</w:t>
      </w:r>
      <w:r>
        <w:rPr>
          <w:rFonts w:hint="eastAsia" w:ascii="宋体" w:hAnsi="宋体"/>
          <w:color w:val="000000"/>
          <w:sz w:val="24"/>
          <w:szCs w:val="24"/>
          <w:highlight w:val="none"/>
          <w:lang w:eastAsia="zh-CN"/>
        </w:rPr>
        <w:t>招标</w:t>
      </w:r>
      <w:r>
        <w:rPr>
          <w:rFonts w:ascii="宋体" w:hAnsi="宋体"/>
          <w:color w:val="000000"/>
          <w:sz w:val="24"/>
          <w:szCs w:val="24"/>
          <w:highlight w:val="none"/>
        </w:rPr>
        <w:t>文件要求的内容和时间完成</w:t>
      </w:r>
      <w:r>
        <w:rPr>
          <w:rFonts w:hint="eastAsia" w:ascii="宋体" w:hAnsi="宋体"/>
          <w:color w:val="000000"/>
          <w:sz w:val="24"/>
          <w:szCs w:val="24"/>
          <w:highlight w:val="none"/>
          <w:lang w:eastAsia="zh-CN"/>
        </w:rPr>
        <w:t>招标</w:t>
      </w:r>
      <w:r>
        <w:rPr>
          <w:rFonts w:ascii="宋体" w:hAnsi="宋体"/>
          <w:color w:val="000000"/>
          <w:sz w:val="24"/>
          <w:szCs w:val="24"/>
          <w:highlight w:val="none"/>
        </w:rPr>
        <w:t>范围内全部工程工作。</w:t>
      </w:r>
    </w:p>
    <w:p w14:paraId="2DCF73FD">
      <w:pPr>
        <w:spacing w:line="460" w:lineRule="exact"/>
        <w:ind w:firstLine="480" w:firstLineChars="200"/>
        <w:rPr>
          <w:rFonts w:ascii="宋体" w:hAnsi="宋体"/>
          <w:color w:val="000000"/>
          <w:sz w:val="24"/>
          <w:szCs w:val="24"/>
          <w:highlight w:val="none"/>
        </w:rPr>
      </w:pPr>
      <w:r>
        <w:rPr>
          <w:rFonts w:ascii="宋体" w:hAnsi="宋体"/>
          <w:color w:val="000000"/>
          <w:sz w:val="24"/>
          <w:szCs w:val="24"/>
          <w:highlight w:val="none"/>
        </w:rPr>
        <w:t>3、我方同意：在</w:t>
      </w:r>
      <w:r>
        <w:rPr>
          <w:rFonts w:hint="eastAsia" w:ascii="宋体" w:hAnsi="宋体"/>
          <w:color w:val="000000"/>
          <w:sz w:val="24"/>
          <w:szCs w:val="24"/>
          <w:highlight w:val="none"/>
          <w:lang w:eastAsia="zh-CN"/>
        </w:rPr>
        <w:t>招标</w:t>
      </w:r>
      <w:r>
        <w:rPr>
          <w:rFonts w:ascii="宋体" w:hAnsi="宋体"/>
          <w:color w:val="000000"/>
          <w:sz w:val="24"/>
          <w:szCs w:val="24"/>
          <w:highlight w:val="none"/>
        </w:rPr>
        <w:t>文件规定的</w:t>
      </w:r>
      <w:r>
        <w:rPr>
          <w:rFonts w:hint="eastAsia" w:ascii="宋体" w:hAnsi="宋体"/>
          <w:color w:val="000000"/>
          <w:sz w:val="24"/>
          <w:szCs w:val="24"/>
          <w:highlight w:val="none"/>
          <w:lang w:eastAsia="zh-CN"/>
        </w:rPr>
        <w:t>投标</w:t>
      </w:r>
      <w:r>
        <w:rPr>
          <w:rFonts w:ascii="宋体" w:hAnsi="宋体"/>
          <w:color w:val="000000"/>
          <w:sz w:val="24"/>
          <w:szCs w:val="24"/>
          <w:highlight w:val="none"/>
        </w:rPr>
        <w:t>有效期内，我方遵守我方</w:t>
      </w:r>
      <w:r>
        <w:rPr>
          <w:rFonts w:hint="eastAsia" w:ascii="宋体" w:hAnsi="宋体"/>
          <w:color w:val="000000"/>
          <w:sz w:val="24"/>
          <w:szCs w:val="24"/>
          <w:highlight w:val="none"/>
          <w:lang w:eastAsia="zh-CN"/>
        </w:rPr>
        <w:t>投标</w:t>
      </w:r>
      <w:r>
        <w:rPr>
          <w:rFonts w:ascii="宋体" w:hAnsi="宋体"/>
          <w:color w:val="000000"/>
          <w:sz w:val="24"/>
          <w:szCs w:val="24"/>
          <w:highlight w:val="none"/>
        </w:rPr>
        <w:t>文件的各项承诺。</w:t>
      </w:r>
    </w:p>
    <w:p w14:paraId="17EFD098">
      <w:pPr>
        <w:spacing w:line="460" w:lineRule="exact"/>
        <w:ind w:firstLine="480" w:firstLineChars="200"/>
        <w:rPr>
          <w:rFonts w:ascii="宋体" w:hAnsi="宋体"/>
          <w:color w:val="000000"/>
          <w:sz w:val="24"/>
          <w:szCs w:val="24"/>
          <w:highlight w:val="none"/>
        </w:rPr>
      </w:pPr>
      <w:r>
        <w:rPr>
          <w:rFonts w:ascii="宋体" w:hAnsi="宋体"/>
          <w:color w:val="000000"/>
          <w:sz w:val="24"/>
          <w:szCs w:val="24"/>
          <w:highlight w:val="none"/>
        </w:rPr>
        <w:t>4、我方同意：在双方合同协议书正式签署之前，</w:t>
      </w:r>
      <w:r>
        <w:rPr>
          <w:rFonts w:hint="eastAsia" w:ascii="宋体" w:hAnsi="宋体"/>
          <w:color w:val="000000"/>
          <w:sz w:val="24"/>
          <w:szCs w:val="24"/>
          <w:highlight w:val="none"/>
          <w:lang w:eastAsia="zh-CN"/>
        </w:rPr>
        <w:t>招标</w:t>
      </w:r>
      <w:r>
        <w:rPr>
          <w:rFonts w:ascii="宋体" w:hAnsi="宋体"/>
          <w:color w:val="000000"/>
          <w:sz w:val="24"/>
          <w:szCs w:val="24"/>
          <w:highlight w:val="none"/>
        </w:rPr>
        <w:t>文件和我方</w:t>
      </w:r>
      <w:r>
        <w:rPr>
          <w:rFonts w:hint="eastAsia" w:ascii="宋体" w:hAnsi="宋体"/>
          <w:color w:val="000000"/>
          <w:sz w:val="24"/>
          <w:szCs w:val="24"/>
          <w:highlight w:val="none"/>
          <w:lang w:eastAsia="zh-CN"/>
        </w:rPr>
        <w:t>投标</w:t>
      </w:r>
      <w:r>
        <w:rPr>
          <w:rFonts w:ascii="宋体" w:hAnsi="宋体"/>
          <w:color w:val="000000"/>
          <w:sz w:val="24"/>
          <w:szCs w:val="24"/>
          <w:highlight w:val="none"/>
        </w:rPr>
        <w:t xml:space="preserve">文件连同中标通知书将成为你我双方具有约束力的合同文件。 </w:t>
      </w:r>
    </w:p>
    <w:p w14:paraId="0B9B0073">
      <w:pPr>
        <w:spacing w:line="460" w:lineRule="exact"/>
        <w:ind w:firstLine="480" w:firstLineChars="200"/>
        <w:rPr>
          <w:rFonts w:ascii="宋体" w:hAnsi="宋体"/>
          <w:color w:val="000000"/>
          <w:sz w:val="24"/>
          <w:szCs w:val="24"/>
          <w:highlight w:val="none"/>
        </w:rPr>
      </w:pPr>
      <w:r>
        <w:rPr>
          <w:rFonts w:ascii="宋体" w:hAnsi="宋体"/>
          <w:color w:val="000000"/>
          <w:sz w:val="24"/>
          <w:szCs w:val="24"/>
          <w:highlight w:val="none"/>
        </w:rPr>
        <w:t>5、我方理解并同意你方关于对</w:t>
      </w:r>
      <w:r>
        <w:rPr>
          <w:rFonts w:hint="eastAsia" w:ascii="宋体" w:hAnsi="宋体"/>
          <w:color w:val="000000"/>
          <w:sz w:val="24"/>
          <w:szCs w:val="24"/>
          <w:highlight w:val="none"/>
        </w:rPr>
        <w:t>未</w:t>
      </w:r>
      <w:r>
        <w:rPr>
          <w:rFonts w:ascii="宋体" w:hAnsi="宋体"/>
          <w:color w:val="000000"/>
          <w:sz w:val="24"/>
          <w:szCs w:val="24"/>
          <w:highlight w:val="none"/>
        </w:rPr>
        <w:t>中标者</w:t>
      </w:r>
      <w:r>
        <w:rPr>
          <w:rFonts w:hint="eastAsia" w:ascii="宋体" w:hAnsi="宋体"/>
          <w:color w:val="000000"/>
          <w:sz w:val="24"/>
          <w:szCs w:val="24"/>
          <w:highlight w:val="none"/>
        </w:rPr>
        <w:t>不</w:t>
      </w:r>
      <w:r>
        <w:rPr>
          <w:rFonts w:ascii="宋体" w:hAnsi="宋体"/>
          <w:color w:val="000000"/>
          <w:sz w:val="24"/>
          <w:szCs w:val="24"/>
          <w:highlight w:val="none"/>
        </w:rPr>
        <w:t xml:space="preserve">进行解释的声明。 </w:t>
      </w:r>
    </w:p>
    <w:p w14:paraId="433CFD69">
      <w:pPr>
        <w:spacing w:line="460" w:lineRule="exact"/>
        <w:ind w:firstLine="480" w:firstLineChars="200"/>
        <w:rPr>
          <w:rFonts w:ascii="宋体" w:hAnsi="宋体"/>
          <w:color w:val="000000"/>
          <w:sz w:val="24"/>
          <w:szCs w:val="24"/>
          <w:highlight w:val="none"/>
        </w:rPr>
      </w:pPr>
      <w:r>
        <w:rPr>
          <w:rFonts w:ascii="宋体" w:hAnsi="宋体"/>
          <w:color w:val="000000"/>
          <w:sz w:val="24"/>
          <w:szCs w:val="24"/>
          <w:highlight w:val="none"/>
        </w:rPr>
        <w:t>6、我方对</w:t>
      </w:r>
      <w:r>
        <w:rPr>
          <w:rFonts w:hint="eastAsia" w:ascii="宋体" w:hAnsi="宋体"/>
          <w:color w:val="000000"/>
          <w:sz w:val="24"/>
          <w:szCs w:val="24"/>
          <w:highlight w:val="none"/>
          <w:lang w:eastAsia="zh-CN"/>
        </w:rPr>
        <w:t>招标</w:t>
      </w:r>
      <w:r>
        <w:rPr>
          <w:rFonts w:ascii="宋体" w:hAnsi="宋体"/>
          <w:color w:val="000000"/>
          <w:sz w:val="24"/>
          <w:szCs w:val="24"/>
          <w:highlight w:val="none"/>
        </w:rPr>
        <w:t>人提供的有关图纸、数据等各类信息和资料等负有永久保密义务，绝不泄露。</w:t>
      </w:r>
      <w:r>
        <w:rPr>
          <w:rFonts w:hint="eastAsia" w:ascii="宋体" w:hAnsi="宋体"/>
          <w:color w:val="000000"/>
          <w:sz w:val="24"/>
          <w:szCs w:val="24"/>
          <w:highlight w:val="none"/>
        </w:rPr>
        <w:t>否则，</w:t>
      </w:r>
      <w:r>
        <w:rPr>
          <w:rFonts w:hint="eastAsia" w:ascii="宋体" w:hAnsi="宋体"/>
          <w:color w:val="000000"/>
          <w:sz w:val="24"/>
          <w:highlight w:val="none"/>
        </w:rPr>
        <w:t>给</w:t>
      </w:r>
      <w:r>
        <w:rPr>
          <w:rFonts w:hint="eastAsia" w:ascii="宋体" w:hAnsi="宋体"/>
          <w:color w:val="000000"/>
          <w:sz w:val="24"/>
          <w:highlight w:val="none"/>
          <w:lang w:eastAsia="zh-CN"/>
        </w:rPr>
        <w:t>招标</w:t>
      </w:r>
      <w:r>
        <w:rPr>
          <w:rFonts w:hint="eastAsia" w:ascii="宋体" w:hAnsi="宋体"/>
          <w:color w:val="000000"/>
          <w:sz w:val="24"/>
          <w:highlight w:val="none"/>
        </w:rPr>
        <w:t>人造成的损失，由</w:t>
      </w:r>
      <w:r>
        <w:rPr>
          <w:rFonts w:hint="eastAsia" w:ascii="宋体" w:hAnsi="宋体"/>
          <w:bCs/>
          <w:color w:val="000000"/>
          <w:sz w:val="24"/>
          <w:szCs w:val="24"/>
          <w:highlight w:val="none"/>
        </w:rPr>
        <w:t>我方</w:t>
      </w:r>
      <w:r>
        <w:rPr>
          <w:rFonts w:hint="eastAsia" w:ascii="宋体" w:hAnsi="宋体"/>
          <w:color w:val="000000"/>
          <w:sz w:val="24"/>
          <w:highlight w:val="none"/>
        </w:rPr>
        <w:t>负责予以赔偿。</w:t>
      </w:r>
    </w:p>
    <w:p w14:paraId="470F23DA">
      <w:pPr>
        <w:spacing w:line="460" w:lineRule="exact"/>
        <w:ind w:firstLine="480" w:firstLineChars="200"/>
        <w:rPr>
          <w:rFonts w:ascii="宋体" w:hAnsi="宋体"/>
          <w:color w:val="000000"/>
          <w:sz w:val="24"/>
          <w:szCs w:val="24"/>
          <w:highlight w:val="none"/>
        </w:rPr>
      </w:pPr>
      <w:r>
        <w:rPr>
          <w:rFonts w:ascii="宋体" w:hAnsi="宋体"/>
          <w:color w:val="000000"/>
          <w:sz w:val="24"/>
          <w:szCs w:val="24"/>
          <w:highlight w:val="none"/>
        </w:rPr>
        <w:t xml:space="preserve">7、如果我方有下列行为之一时，你方有权取消我们的中标资格。 </w:t>
      </w:r>
    </w:p>
    <w:p w14:paraId="7638AEB7">
      <w:pPr>
        <w:spacing w:line="46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7</w:t>
      </w:r>
      <w:r>
        <w:rPr>
          <w:rFonts w:ascii="宋体" w:hAnsi="宋体"/>
          <w:color w:val="000000"/>
          <w:sz w:val="24"/>
          <w:szCs w:val="24"/>
          <w:highlight w:val="none"/>
        </w:rPr>
        <w:t>.1</w:t>
      </w:r>
      <w:r>
        <w:rPr>
          <w:rFonts w:hint="eastAsia" w:ascii="宋体" w:hAnsi="宋体"/>
          <w:color w:val="000000"/>
          <w:sz w:val="24"/>
          <w:szCs w:val="24"/>
          <w:highlight w:val="none"/>
        </w:rPr>
        <w:t>在</w:t>
      </w:r>
      <w:r>
        <w:rPr>
          <w:rFonts w:hint="eastAsia" w:ascii="宋体" w:hAnsi="宋体"/>
          <w:color w:val="000000"/>
          <w:sz w:val="24"/>
          <w:szCs w:val="24"/>
          <w:highlight w:val="none"/>
          <w:lang w:eastAsia="zh-CN"/>
        </w:rPr>
        <w:t>投标</w:t>
      </w:r>
      <w:r>
        <w:rPr>
          <w:rFonts w:hint="eastAsia" w:ascii="宋体" w:hAnsi="宋体"/>
          <w:color w:val="000000"/>
          <w:sz w:val="24"/>
          <w:szCs w:val="24"/>
          <w:highlight w:val="none"/>
        </w:rPr>
        <w:t>文件递交截止期后，</w:t>
      </w:r>
      <w:r>
        <w:rPr>
          <w:rFonts w:hint="eastAsia" w:ascii="宋体" w:hAnsi="宋体"/>
          <w:color w:val="000000"/>
          <w:sz w:val="24"/>
          <w:szCs w:val="24"/>
          <w:highlight w:val="none"/>
          <w:lang w:eastAsia="zh-CN"/>
        </w:rPr>
        <w:t>投标</w:t>
      </w:r>
      <w:r>
        <w:rPr>
          <w:rFonts w:hint="eastAsia" w:ascii="宋体" w:hAnsi="宋体"/>
          <w:color w:val="000000"/>
          <w:sz w:val="24"/>
          <w:szCs w:val="24"/>
          <w:highlight w:val="none"/>
        </w:rPr>
        <w:t>有效期内撤回</w:t>
      </w:r>
      <w:r>
        <w:rPr>
          <w:rFonts w:hint="eastAsia" w:ascii="宋体" w:hAnsi="宋体"/>
          <w:color w:val="000000"/>
          <w:sz w:val="24"/>
          <w:szCs w:val="24"/>
          <w:highlight w:val="none"/>
          <w:lang w:eastAsia="zh-CN"/>
        </w:rPr>
        <w:t>投标</w:t>
      </w:r>
      <w:r>
        <w:rPr>
          <w:rFonts w:hint="eastAsia" w:ascii="宋体" w:hAnsi="宋体"/>
          <w:color w:val="000000"/>
          <w:sz w:val="24"/>
          <w:szCs w:val="24"/>
          <w:highlight w:val="none"/>
        </w:rPr>
        <w:t>；</w:t>
      </w:r>
    </w:p>
    <w:p w14:paraId="5B6E3E8D">
      <w:pPr>
        <w:spacing w:line="46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7</w:t>
      </w:r>
      <w:r>
        <w:rPr>
          <w:rFonts w:ascii="宋体" w:hAnsi="宋体"/>
          <w:color w:val="000000"/>
          <w:sz w:val="24"/>
          <w:szCs w:val="24"/>
          <w:highlight w:val="none"/>
        </w:rPr>
        <w:t>.2</w:t>
      </w:r>
      <w:r>
        <w:rPr>
          <w:rFonts w:hint="eastAsia" w:ascii="宋体" w:hAnsi="宋体"/>
          <w:color w:val="000000"/>
          <w:sz w:val="24"/>
          <w:szCs w:val="24"/>
          <w:highlight w:val="none"/>
        </w:rPr>
        <w:t>未能做到按本须知第</w:t>
      </w:r>
      <w:r>
        <w:rPr>
          <w:rFonts w:ascii="宋体" w:hAnsi="宋体"/>
          <w:color w:val="000000"/>
          <w:sz w:val="24"/>
          <w:szCs w:val="24"/>
          <w:highlight w:val="none"/>
        </w:rPr>
        <w:t>21条</w:t>
      </w:r>
      <w:r>
        <w:rPr>
          <w:rFonts w:hint="eastAsia" w:ascii="宋体" w:hAnsi="宋体"/>
          <w:color w:val="000000"/>
          <w:sz w:val="24"/>
          <w:szCs w:val="24"/>
          <w:highlight w:val="none"/>
        </w:rPr>
        <w:t>规定签订合同；</w:t>
      </w:r>
    </w:p>
    <w:p w14:paraId="4966149F">
      <w:pPr>
        <w:spacing w:line="46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7</w:t>
      </w:r>
      <w:r>
        <w:rPr>
          <w:rFonts w:ascii="宋体" w:hAnsi="宋体"/>
          <w:color w:val="000000"/>
          <w:sz w:val="24"/>
          <w:szCs w:val="24"/>
          <w:highlight w:val="none"/>
        </w:rPr>
        <w:t>.3</w:t>
      </w:r>
      <w:r>
        <w:rPr>
          <w:rFonts w:hint="eastAsia" w:ascii="宋体" w:hAnsi="宋体"/>
          <w:color w:val="000000"/>
          <w:sz w:val="24"/>
          <w:szCs w:val="24"/>
          <w:highlight w:val="none"/>
        </w:rPr>
        <w:t>在规定的期限内不与</w:t>
      </w:r>
      <w:r>
        <w:rPr>
          <w:rFonts w:hint="eastAsia" w:ascii="宋体" w:hAnsi="宋体"/>
          <w:color w:val="000000"/>
          <w:sz w:val="24"/>
          <w:szCs w:val="24"/>
          <w:highlight w:val="none"/>
          <w:lang w:eastAsia="zh-CN"/>
        </w:rPr>
        <w:t>招标</w:t>
      </w:r>
      <w:r>
        <w:rPr>
          <w:rFonts w:hint="eastAsia" w:ascii="宋体" w:hAnsi="宋体"/>
          <w:color w:val="000000"/>
          <w:sz w:val="24"/>
          <w:szCs w:val="24"/>
          <w:highlight w:val="none"/>
        </w:rPr>
        <w:t>人签订合同或放弃中标资格；</w:t>
      </w:r>
      <w:r>
        <w:rPr>
          <w:rFonts w:ascii="宋体" w:hAnsi="宋体"/>
          <w:color w:val="000000"/>
          <w:sz w:val="24"/>
          <w:szCs w:val="24"/>
          <w:highlight w:val="none"/>
        </w:rPr>
        <w:t xml:space="preserve"> </w:t>
      </w:r>
    </w:p>
    <w:p w14:paraId="4C045FE9">
      <w:pPr>
        <w:spacing w:line="46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7</w:t>
      </w:r>
      <w:r>
        <w:rPr>
          <w:rFonts w:ascii="宋体" w:hAnsi="宋体"/>
          <w:color w:val="000000"/>
          <w:sz w:val="24"/>
          <w:szCs w:val="24"/>
          <w:highlight w:val="none"/>
        </w:rPr>
        <w:t>.4</w:t>
      </w:r>
      <w:r>
        <w:rPr>
          <w:rFonts w:hint="eastAsia" w:ascii="宋体" w:hAnsi="宋体"/>
          <w:color w:val="000000"/>
          <w:sz w:val="24"/>
          <w:szCs w:val="24"/>
          <w:highlight w:val="none"/>
        </w:rPr>
        <w:t>以他人名义</w:t>
      </w:r>
      <w:r>
        <w:rPr>
          <w:rFonts w:hint="eastAsia" w:ascii="宋体" w:hAnsi="宋体"/>
          <w:color w:val="000000"/>
          <w:sz w:val="24"/>
          <w:szCs w:val="24"/>
          <w:highlight w:val="none"/>
          <w:lang w:eastAsia="zh-CN"/>
        </w:rPr>
        <w:t>投标</w:t>
      </w:r>
      <w:r>
        <w:rPr>
          <w:rFonts w:hint="eastAsia" w:ascii="宋体" w:hAnsi="宋体"/>
          <w:color w:val="000000"/>
          <w:sz w:val="24"/>
          <w:szCs w:val="24"/>
          <w:highlight w:val="none"/>
        </w:rPr>
        <w:t>或者以其他方式弄虚作假，骗取中标；</w:t>
      </w:r>
    </w:p>
    <w:p w14:paraId="39D819F8">
      <w:pPr>
        <w:spacing w:line="46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7</w:t>
      </w:r>
      <w:r>
        <w:rPr>
          <w:rFonts w:ascii="宋体" w:hAnsi="宋体"/>
          <w:color w:val="000000"/>
          <w:sz w:val="24"/>
          <w:szCs w:val="24"/>
          <w:highlight w:val="none"/>
        </w:rPr>
        <w:t>.5</w:t>
      </w:r>
      <w:r>
        <w:rPr>
          <w:rFonts w:hint="eastAsia" w:ascii="宋体" w:hAnsi="宋体"/>
          <w:color w:val="000000"/>
          <w:sz w:val="24"/>
          <w:szCs w:val="24"/>
          <w:highlight w:val="none"/>
        </w:rPr>
        <w:t>本</w:t>
      </w:r>
      <w:r>
        <w:rPr>
          <w:rFonts w:hint="eastAsia" w:ascii="宋体" w:hAnsi="宋体"/>
          <w:color w:val="000000"/>
          <w:sz w:val="24"/>
          <w:szCs w:val="24"/>
          <w:highlight w:val="none"/>
          <w:lang w:eastAsia="zh-CN"/>
        </w:rPr>
        <w:t>招标</w:t>
      </w:r>
      <w:r>
        <w:rPr>
          <w:rFonts w:hint="eastAsia" w:ascii="宋体" w:hAnsi="宋体"/>
          <w:color w:val="000000"/>
          <w:sz w:val="24"/>
          <w:szCs w:val="24"/>
          <w:highlight w:val="none"/>
        </w:rPr>
        <w:t>文件或招</w:t>
      </w:r>
      <w:r>
        <w:rPr>
          <w:rFonts w:hint="eastAsia" w:ascii="宋体" w:hAnsi="宋体"/>
          <w:color w:val="000000"/>
          <w:sz w:val="24"/>
          <w:szCs w:val="24"/>
          <w:highlight w:val="none"/>
          <w:lang w:eastAsia="zh-CN"/>
        </w:rPr>
        <w:t>投标</w:t>
      </w:r>
      <w:r>
        <w:rPr>
          <w:rFonts w:hint="eastAsia" w:ascii="宋体" w:hAnsi="宋体"/>
          <w:color w:val="000000"/>
          <w:sz w:val="24"/>
          <w:szCs w:val="24"/>
          <w:highlight w:val="none"/>
        </w:rPr>
        <w:t>法中规定的其他情形。</w:t>
      </w:r>
    </w:p>
    <w:p w14:paraId="414F3814">
      <w:pPr>
        <w:spacing w:line="46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上述情况给</w:t>
      </w:r>
      <w:r>
        <w:rPr>
          <w:rFonts w:hint="eastAsia" w:ascii="宋体" w:hAnsi="宋体"/>
          <w:color w:val="000000"/>
          <w:sz w:val="24"/>
          <w:szCs w:val="24"/>
          <w:highlight w:val="none"/>
          <w:lang w:eastAsia="zh-CN"/>
        </w:rPr>
        <w:t>招标</w:t>
      </w:r>
      <w:r>
        <w:rPr>
          <w:rFonts w:hint="eastAsia" w:ascii="宋体" w:hAnsi="宋体"/>
          <w:color w:val="000000"/>
          <w:sz w:val="24"/>
          <w:szCs w:val="24"/>
          <w:highlight w:val="none"/>
        </w:rPr>
        <w:t>人造成损失的，我方还要承担赔偿责任。</w:t>
      </w:r>
    </w:p>
    <w:p w14:paraId="0DD92D38">
      <w:pPr>
        <w:spacing w:line="460" w:lineRule="exact"/>
        <w:ind w:left="-73" w:leftChars="-238" w:hanging="427" w:hangingChars="178"/>
        <w:rPr>
          <w:rFonts w:hint="eastAsia" w:ascii="宋体" w:hAnsi="宋体" w:cs="Arial Unicode MS"/>
          <w:snapToGrid w:val="0"/>
          <w:color w:val="000000"/>
          <w:kern w:val="0"/>
          <w:sz w:val="24"/>
          <w:highlight w:val="none"/>
        </w:rPr>
      </w:pPr>
      <w:r>
        <w:rPr>
          <w:rFonts w:hint="eastAsia" w:ascii="宋体" w:hAnsi="宋体"/>
          <w:color w:val="000000"/>
          <w:sz w:val="24"/>
          <w:szCs w:val="24"/>
          <w:highlight w:val="none"/>
          <w:lang w:val="en-US" w:eastAsia="zh-CN"/>
        </w:rPr>
        <w:t xml:space="preserve">        8、我方</w:t>
      </w:r>
      <w:r>
        <w:rPr>
          <w:rFonts w:hint="eastAsia" w:ascii="宋体" w:hAnsi="宋体" w:cs="Arial Unicode MS"/>
          <w:snapToGrid w:val="0"/>
          <w:color w:val="000000"/>
          <w:kern w:val="0"/>
          <w:sz w:val="24"/>
          <w:highlight w:val="none"/>
        </w:rPr>
        <w:t>项目负责人姓名：</w:t>
      </w:r>
      <w:r>
        <w:rPr>
          <w:rFonts w:ascii="宋体" w:hAnsi="宋体" w:cs="Arial Unicode MS"/>
          <w:snapToGrid w:val="0"/>
          <w:color w:val="000000"/>
          <w:kern w:val="0"/>
          <w:sz w:val="24"/>
          <w:highlight w:val="none"/>
          <w:u w:val="single"/>
        </w:rPr>
        <w:t xml:space="preserve"> </w:t>
      </w:r>
      <w:r>
        <w:rPr>
          <w:rFonts w:hint="eastAsia" w:ascii="宋体" w:hAnsi="宋体" w:cs="Arial Unicode MS"/>
          <w:snapToGrid w:val="0"/>
          <w:color w:val="000000"/>
          <w:kern w:val="0"/>
          <w:sz w:val="24"/>
          <w:highlight w:val="none"/>
          <w:u w:val="single"/>
          <w:lang w:val="en-US" w:eastAsia="zh-CN"/>
        </w:rPr>
        <w:t xml:space="preserve">      </w:t>
      </w:r>
      <w:r>
        <w:rPr>
          <w:rFonts w:ascii="宋体" w:hAnsi="宋体" w:cs="Arial Unicode MS"/>
          <w:snapToGrid w:val="0"/>
          <w:color w:val="000000"/>
          <w:kern w:val="0"/>
          <w:sz w:val="24"/>
          <w:highlight w:val="none"/>
          <w:u w:val="single"/>
        </w:rPr>
        <w:t xml:space="preserve"> </w:t>
      </w:r>
      <w:r>
        <w:rPr>
          <w:rFonts w:hint="eastAsia" w:ascii="宋体" w:hAnsi="宋体" w:cs="Arial Unicode MS"/>
          <w:snapToGrid w:val="0"/>
          <w:color w:val="000000"/>
          <w:kern w:val="0"/>
          <w:sz w:val="24"/>
          <w:highlight w:val="none"/>
          <w:u w:val="none"/>
          <w:lang w:eastAsia="zh-CN"/>
        </w:rPr>
        <w:t>，</w:t>
      </w:r>
      <w:r>
        <w:rPr>
          <w:rFonts w:hint="eastAsia" w:ascii="宋体" w:hAnsi="宋体" w:cs="Arial Unicode MS"/>
          <w:snapToGrid w:val="0"/>
          <w:color w:val="000000"/>
          <w:kern w:val="0"/>
          <w:sz w:val="24"/>
          <w:highlight w:val="none"/>
        </w:rPr>
        <w:t>年龄：</w:t>
      </w:r>
      <w:r>
        <w:rPr>
          <w:rFonts w:ascii="宋体" w:hAnsi="宋体" w:cs="Arial Unicode MS"/>
          <w:snapToGrid w:val="0"/>
          <w:color w:val="000000"/>
          <w:kern w:val="0"/>
          <w:sz w:val="24"/>
          <w:highlight w:val="none"/>
          <w:u w:val="single"/>
        </w:rPr>
        <w:t xml:space="preserve"> </w:t>
      </w:r>
      <w:r>
        <w:rPr>
          <w:rFonts w:hint="eastAsia" w:ascii="宋体" w:hAnsi="宋体" w:cs="Arial Unicode MS"/>
          <w:snapToGrid w:val="0"/>
          <w:color w:val="000000"/>
          <w:kern w:val="0"/>
          <w:sz w:val="24"/>
          <w:highlight w:val="none"/>
          <w:u w:val="single"/>
        </w:rPr>
        <w:t xml:space="preserve"> </w:t>
      </w:r>
      <w:r>
        <w:rPr>
          <w:rFonts w:hint="eastAsia" w:ascii="宋体" w:hAnsi="宋体" w:cs="Arial Unicode MS"/>
          <w:snapToGrid w:val="0"/>
          <w:color w:val="000000"/>
          <w:kern w:val="0"/>
          <w:sz w:val="24"/>
          <w:highlight w:val="none"/>
          <w:u w:val="single"/>
          <w:lang w:val="en-US" w:eastAsia="zh-CN"/>
        </w:rPr>
        <w:t xml:space="preserve">  </w:t>
      </w:r>
      <w:r>
        <w:rPr>
          <w:rFonts w:hint="eastAsia" w:ascii="宋体" w:hAnsi="宋体" w:cs="Arial Unicode MS"/>
          <w:snapToGrid w:val="0"/>
          <w:color w:val="000000"/>
          <w:kern w:val="0"/>
          <w:sz w:val="24"/>
          <w:highlight w:val="none"/>
          <w:u w:val="single"/>
        </w:rPr>
        <w:t xml:space="preserve">  </w:t>
      </w:r>
      <w:r>
        <w:rPr>
          <w:rFonts w:hint="eastAsia" w:ascii="宋体" w:hAnsi="宋体" w:cs="Arial Unicode MS"/>
          <w:snapToGrid w:val="0"/>
          <w:color w:val="000000"/>
          <w:kern w:val="0"/>
          <w:sz w:val="24"/>
          <w:highlight w:val="none"/>
          <w:u w:val="none"/>
          <w:lang w:eastAsia="zh-CN"/>
        </w:rPr>
        <w:t>，</w:t>
      </w:r>
      <w:r>
        <w:rPr>
          <w:rFonts w:hint="eastAsia" w:ascii="宋体" w:hAnsi="宋体" w:cs="Arial Unicode MS"/>
          <w:snapToGrid w:val="0"/>
          <w:color w:val="000000"/>
          <w:kern w:val="0"/>
          <w:sz w:val="24"/>
          <w:highlight w:val="none"/>
        </w:rPr>
        <w:t>现任职务：</w:t>
      </w:r>
      <w:r>
        <w:rPr>
          <w:rFonts w:ascii="宋体" w:hAnsi="宋体" w:cs="Arial Unicode MS"/>
          <w:snapToGrid w:val="0"/>
          <w:color w:val="000000"/>
          <w:kern w:val="0"/>
          <w:sz w:val="24"/>
          <w:highlight w:val="none"/>
          <w:u w:val="single"/>
        </w:rPr>
        <w:t xml:space="preserve"> </w:t>
      </w:r>
      <w:r>
        <w:rPr>
          <w:rFonts w:hint="eastAsia" w:ascii="宋体" w:hAnsi="宋体" w:cs="Arial Unicode MS"/>
          <w:snapToGrid w:val="0"/>
          <w:color w:val="000000"/>
          <w:kern w:val="0"/>
          <w:sz w:val="24"/>
          <w:highlight w:val="none"/>
          <w:u w:val="single"/>
        </w:rPr>
        <w:t xml:space="preserve"> </w:t>
      </w:r>
      <w:r>
        <w:rPr>
          <w:rFonts w:hint="eastAsia" w:ascii="宋体" w:hAnsi="宋体" w:cs="Arial Unicode MS"/>
          <w:snapToGrid w:val="0"/>
          <w:color w:val="000000"/>
          <w:kern w:val="0"/>
          <w:sz w:val="24"/>
          <w:highlight w:val="none"/>
          <w:u w:val="single"/>
          <w:lang w:val="en-US" w:eastAsia="zh-CN"/>
        </w:rPr>
        <w:t xml:space="preserve">    </w:t>
      </w:r>
      <w:r>
        <w:rPr>
          <w:rFonts w:hint="eastAsia" w:ascii="宋体" w:hAnsi="宋体" w:cs="Arial Unicode MS"/>
          <w:snapToGrid w:val="0"/>
          <w:color w:val="000000"/>
          <w:kern w:val="0"/>
          <w:sz w:val="24"/>
          <w:highlight w:val="none"/>
          <w:u w:val="single"/>
        </w:rPr>
        <w:t xml:space="preserve">     </w:t>
      </w:r>
      <w:r>
        <w:rPr>
          <w:rFonts w:hint="eastAsia" w:ascii="宋体" w:hAnsi="宋体" w:cs="Arial Unicode MS"/>
          <w:snapToGrid w:val="0"/>
          <w:color w:val="000000"/>
          <w:kern w:val="0"/>
          <w:sz w:val="24"/>
          <w:highlight w:val="none"/>
          <w:u w:val="none"/>
          <w:lang w:eastAsia="zh-CN"/>
        </w:rPr>
        <w:t>，</w:t>
      </w:r>
      <w:r>
        <w:rPr>
          <w:rFonts w:hint="eastAsia" w:ascii="宋体" w:hAnsi="宋体" w:cs="Arial Unicode MS"/>
          <w:snapToGrid w:val="0"/>
          <w:color w:val="000000"/>
          <w:kern w:val="0"/>
          <w:sz w:val="24"/>
          <w:highlight w:val="none"/>
          <w:u w:val="none"/>
          <w:lang w:val="en-US" w:eastAsia="zh-CN"/>
        </w:rPr>
        <w:t xml:space="preserve">             </w:t>
      </w:r>
      <w:r>
        <w:rPr>
          <w:rFonts w:hint="eastAsia" w:ascii="宋体" w:hAnsi="宋体" w:cs="Arial Unicode MS"/>
          <w:snapToGrid w:val="0"/>
          <w:color w:val="000000"/>
          <w:kern w:val="0"/>
          <w:sz w:val="24"/>
          <w:highlight w:val="none"/>
        </w:rPr>
        <w:t>职称：</w:t>
      </w:r>
      <w:r>
        <w:rPr>
          <w:rFonts w:ascii="宋体" w:hAnsi="宋体" w:cs="Arial Unicode MS"/>
          <w:snapToGrid w:val="0"/>
          <w:color w:val="000000"/>
          <w:kern w:val="0"/>
          <w:sz w:val="24"/>
          <w:highlight w:val="none"/>
          <w:u w:val="single"/>
        </w:rPr>
        <w:t xml:space="preserve"> </w:t>
      </w:r>
      <w:r>
        <w:rPr>
          <w:rFonts w:hint="eastAsia" w:ascii="宋体" w:hAnsi="宋体" w:cs="Arial Unicode MS"/>
          <w:snapToGrid w:val="0"/>
          <w:color w:val="000000"/>
          <w:kern w:val="0"/>
          <w:sz w:val="24"/>
          <w:highlight w:val="none"/>
          <w:u w:val="single"/>
          <w:lang w:val="en-US" w:eastAsia="zh-CN"/>
        </w:rPr>
        <w:t xml:space="preserve">     </w:t>
      </w:r>
      <w:r>
        <w:rPr>
          <w:rFonts w:ascii="宋体" w:hAnsi="宋体" w:cs="Arial Unicode MS"/>
          <w:snapToGrid w:val="0"/>
          <w:color w:val="000000"/>
          <w:kern w:val="0"/>
          <w:sz w:val="24"/>
          <w:highlight w:val="none"/>
          <w:u w:val="single"/>
        </w:rPr>
        <w:tab/>
      </w:r>
      <w:r>
        <w:rPr>
          <w:rFonts w:hint="eastAsia" w:ascii="宋体" w:hAnsi="宋体" w:cs="Arial Unicode MS"/>
          <w:snapToGrid w:val="0"/>
          <w:color w:val="000000"/>
          <w:kern w:val="0"/>
          <w:sz w:val="24"/>
          <w:highlight w:val="none"/>
          <w:u w:val="single"/>
          <w:lang w:val="en-US" w:eastAsia="zh-CN"/>
        </w:rPr>
        <w:t xml:space="preserve">           </w:t>
      </w:r>
      <w:r>
        <w:rPr>
          <w:rFonts w:hint="eastAsia" w:ascii="宋体" w:hAnsi="宋体" w:cs="Arial Unicode MS"/>
          <w:snapToGrid w:val="0"/>
          <w:color w:val="000000"/>
          <w:kern w:val="0"/>
          <w:sz w:val="24"/>
          <w:highlight w:val="none"/>
        </w:rPr>
        <w:t>。</w:t>
      </w:r>
    </w:p>
    <w:p w14:paraId="7F2E4AB1">
      <w:pPr>
        <w:tabs>
          <w:tab w:val="left" w:pos="7560"/>
        </w:tabs>
        <w:adjustRightInd w:val="0"/>
        <w:spacing w:line="500" w:lineRule="exact"/>
        <w:ind w:left="2835" w:right="12"/>
        <w:rPr>
          <w:rFonts w:ascii="宋体" w:hAnsi="宋体"/>
          <w:snapToGrid w:val="0"/>
          <w:color w:val="auto"/>
          <w:kern w:val="0"/>
          <w:sz w:val="24"/>
        </w:rPr>
      </w:pPr>
      <w:r>
        <w:rPr>
          <w:rFonts w:hint="eastAsia" w:ascii="宋体" w:hAnsi="宋体" w:cs="Arial Unicode MS"/>
          <w:snapToGrid w:val="0"/>
          <w:color w:val="auto"/>
          <w:kern w:val="0"/>
          <w:sz w:val="24"/>
        </w:rPr>
        <w:t>投</w:t>
      </w:r>
      <w:r>
        <w:rPr>
          <w:rFonts w:ascii="宋体" w:hAnsi="宋体" w:cs="Arial Unicode MS"/>
          <w:snapToGrid w:val="0"/>
          <w:color w:val="auto"/>
          <w:kern w:val="0"/>
          <w:sz w:val="24"/>
        </w:rPr>
        <w:t xml:space="preserve">  </w:t>
      </w:r>
      <w:r>
        <w:rPr>
          <w:rFonts w:hint="eastAsia" w:ascii="宋体" w:hAnsi="宋体" w:cs="Arial Unicode MS"/>
          <w:snapToGrid w:val="0"/>
          <w:color w:val="auto"/>
          <w:kern w:val="0"/>
          <w:sz w:val="24"/>
        </w:rPr>
        <w:t>标</w:t>
      </w:r>
      <w:r>
        <w:rPr>
          <w:rFonts w:ascii="宋体" w:hAnsi="宋体" w:cs="Arial Unicode MS"/>
          <w:snapToGrid w:val="0"/>
          <w:color w:val="auto"/>
          <w:kern w:val="0"/>
          <w:sz w:val="24"/>
        </w:rPr>
        <w:t xml:space="preserve">  </w:t>
      </w:r>
      <w:r>
        <w:rPr>
          <w:rFonts w:hint="eastAsia" w:ascii="宋体" w:hAnsi="宋体" w:cs="Arial Unicode MS"/>
          <w:snapToGrid w:val="0"/>
          <w:color w:val="auto"/>
          <w:kern w:val="0"/>
          <w:sz w:val="24"/>
        </w:rPr>
        <w:t>人：</w:t>
      </w:r>
      <w:r>
        <w:rPr>
          <w:rFonts w:ascii="宋体" w:hAnsi="宋体"/>
          <w:snapToGrid w:val="0"/>
          <w:color w:val="auto"/>
          <w:kern w:val="0"/>
          <w:sz w:val="24"/>
          <w:u w:val="single"/>
        </w:rPr>
        <w:t xml:space="preserve"> </w:t>
      </w:r>
      <w:r>
        <w:rPr>
          <w:rFonts w:ascii="宋体" w:hAnsi="宋体"/>
          <w:snapToGrid w:val="0"/>
          <w:color w:val="auto"/>
          <w:kern w:val="0"/>
          <w:sz w:val="24"/>
          <w:u w:val="single"/>
        </w:rPr>
        <w:tab/>
      </w:r>
      <w:r>
        <w:rPr>
          <w:rFonts w:ascii="宋体" w:hAnsi="宋体"/>
          <w:snapToGrid w:val="0"/>
          <w:color w:val="auto"/>
          <w:kern w:val="0"/>
          <w:sz w:val="24"/>
        </w:rPr>
        <w:t>(</w:t>
      </w:r>
      <w:r>
        <w:rPr>
          <w:rFonts w:hint="eastAsia" w:ascii="宋体" w:hAnsi="宋体" w:cs="Arial Unicode MS"/>
          <w:snapToGrid w:val="0"/>
          <w:color w:val="auto"/>
          <w:kern w:val="0"/>
          <w:sz w:val="24"/>
        </w:rPr>
        <w:t>全称并盖章</w:t>
      </w:r>
      <w:r>
        <w:rPr>
          <w:rFonts w:ascii="宋体" w:hAnsi="宋体"/>
          <w:snapToGrid w:val="0"/>
          <w:color w:val="auto"/>
          <w:kern w:val="0"/>
          <w:sz w:val="24"/>
        </w:rPr>
        <w:t>)</w:t>
      </w:r>
    </w:p>
    <w:p w14:paraId="1293853B">
      <w:pPr>
        <w:tabs>
          <w:tab w:val="left" w:pos="8222"/>
          <w:tab w:val="left" w:pos="9072"/>
        </w:tabs>
        <w:adjustRightInd w:val="0"/>
        <w:spacing w:line="500" w:lineRule="exact"/>
        <w:ind w:left="2835" w:right="12"/>
        <w:rPr>
          <w:rFonts w:ascii="宋体" w:hAnsi="宋体"/>
          <w:snapToGrid w:val="0"/>
          <w:color w:val="auto"/>
          <w:kern w:val="0"/>
          <w:sz w:val="24"/>
        </w:rPr>
      </w:pPr>
      <w:r>
        <w:rPr>
          <w:rFonts w:hint="eastAsia" w:ascii="宋体" w:hAnsi="宋体" w:cs="Arial Unicode MS"/>
          <w:snapToGrid w:val="0"/>
          <w:color w:val="auto"/>
          <w:kern w:val="0"/>
          <w:sz w:val="24"/>
        </w:rPr>
        <w:t>法定代表人或其委托代理人：</w:t>
      </w:r>
      <w:r>
        <w:rPr>
          <w:rFonts w:hint="eastAsia" w:ascii="宋体" w:hAnsi="宋体" w:cs="Arial Unicode MS"/>
          <w:snapToGrid w:val="0"/>
          <w:color w:val="auto"/>
          <w:kern w:val="0"/>
          <w:sz w:val="24"/>
          <w:u w:val="single"/>
          <w:lang w:val="en-US" w:eastAsia="zh-CN"/>
        </w:rPr>
        <w:t xml:space="preserve">             </w:t>
      </w:r>
      <w:r>
        <w:rPr>
          <w:rFonts w:ascii="宋体" w:hAnsi="宋体"/>
          <w:snapToGrid w:val="0"/>
          <w:color w:val="auto"/>
          <w:kern w:val="0"/>
          <w:sz w:val="24"/>
        </w:rPr>
        <w:t>(</w:t>
      </w:r>
      <w:r>
        <w:rPr>
          <w:rFonts w:hint="eastAsia" w:ascii="宋体" w:hAnsi="宋体" w:cs="Arial Unicode MS"/>
          <w:snapToGrid w:val="0"/>
          <w:color w:val="auto"/>
          <w:kern w:val="0"/>
          <w:sz w:val="24"/>
        </w:rPr>
        <w:t>签字</w:t>
      </w:r>
      <w:r>
        <w:rPr>
          <w:rFonts w:hint="eastAsia" w:ascii="宋体" w:hAnsi="宋体" w:cs="Arial Unicode MS"/>
          <w:snapToGrid w:val="0"/>
          <w:color w:val="auto"/>
          <w:kern w:val="0"/>
          <w:sz w:val="24"/>
          <w:lang w:val="en-US" w:eastAsia="zh-CN"/>
        </w:rPr>
        <w:t>或盖章</w:t>
      </w:r>
      <w:r>
        <w:rPr>
          <w:rFonts w:ascii="宋体" w:hAnsi="宋体"/>
          <w:snapToGrid w:val="0"/>
          <w:color w:val="auto"/>
          <w:kern w:val="0"/>
          <w:sz w:val="24"/>
        </w:rPr>
        <w:t>)</w:t>
      </w:r>
    </w:p>
    <w:p w14:paraId="7C205E31">
      <w:pPr>
        <w:tabs>
          <w:tab w:val="left" w:pos="4480"/>
          <w:tab w:val="left" w:pos="8920"/>
        </w:tabs>
        <w:adjustRightInd w:val="0"/>
        <w:spacing w:line="500" w:lineRule="exact"/>
        <w:ind w:left="2835" w:right="556"/>
        <w:rPr>
          <w:rFonts w:hint="eastAsia" w:ascii="宋体" w:hAnsi="宋体" w:cs="Arial Unicode MS"/>
          <w:snapToGrid w:val="0"/>
          <w:color w:val="auto"/>
          <w:kern w:val="0"/>
          <w:sz w:val="24"/>
          <w:u w:val="single"/>
        </w:rPr>
      </w:pPr>
      <w:r>
        <w:rPr>
          <w:rFonts w:hint="eastAsia" w:ascii="宋体" w:hAnsi="宋体" w:cs="Arial"/>
          <w:color w:val="000000"/>
          <w:sz w:val="24"/>
          <w:szCs w:val="24"/>
          <w:highlight w:val="none"/>
          <w:lang w:eastAsia="zh-CN"/>
        </w:rPr>
        <w:t>投标人</w:t>
      </w:r>
      <w:r>
        <w:rPr>
          <w:rFonts w:hint="eastAsia" w:ascii="宋体" w:hAnsi="宋体" w:cs="Arial"/>
          <w:color w:val="000000"/>
          <w:sz w:val="24"/>
          <w:szCs w:val="24"/>
          <w:highlight w:val="none"/>
        </w:rPr>
        <w:t>地址</w:t>
      </w:r>
      <w:r>
        <w:rPr>
          <w:rFonts w:hint="eastAsia" w:ascii="宋体" w:hAnsi="宋体" w:cs="Arial Unicode MS"/>
          <w:snapToGrid w:val="0"/>
          <w:color w:val="auto"/>
          <w:kern w:val="0"/>
          <w:sz w:val="24"/>
        </w:rPr>
        <w:t>：</w:t>
      </w:r>
      <w:r>
        <w:rPr>
          <w:rFonts w:ascii="宋体" w:hAnsi="宋体" w:cs="Arial Unicode MS"/>
          <w:snapToGrid w:val="0"/>
          <w:color w:val="auto"/>
          <w:kern w:val="0"/>
          <w:sz w:val="24"/>
          <w:u w:val="single"/>
        </w:rPr>
        <w:t xml:space="preserve"> </w:t>
      </w:r>
      <w:r>
        <w:rPr>
          <w:rFonts w:hint="eastAsia" w:ascii="宋体" w:hAnsi="宋体" w:cs="Arial Unicode MS"/>
          <w:snapToGrid w:val="0"/>
          <w:color w:val="auto"/>
          <w:kern w:val="0"/>
          <w:sz w:val="24"/>
          <w:u w:val="single"/>
          <w:lang w:val="en-US" w:eastAsia="zh-CN"/>
        </w:rPr>
        <w:t xml:space="preserve">  </w:t>
      </w:r>
      <w:r>
        <w:rPr>
          <w:rFonts w:ascii="宋体" w:hAnsi="宋体" w:cs="Arial Unicode MS"/>
          <w:snapToGrid w:val="0"/>
          <w:color w:val="auto"/>
          <w:kern w:val="0"/>
          <w:sz w:val="24"/>
          <w:u w:val="single"/>
        </w:rPr>
        <w:tab/>
      </w:r>
    </w:p>
    <w:p w14:paraId="632DA12B">
      <w:pPr>
        <w:tabs>
          <w:tab w:val="left" w:pos="4480"/>
          <w:tab w:val="left" w:pos="8920"/>
        </w:tabs>
        <w:adjustRightInd w:val="0"/>
        <w:spacing w:line="500" w:lineRule="exact"/>
        <w:ind w:left="2835" w:right="556"/>
        <w:rPr>
          <w:rFonts w:hint="eastAsia" w:ascii="宋体" w:hAnsi="宋体" w:cs="Arial Unicode MS"/>
          <w:snapToGrid w:val="0"/>
          <w:color w:val="auto"/>
          <w:kern w:val="0"/>
          <w:sz w:val="24"/>
        </w:rPr>
      </w:pPr>
      <w:r>
        <w:rPr>
          <w:rFonts w:hint="eastAsia" w:ascii="宋体" w:hAnsi="宋体"/>
          <w:color w:val="000000"/>
          <w:sz w:val="24"/>
          <w:szCs w:val="24"/>
          <w:highlight w:val="none"/>
        </w:rPr>
        <w:t>银行开户</w:t>
      </w:r>
      <w:r>
        <w:rPr>
          <w:rFonts w:hint="eastAsia" w:ascii="宋体" w:hAnsi="宋体"/>
          <w:color w:val="000000"/>
          <w:sz w:val="24"/>
          <w:szCs w:val="24"/>
          <w:highlight w:val="none"/>
          <w:lang w:val="en-US" w:eastAsia="zh-CN"/>
        </w:rPr>
        <w:t>账号</w:t>
      </w:r>
      <w:r>
        <w:rPr>
          <w:rFonts w:hint="eastAsia" w:ascii="宋体" w:hAnsi="宋体" w:cs="Arial Unicode MS"/>
          <w:snapToGrid w:val="0"/>
          <w:color w:val="auto"/>
          <w:kern w:val="0"/>
          <w:sz w:val="24"/>
        </w:rPr>
        <w:t>：</w:t>
      </w:r>
      <w:r>
        <w:rPr>
          <w:rFonts w:ascii="宋体" w:hAnsi="宋体" w:cs="Arial Unicode MS"/>
          <w:snapToGrid w:val="0"/>
          <w:color w:val="auto"/>
          <w:kern w:val="0"/>
          <w:sz w:val="24"/>
          <w:u w:val="single"/>
        </w:rPr>
        <w:t xml:space="preserve"> </w:t>
      </w:r>
      <w:r>
        <w:rPr>
          <w:rFonts w:ascii="宋体" w:hAnsi="宋体" w:cs="Arial Unicode MS"/>
          <w:snapToGrid w:val="0"/>
          <w:color w:val="auto"/>
          <w:kern w:val="0"/>
          <w:sz w:val="24"/>
          <w:u w:val="single"/>
        </w:rPr>
        <w:tab/>
      </w:r>
    </w:p>
    <w:p w14:paraId="16F4EB13">
      <w:pPr>
        <w:tabs>
          <w:tab w:val="left" w:pos="4480"/>
          <w:tab w:val="left" w:pos="8920"/>
        </w:tabs>
        <w:adjustRightInd w:val="0"/>
        <w:spacing w:line="500" w:lineRule="exact"/>
        <w:ind w:left="2835" w:right="556"/>
        <w:rPr>
          <w:rFonts w:hint="eastAsia" w:ascii="宋体" w:hAnsi="宋体" w:cs="Arial Unicode MS"/>
          <w:snapToGrid w:val="0"/>
          <w:color w:val="auto"/>
          <w:kern w:val="0"/>
          <w:sz w:val="24"/>
        </w:rPr>
      </w:pPr>
      <w:r>
        <w:rPr>
          <w:rFonts w:hint="eastAsia" w:ascii="宋体" w:hAnsi="宋体" w:cs="Arial Unicode MS"/>
          <w:snapToGrid w:val="0"/>
          <w:color w:val="auto"/>
          <w:kern w:val="0"/>
          <w:sz w:val="24"/>
        </w:rPr>
        <w:t>电</w:t>
      </w:r>
      <w:r>
        <w:rPr>
          <w:rFonts w:ascii="宋体" w:hAnsi="宋体" w:cs="Arial Unicode MS"/>
          <w:snapToGrid w:val="0"/>
          <w:color w:val="auto"/>
          <w:kern w:val="0"/>
          <w:sz w:val="24"/>
        </w:rPr>
        <w:tab/>
      </w:r>
      <w:r>
        <w:rPr>
          <w:rFonts w:hint="eastAsia" w:ascii="宋体" w:hAnsi="宋体" w:cs="Arial Unicode MS"/>
          <w:snapToGrid w:val="0"/>
          <w:color w:val="auto"/>
          <w:kern w:val="0"/>
          <w:sz w:val="24"/>
        </w:rPr>
        <w:t>话：</w:t>
      </w:r>
      <w:r>
        <w:rPr>
          <w:rFonts w:ascii="宋体" w:hAnsi="宋体" w:cs="Arial Unicode MS"/>
          <w:snapToGrid w:val="0"/>
          <w:color w:val="auto"/>
          <w:kern w:val="0"/>
          <w:sz w:val="24"/>
          <w:u w:val="single"/>
        </w:rPr>
        <w:t xml:space="preserve"> </w:t>
      </w:r>
      <w:r>
        <w:rPr>
          <w:rFonts w:ascii="宋体" w:hAnsi="宋体" w:cs="Arial Unicode MS"/>
          <w:snapToGrid w:val="0"/>
          <w:color w:val="auto"/>
          <w:kern w:val="0"/>
          <w:sz w:val="24"/>
          <w:u w:val="single"/>
        </w:rPr>
        <w:tab/>
      </w:r>
    </w:p>
    <w:p w14:paraId="6F0D8007">
      <w:pPr>
        <w:tabs>
          <w:tab w:val="left" w:pos="4480"/>
          <w:tab w:val="left" w:pos="8920"/>
        </w:tabs>
        <w:adjustRightInd w:val="0"/>
        <w:spacing w:line="500" w:lineRule="exact"/>
        <w:ind w:left="2835" w:right="556"/>
        <w:rPr>
          <w:rFonts w:ascii="宋体" w:hAnsi="宋体" w:cs="Arial Unicode MS"/>
          <w:snapToGrid w:val="0"/>
          <w:color w:val="auto"/>
          <w:kern w:val="0"/>
          <w:sz w:val="24"/>
        </w:rPr>
      </w:pPr>
      <w:r>
        <w:rPr>
          <w:rFonts w:hint="eastAsia" w:ascii="宋体" w:hAnsi="宋体" w:cs="Arial Unicode MS"/>
          <w:snapToGrid w:val="0"/>
          <w:color w:val="auto"/>
          <w:kern w:val="0"/>
          <w:sz w:val="24"/>
        </w:rPr>
        <w:t>传</w:t>
      </w:r>
      <w:r>
        <w:rPr>
          <w:rFonts w:ascii="宋体" w:hAnsi="宋体" w:cs="Arial Unicode MS"/>
          <w:snapToGrid w:val="0"/>
          <w:color w:val="auto"/>
          <w:kern w:val="0"/>
          <w:sz w:val="24"/>
        </w:rPr>
        <w:tab/>
      </w:r>
      <w:r>
        <w:rPr>
          <w:rFonts w:hint="eastAsia" w:ascii="宋体" w:hAnsi="宋体" w:cs="Arial Unicode MS"/>
          <w:snapToGrid w:val="0"/>
          <w:color w:val="auto"/>
          <w:kern w:val="0"/>
          <w:sz w:val="24"/>
        </w:rPr>
        <w:t>真：</w:t>
      </w:r>
      <w:r>
        <w:rPr>
          <w:rFonts w:ascii="宋体" w:hAnsi="宋体" w:cs="Arial Unicode MS"/>
          <w:snapToGrid w:val="0"/>
          <w:color w:val="auto"/>
          <w:kern w:val="0"/>
          <w:sz w:val="24"/>
          <w:u w:val="single"/>
        </w:rPr>
        <w:t xml:space="preserve"> </w:t>
      </w:r>
      <w:r>
        <w:rPr>
          <w:rFonts w:ascii="宋体" w:hAnsi="宋体" w:cs="Arial Unicode MS"/>
          <w:snapToGrid w:val="0"/>
          <w:color w:val="auto"/>
          <w:kern w:val="0"/>
          <w:sz w:val="24"/>
          <w:u w:val="single"/>
        </w:rPr>
        <w:tab/>
      </w:r>
    </w:p>
    <w:p w14:paraId="57EBBC66">
      <w:pPr>
        <w:tabs>
          <w:tab w:val="left" w:pos="8800"/>
        </w:tabs>
        <w:adjustRightInd w:val="0"/>
        <w:spacing w:line="500" w:lineRule="exact"/>
        <w:ind w:left="2835" w:right="703"/>
        <w:rPr>
          <w:rFonts w:ascii="宋体" w:hAnsi="宋体" w:cs="Arial Unicode MS"/>
          <w:snapToGrid w:val="0"/>
          <w:color w:val="auto"/>
          <w:kern w:val="0"/>
          <w:sz w:val="24"/>
          <w:u w:val="single"/>
        </w:rPr>
      </w:pPr>
      <w:r>
        <w:rPr>
          <w:rFonts w:hint="eastAsia" w:ascii="宋体" w:hAnsi="宋体" w:cs="Arial Unicode MS"/>
          <w:snapToGrid w:val="0"/>
          <w:color w:val="auto"/>
          <w:kern w:val="0"/>
          <w:sz w:val="24"/>
        </w:rPr>
        <w:t>邮   政  编  码：</w:t>
      </w:r>
      <w:r>
        <w:rPr>
          <w:rFonts w:ascii="宋体" w:hAnsi="宋体" w:cs="Arial Unicode MS"/>
          <w:snapToGrid w:val="0"/>
          <w:color w:val="auto"/>
          <w:kern w:val="0"/>
          <w:sz w:val="24"/>
          <w:u w:val="single"/>
        </w:rPr>
        <w:tab/>
      </w:r>
    </w:p>
    <w:p w14:paraId="00064BB8">
      <w:pPr>
        <w:tabs>
          <w:tab w:val="left" w:pos="8800"/>
        </w:tabs>
        <w:adjustRightInd w:val="0"/>
        <w:spacing w:line="500" w:lineRule="exact"/>
        <w:ind w:left="2835" w:right="703"/>
        <w:rPr>
          <w:rFonts w:hint="eastAsia" w:ascii="宋体" w:hAnsi="宋体"/>
          <w:snapToGrid w:val="0"/>
          <w:color w:val="auto"/>
          <w:kern w:val="0"/>
          <w:sz w:val="24"/>
        </w:rPr>
      </w:pPr>
      <w:r>
        <w:rPr>
          <w:rFonts w:hint="eastAsia" w:ascii="宋体" w:hAnsi="宋体"/>
          <w:snapToGrid w:val="0"/>
          <w:color w:val="auto"/>
          <w:kern w:val="0"/>
          <w:sz w:val="24"/>
        </w:rPr>
        <w:t>日           期：</w:t>
      </w:r>
      <w:r>
        <w:rPr>
          <w:rFonts w:hint="eastAsia" w:ascii="宋体" w:hAnsi="宋体"/>
          <w:snapToGrid w:val="0"/>
          <w:color w:val="auto"/>
          <w:kern w:val="0"/>
          <w:sz w:val="24"/>
          <w:u w:val="single"/>
        </w:rPr>
        <w:t xml:space="preserve">  </w:t>
      </w:r>
      <w:r>
        <w:rPr>
          <w:rFonts w:hint="eastAsia" w:ascii="宋体" w:hAnsi="宋体"/>
          <w:snapToGrid w:val="0"/>
          <w:color w:val="auto"/>
          <w:kern w:val="0"/>
          <w:sz w:val="24"/>
          <w:u w:val="single"/>
          <w:lang w:val="en-US" w:eastAsia="zh-CN"/>
        </w:rPr>
        <w:t xml:space="preserve">  </w:t>
      </w:r>
      <w:r>
        <w:rPr>
          <w:rFonts w:hint="eastAsia" w:ascii="宋体" w:hAnsi="宋体"/>
          <w:snapToGrid w:val="0"/>
          <w:color w:val="auto"/>
          <w:kern w:val="0"/>
          <w:sz w:val="24"/>
          <w:u w:val="single"/>
        </w:rPr>
        <w:t xml:space="preserve"> </w:t>
      </w:r>
      <w:r>
        <w:rPr>
          <w:rFonts w:ascii="宋体" w:hAnsi="宋体"/>
          <w:snapToGrid w:val="0"/>
          <w:color w:val="auto"/>
          <w:kern w:val="0"/>
          <w:sz w:val="24"/>
        </w:rPr>
        <w:t>年</w:t>
      </w:r>
      <w:r>
        <w:rPr>
          <w:rFonts w:hint="eastAsia" w:ascii="宋体" w:hAnsi="宋体"/>
          <w:snapToGrid w:val="0"/>
          <w:color w:val="auto"/>
          <w:kern w:val="0"/>
          <w:sz w:val="24"/>
          <w:u w:val="single"/>
        </w:rPr>
        <w:t xml:space="preserve"> </w:t>
      </w:r>
      <w:r>
        <w:rPr>
          <w:rFonts w:hint="eastAsia" w:ascii="宋体" w:hAnsi="宋体"/>
          <w:snapToGrid w:val="0"/>
          <w:color w:val="auto"/>
          <w:kern w:val="0"/>
          <w:sz w:val="24"/>
          <w:u w:val="single"/>
          <w:lang w:val="en-US" w:eastAsia="zh-CN"/>
        </w:rPr>
        <w:t xml:space="preserve">  </w:t>
      </w:r>
      <w:r>
        <w:rPr>
          <w:rFonts w:hint="eastAsia" w:ascii="宋体" w:hAnsi="宋体"/>
          <w:snapToGrid w:val="0"/>
          <w:color w:val="auto"/>
          <w:kern w:val="0"/>
          <w:sz w:val="24"/>
          <w:u w:val="single"/>
        </w:rPr>
        <w:t xml:space="preserve">  </w:t>
      </w:r>
      <w:r>
        <w:rPr>
          <w:rFonts w:ascii="宋体" w:hAnsi="宋体"/>
          <w:snapToGrid w:val="0"/>
          <w:color w:val="auto"/>
          <w:kern w:val="0"/>
          <w:sz w:val="24"/>
        </w:rPr>
        <w:t>月</w:t>
      </w:r>
      <w:r>
        <w:rPr>
          <w:rFonts w:hint="eastAsia" w:ascii="宋体" w:hAnsi="宋体"/>
          <w:snapToGrid w:val="0"/>
          <w:color w:val="auto"/>
          <w:kern w:val="0"/>
          <w:sz w:val="24"/>
          <w:u w:val="single"/>
        </w:rPr>
        <w:t xml:space="preserve">   </w:t>
      </w:r>
      <w:r>
        <w:rPr>
          <w:rFonts w:hint="eastAsia" w:ascii="宋体" w:hAnsi="宋体"/>
          <w:snapToGrid w:val="0"/>
          <w:color w:val="auto"/>
          <w:kern w:val="0"/>
          <w:sz w:val="24"/>
          <w:u w:val="single"/>
          <w:lang w:val="en-US" w:eastAsia="zh-CN"/>
        </w:rPr>
        <w:t xml:space="preserve"> </w:t>
      </w:r>
      <w:r>
        <w:rPr>
          <w:rFonts w:hint="eastAsia" w:ascii="宋体" w:hAnsi="宋体"/>
          <w:snapToGrid w:val="0"/>
          <w:color w:val="auto"/>
          <w:kern w:val="0"/>
          <w:sz w:val="24"/>
          <w:u w:val="single"/>
        </w:rPr>
        <w:t xml:space="preserve"> </w:t>
      </w:r>
      <w:r>
        <w:rPr>
          <w:rFonts w:ascii="宋体" w:hAnsi="宋体"/>
          <w:snapToGrid w:val="0"/>
          <w:color w:val="auto"/>
          <w:kern w:val="0"/>
          <w:sz w:val="24"/>
        </w:rPr>
        <w:t>日</w:t>
      </w:r>
    </w:p>
    <w:p w14:paraId="4334E337">
      <w:pPr>
        <w:keepNext w:val="0"/>
        <w:keepLines w:val="0"/>
        <w:pageBreakBefore w:val="0"/>
        <w:widowControl w:val="0"/>
        <w:kinsoku/>
        <w:wordWrap/>
        <w:overflowPunct/>
        <w:topLinePunct w:val="0"/>
        <w:autoSpaceDE/>
        <w:autoSpaceDN/>
        <w:bidi w:val="0"/>
        <w:adjustRightInd/>
        <w:snapToGrid/>
        <w:spacing w:after="301" w:afterLines="100" w:line="360" w:lineRule="auto"/>
        <w:jc w:val="center"/>
        <w:textAlignment w:val="auto"/>
        <w:outlineLvl w:val="9"/>
        <w:rPr>
          <w:rFonts w:hint="eastAsia" w:ascii="宋体" w:hAnsi="宋体"/>
          <w:b/>
          <w:bCs/>
          <w:snapToGrid/>
          <w:color w:val="000000"/>
          <w:kern w:val="2"/>
          <w:sz w:val="32"/>
          <w:szCs w:val="32"/>
          <w:highlight w:val="none"/>
        </w:rPr>
      </w:pPr>
      <w:r>
        <w:rPr>
          <w:rFonts w:hint="eastAsia" w:ascii="宋体" w:hAnsi="宋体"/>
          <w:b/>
          <w:bCs/>
          <w:color w:val="000000"/>
          <w:sz w:val="32"/>
          <w:szCs w:val="32"/>
          <w:highlight w:val="none"/>
          <w:lang w:val="en-US" w:eastAsia="zh-CN"/>
        </w:rPr>
        <w:t>二</w:t>
      </w:r>
      <w:r>
        <w:rPr>
          <w:rFonts w:hint="eastAsia" w:ascii="宋体" w:hAnsi="宋体"/>
          <w:b/>
          <w:bCs/>
          <w:color w:val="000000"/>
          <w:sz w:val="32"/>
          <w:szCs w:val="32"/>
          <w:highlight w:val="none"/>
        </w:rPr>
        <w:t>、</w:t>
      </w:r>
      <w:r>
        <w:rPr>
          <w:rFonts w:hint="eastAsia" w:ascii="宋体" w:hAnsi="宋体"/>
          <w:b/>
          <w:bCs/>
          <w:snapToGrid/>
          <w:color w:val="000000"/>
          <w:kern w:val="2"/>
          <w:sz w:val="32"/>
          <w:szCs w:val="32"/>
          <w:highlight w:val="none"/>
        </w:rPr>
        <w:t>承诺函</w:t>
      </w:r>
    </w:p>
    <w:p w14:paraId="3473427B">
      <w:pPr>
        <w:keepNext w:val="0"/>
        <w:keepLines w:val="0"/>
        <w:pageBreakBefore w:val="0"/>
        <w:widowControl w:val="0"/>
        <w:kinsoku/>
        <w:wordWrap/>
        <w:overflowPunct/>
        <w:topLinePunct w:val="0"/>
        <w:autoSpaceDE/>
        <w:autoSpaceDN/>
        <w:bidi w:val="0"/>
        <w:adjustRightInd/>
        <w:spacing w:line="360" w:lineRule="auto"/>
        <w:textAlignment w:val="auto"/>
        <w:outlineLvl w:val="9"/>
        <w:rPr>
          <w:rFonts w:ascii="宋体" w:hAnsi="宋体" w:cs="Arial"/>
          <w:color w:val="000000"/>
          <w:sz w:val="24"/>
          <w:szCs w:val="24"/>
          <w:highlight w:val="none"/>
        </w:rPr>
      </w:pPr>
      <w:r>
        <w:rPr>
          <w:rFonts w:hint="eastAsia" w:ascii="宋体" w:hAnsi="宋体"/>
          <w:color w:val="000000"/>
          <w:sz w:val="24"/>
          <w:szCs w:val="24"/>
          <w:highlight w:val="none"/>
        </w:rPr>
        <w:t>致：</w:t>
      </w:r>
      <w:r>
        <w:rPr>
          <w:rFonts w:hint="eastAsia" w:ascii="宋体" w:hAnsi="宋体" w:eastAsia="宋体" w:cs="宋体"/>
          <w:b w:val="0"/>
          <w:bCs w:val="0"/>
          <w:color w:val="000000"/>
          <w:spacing w:val="0"/>
          <w:w w:val="100"/>
          <w:sz w:val="24"/>
          <w:szCs w:val="24"/>
          <w:highlight w:val="none"/>
          <w:u w:val="single"/>
          <w:lang w:val="en-US" w:eastAsia="zh-CN"/>
        </w:rPr>
        <w:t>有限公司</w:t>
      </w:r>
    </w:p>
    <w:p w14:paraId="6326A7F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ascii="宋体" w:hAnsi="宋体" w:cs="Arial"/>
          <w:color w:val="000000"/>
          <w:sz w:val="24"/>
          <w:szCs w:val="24"/>
          <w:highlight w:val="none"/>
        </w:rPr>
      </w:pPr>
      <w:r>
        <w:rPr>
          <w:rFonts w:ascii="宋体" w:hAnsi="宋体" w:cs="Arial"/>
          <w:color w:val="000000"/>
          <w:sz w:val="24"/>
          <w:szCs w:val="24"/>
          <w:highlight w:val="none"/>
        </w:rPr>
        <w:t>根据贵公司为</w:t>
      </w:r>
      <w:r>
        <w:rPr>
          <w:rFonts w:hint="eastAsia" w:ascii="宋体" w:hAnsi="宋体" w:cs="Arial"/>
          <w:color w:val="000000"/>
          <w:sz w:val="24"/>
          <w:szCs w:val="24"/>
          <w:highlight w:val="none"/>
          <w:u w:val="single"/>
          <w:lang w:val="en-US" w:eastAsia="zh-CN"/>
        </w:rPr>
        <w:t xml:space="preserve"> </w:t>
      </w:r>
      <w:r>
        <w:rPr>
          <w:rFonts w:hint="eastAsia" w:ascii="宋体" w:hAnsi="宋体" w:eastAsia="宋体" w:cs="宋体"/>
          <w:b w:val="0"/>
          <w:color w:val="000000"/>
          <w:sz w:val="24"/>
          <w:szCs w:val="24"/>
          <w:highlight w:val="none"/>
          <w:u w:val="single"/>
          <w:lang w:eastAsia="zh-CN"/>
        </w:rPr>
        <w:t>施工</w:t>
      </w:r>
      <w:r>
        <w:rPr>
          <w:rFonts w:hint="eastAsia" w:ascii="宋体" w:hAnsi="宋体"/>
          <w:color w:val="000000"/>
          <w:sz w:val="24"/>
          <w:highlight w:val="none"/>
          <w:u w:val="single"/>
          <w:lang w:val="en-US" w:eastAsia="zh-CN"/>
        </w:rPr>
        <w:t xml:space="preserve"> </w:t>
      </w:r>
      <w:r>
        <w:rPr>
          <w:rFonts w:ascii="宋体" w:hAnsi="宋体" w:cs="Arial"/>
          <w:color w:val="000000"/>
          <w:sz w:val="24"/>
          <w:szCs w:val="24"/>
          <w:highlight w:val="none"/>
        </w:rPr>
        <w:t>的</w:t>
      </w:r>
      <w:r>
        <w:rPr>
          <w:rFonts w:hint="eastAsia" w:ascii="宋体" w:hAnsi="宋体" w:cs="Arial"/>
          <w:color w:val="000000"/>
          <w:sz w:val="24"/>
          <w:szCs w:val="24"/>
          <w:highlight w:val="none"/>
          <w:lang w:eastAsia="zh-CN"/>
        </w:rPr>
        <w:t>招标</w:t>
      </w:r>
      <w:r>
        <w:rPr>
          <w:rFonts w:hint="eastAsia" w:ascii="宋体" w:hAnsi="宋体" w:cs="Arial"/>
          <w:color w:val="000000"/>
          <w:sz w:val="24"/>
          <w:szCs w:val="24"/>
          <w:highlight w:val="none"/>
        </w:rPr>
        <w:t>公告</w:t>
      </w:r>
      <w:r>
        <w:rPr>
          <w:rFonts w:ascii="宋体" w:hAnsi="宋体" w:cs="Arial"/>
          <w:color w:val="000000"/>
          <w:sz w:val="24"/>
          <w:szCs w:val="24"/>
          <w:highlight w:val="none"/>
        </w:rPr>
        <w:t>，被授权代表</w:t>
      </w:r>
      <w:r>
        <w:rPr>
          <w:rFonts w:ascii="宋体" w:hAnsi="宋体" w:cs="Arial"/>
          <w:color w:val="000000"/>
          <w:sz w:val="24"/>
          <w:szCs w:val="24"/>
          <w:highlight w:val="none"/>
          <w:u w:val="single"/>
        </w:rPr>
        <w:t>（全名、职务）</w:t>
      </w:r>
      <w:r>
        <w:rPr>
          <w:rFonts w:ascii="宋体" w:hAnsi="宋体" w:cs="Arial"/>
          <w:color w:val="000000"/>
          <w:sz w:val="24"/>
          <w:szCs w:val="24"/>
          <w:highlight w:val="none"/>
        </w:rPr>
        <w:t>，经正式授权并代表</w:t>
      </w:r>
      <w:r>
        <w:rPr>
          <w:rFonts w:hint="eastAsia" w:ascii="宋体" w:hAnsi="宋体" w:cs="Arial"/>
          <w:color w:val="000000"/>
          <w:sz w:val="24"/>
          <w:szCs w:val="24"/>
          <w:highlight w:val="none"/>
          <w:lang w:eastAsia="zh-CN"/>
        </w:rPr>
        <w:t>投标人</w:t>
      </w:r>
      <w:r>
        <w:rPr>
          <w:rFonts w:ascii="宋体" w:hAnsi="宋体" w:cs="Arial"/>
          <w:color w:val="000000"/>
          <w:sz w:val="24"/>
          <w:szCs w:val="24"/>
          <w:highlight w:val="none"/>
          <w:u w:val="single"/>
        </w:rPr>
        <w:t xml:space="preserve">     （</w:t>
      </w:r>
      <w:r>
        <w:rPr>
          <w:rFonts w:hint="eastAsia" w:ascii="宋体" w:hAnsi="宋体" w:cs="Arial"/>
          <w:color w:val="000000"/>
          <w:sz w:val="24"/>
          <w:szCs w:val="24"/>
          <w:highlight w:val="none"/>
          <w:u w:val="single"/>
          <w:lang w:eastAsia="zh-CN"/>
        </w:rPr>
        <w:t>投标人</w:t>
      </w:r>
      <w:r>
        <w:rPr>
          <w:rFonts w:ascii="宋体" w:hAnsi="宋体" w:cs="Arial"/>
          <w:color w:val="000000"/>
          <w:sz w:val="24"/>
          <w:szCs w:val="24"/>
          <w:highlight w:val="none"/>
          <w:u w:val="single"/>
        </w:rPr>
        <w:t>名称</w:t>
      </w:r>
      <w:r>
        <w:rPr>
          <w:rFonts w:hint="eastAsia" w:ascii="宋体" w:hAnsi="宋体" w:cs="Arial"/>
          <w:color w:val="000000"/>
          <w:sz w:val="24"/>
          <w:szCs w:val="24"/>
          <w:highlight w:val="none"/>
          <w:u w:val="single"/>
        </w:rPr>
        <w:t>全称</w:t>
      </w:r>
      <w:r>
        <w:rPr>
          <w:rFonts w:ascii="宋体" w:hAnsi="宋体" w:cs="Arial"/>
          <w:color w:val="000000"/>
          <w:sz w:val="24"/>
          <w:szCs w:val="24"/>
          <w:highlight w:val="none"/>
          <w:u w:val="single"/>
        </w:rPr>
        <w:t>）</w:t>
      </w:r>
      <w:r>
        <w:rPr>
          <w:rFonts w:hint="eastAsia" w:ascii="宋体" w:hAnsi="宋体" w:cs="Arial"/>
          <w:color w:val="000000"/>
          <w:sz w:val="24"/>
          <w:szCs w:val="24"/>
          <w:highlight w:val="none"/>
          <w:u w:val="single"/>
        </w:rPr>
        <w:t xml:space="preserve">     </w:t>
      </w:r>
      <w:r>
        <w:rPr>
          <w:rFonts w:ascii="宋体" w:hAnsi="宋体" w:cs="Arial"/>
          <w:color w:val="000000"/>
          <w:sz w:val="24"/>
          <w:szCs w:val="24"/>
          <w:highlight w:val="none"/>
        </w:rPr>
        <w:t>，宣布同意如下条款：</w:t>
      </w:r>
    </w:p>
    <w:p w14:paraId="0DCF9B8F">
      <w:pPr>
        <w:spacing w:line="360" w:lineRule="auto"/>
        <w:ind w:firstLine="564" w:firstLineChars="235"/>
        <w:rPr>
          <w:rFonts w:ascii="宋体" w:hAnsi="宋体" w:cs="Arial"/>
          <w:color w:val="000000"/>
          <w:sz w:val="24"/>
          <w:szCs w:val="24"/>
          <w:highlight w:val="none"/>
        </w:rPr>
      </w:pPr>
      <w:r>
        <w:rPr>
          <w:rFonts w:ascii="宋体" w:hAnsi="宋体" w:cs="Arial"/>
          <w:color w:val="000000"/>
          <w:sz w:val="24"/>
          <w:szCs w:val="24"/>
          <w:highlight w:val="none"/>
        </w:rPr>
        <w:t>一、提交资格</w:t>
      </w:r>
      <w:r>
        <w:rPr>
          <w:rFonts w:hint="eastAsia" w:ascii="宋体" w:hAnsi="宋体" w:cs="Arial"/>
          <w:color w:val="000000"/>
          <w:sz w:val="24"/>
          <w:szCs w:val="24"/>
          <w:highlight w:val="none"/>
        </w:rPr>
        <w:t>后审申请书及技术、商务标</w:t>
      </w:r>
      <w:r>
        <w:rPr>
          <w:rFonts w:hint="eastAsia" w:ascii="宋体" w:hAnsi="宋体" w:cs="Arial"/>
          <w:color w:val="000000"/>
          <w:sz w:val="24"/>
          <w:szCs w:val="24"/>
          <w:highlight w:val="none"/>
          <w:lang w:eastAsia="zh-CN"/>
        </w:rPr>
        <w:t>投标</w:t>
      </w:r>
      <w:r>
        <w:rPr>
          <w:rFonts w:hint="eastAsia" w:ascii="宋体" w:hAnsi="宋体" w:cs="Arial"/>
          <w:color w:val="000000"/>
          <w:sz w:val="24"/>
          <w:szCs w:val="24"/>
          <w:highlight w:val="none"/>
        </w:rPr>
        <w:t>文件</w:t>
      </w:r>
      <w:r>
        <w:rPr>
          <w:rFonts w:ascii="宋体" w:hAnsi="宋体" w:cs="Arial"/>
          <w:color w:val="000000"/>
          <w:sz w:val="24"/>
          <w:szCs w:val="24"/>
          <w:highlight w:val="none"/>
        </w:rPr>
        <w:t>正本</w:t>
      </w:r>
      <w:r>
        <w:rPr>
          <w:rFonts w:hint="eastAsia" w:ascii="宋体" w:hAnsi="宋体" w:cs="Arial"/>
          <w:color w:val="000000"/>
          <w:sz w:val="24"/>
          <w:szCs w:val="24"/>
          <w:highlight w:val="none"/>
        </w:rPr>
        <w:t>壹</w:t>
      </w:r>
      <w:r>
        <w:rPr>
          <w:rFonts w:ascii="宋体" w:hAnsi="宋体" w:cs="Arial"/>
          <w:color w:val="000000"/>
          <w:sz w:val="24"/>
          <w:szCs w:val="24"/>
          <w:highlight w:val="none"/>
        </w:rPr>
        <w:t>份、副本</w:t>
      </w:r>
      <w:r>
        <w:rPr>
          <w:rFonts w:hint="eastAsia" w:ascii="宋体" w:hAnsi="宋体" w:cs="Arial"/>
          <w:color w:val="000000"/>
          <w:sz w:val="24"/>
          <w:szCs w:val="24"/>
          <w:highlight w:val="none"/>
        </w:rPr>
        <w:t>贰</w:t>
      </w:r>
      <w:r>
        <w:rPr>
          <w:rFonts w:ascii="宋体" w:hAnsi="宋体" w:cs="Arial"/>
          <w:color w:val="000000"/>
          <w:sz w:val="24"/>
          <w:szCs w:val="24"/>
          <w:highlight w:val="none"/>
        </w:rPr>
        <w:t>份</w:t>
      </w:r>
      <w:r>
        <w:rPr>
          <w:rFonts w:hint="eastAsia" w:ascii="宋体" w:hAnsi="宋体" w:cs="Arial"/>
          <w:color w:val="000000"/>
          <w:sz w:val="24"/>
          <w:szCs w:val="24"/>
          <w:highlight w:val="none"/>
        </w:rPr>
        <w:t>，</w:t>
      </w:r>
      <w:r>
        <w:rPr>
          <w:rFonts w:hint="eastAsia" w:ascii="宋体" w:hAnsi="宋体"/>
          <w:color w:val="000000"/>
          <w:sz w:val="24"/>
          <w:highlight w:val="none"/>
        </w:rPr>
        <w:t>电子文件壹份</w:t>
      </w:r>
      <w:r>
        <w:rPr>
          <w:rFonts w:hint="eastAsia" w:ascii="宋体" w:hAnsi="宋体" w:cs="Arial"/>
          <w:color w:val="000000"/>
          <w:sz w:val="24"/>
          <w:szCs w:val="24"/>
          <w:highlight w:val="none"/>
        </w:rPr>
        <w:t>。</w:t>
      </w:r>
    </w:p>
    <w:p w14:paraId="4C875071">
      <w:pPr>
        <w:spacing w:line="360" w:lineRule="auto"/>
        <w:ind w:firstLine="564" w:firstLineChars="235"/>
        <w:rPr>
          <w:rFonts w:ascii="宋体" w:hAnsi="宋体" w:cs="Arial"/>
          <w:color w:val="000000"/>
          <w:sz w:val="24"/>
          <w:szCs w:val="24"/>
          <w:highlight w:val="none"/>
        </w:rPr>
      </w:pPr>
      <w:r>
        <w:rPr>
          <w:rFonts w:ascii="宋体" w:hAnsi="宋体" w:cs="Arial"/>
          <w:color w:val="000000"/>
          <w:sz w:val="24"/>
          <w:szCs w:val="24"/>
          <w:highlight w:val="none"/>
        </w:rPr>
        <w:t>二、确认下述条款：</w:t>
      </w:r>
    </w:p>
    <w:p w14:paraId="46003E36">
      <w:pPr>
        <w:snapToGrid w:val="0"/>
        <w:spacing w:line="360" w:lineRule="auto"/>
        <w:ind w:firstLine="480" w:firstLineChars="200"/>
        <w:rPr>
          <w:rFonts w:ascii="宋体" w:hAnsi="宋体" w:cs="Arial"/>
          <w:color w:val="000000"/>
          <w:sz w:val="24"/>
          <w:szCs w:val="24"/>
          <w:highlight w:val="none"/>
        </w:rPr>
      </w:pPr>
      <w:r>
        <w:rPr>
          <w:rFonts w:ascii="宋体" w:hAnsi="宋体" w:cs="Arial"/>
          <w:color w:val="000000"/>
          <w:sz w:val="24"/>
          <w:szCs w:val="24"/>
          <w:highlight w:val="none"/>
        </w:rPr>
        <w:t>1、</w:t>
      </w:r>
      <w:r>
        <w:rPr>
          <w:rFonts w:hint="eastAsia" w:ascii="宋体" w:hAnsi="宋体" w:cs="Arial"/>
          <w:color w:val="000000"/>
          <w:sz w:val="24"/>
          <w:szCs w:val="24"/>
          <w:highlight w:val="none"/>
          <w:lang w:eastAsia="zh-CN"/>
        </w:rPr>
        <w:t>投标人</w:t>
      </w:r>
      <w:r>
        <w:rPr>
          <w:rFonts w:ascii="宋体" w:hAnsi="宋体" w:cs="Arial"/>
          <w:color w:val="000000"/>
          <w:sz w:val="24"/>
          <w:szCs w:val="24"/>
          <w:highlight w:val="none"/>
        </w:rPr>
        <w:t>已详细阅读了</w:t>
      </w:r>
      <w:r>
        <w:rPr>
          <w:rFonts w:hint="eastAsia" w:ascii="宋体" w:hAnsi="宋体" w:cs="Arial"/>
          <w:color w:val="000000"/>
          <w:sz w:val="24"/>
          <w:szCs w:val="24"/>
          <w:highlight w:val="none"/>
          <w:lang w:eastAsia="zh-CN"/>
        </w:rPr>
        <w:t>招标</w:t>
      </w:r>
      <w:r>
        <w:rPr>
          <w:rFonts w:ascii="宋体" w:hAnsi="宋体" w:cs="Arial"/>
          <w:color w:val="000000"/>
          <w:sz w:val="24"/>
          <w:szCs w:val="24"/>
          <w:highlight w:val="none"/>
        </w:rPr>
        <w:t>文件的全部，包括修改文件（如有的话）以及全部资料。我们完全理解并同意放弃对这方面不明及误解的权利。</w:t>
      </w:r>
    </w:p>
    <w:p w14:paraId="29BA0BDB">
      <w:pPr>
        <w:spacing w:line="360" w:lineRule="auto"/>
        <w:ind w:firstLine="480" w:firstLineChars="200"/>
        <w:rPr>
          <w:rFonts w:ascii="宋体" w:hAnsi="宋体" w:cs="Arial"/>
          <w:color w:val="000000"/>
          <w:sz w:val="24"/>
          <w:szCs w:val="24"/>
          <w:highlight w:val="none"/>
        </w:rPr>
      </w:pPr>
      <w:r>
        <w:rPr>
          <w:rFonts w:ascii="宋体" w:hAnsi="宋体" w:cs="Arial"/>
          <w:color w:val="000000"/>
          <w:sz w:val="24"/>
          <w:szCs w:val="24"/>
          <w:highlight w:val="none"/>
        </w:rPr>
        <w:t>2、</w:t>
      </w:r>
      <w:r>
        <w:rPr>
          <w:rFonts w:hint="eastAsia" w:ascii="宋体" w:hAnsi="宋体" w:cs="Arial"/>
          <w:color w:val="000000"/>
          <w:sz w:val="24"/>
          <w:szCs w:val="24"/>
          <w:highlight w:val="none"/>
        </w:rPr>
        <w:t>一旦我方中标，我方保证在规定的时间内与</w:t>
      </w:r>
      <w:r>
        <w:rPr>
          <w:rFonts w:hint="eastAsia" w:ascii="宋体" w:hAnsi="宋体"/>
          <w:color w:val="000000"/>
          <w:sz w:val="24"/>
          <w:szCs w:val="24"/>
          <w:highlight w:val="none"/>
          <w:lang w:eastAsia="zh-CN"/>
        </w:rPr>
        <w:t>招标</w:t>
      </w:r>
      <w:r>
        <w:rPr>
          <w:rFonts w:hint="eastAsia" w:ascii="宋体" w:hAnsi="宋体" w:cs="Arial"/>
          <w:color w:val="000000"/>
          <w:sz w:val="24"/>
          <w:szCs w:val="24"/>
          <w:highlight w:val="none"/>
        </w:rPr>
        <w:t>人签订工程合同。</w:t>
      </w:r>
    </w:p>
    <w:p w14:paraId="0DAF0B9E">
      <w:pPr>
        <w:spacing w:line="360" w:lineRule="auto"/>
        <w:ind w:firstLine="480" w:firstLineChars="200"/>
        <w:rPr>
          <w:rFonts w:ascii="宋体" w:hAnsi="宋体" w:cs="Arial"/>
          <w:color w:val="000000"/>
          <w:sz w:val="24"/>
          <w:szCs w:val="24"/>
          <w:highlight w:val="none"/>
        </w:rPr>
      </w:pPr>
      <w:r>
        <w:rPr>
          <w:rFonts w:ascii="宋体" w:hAnsi="宋体" w:cs="Arial"/>
          <w:color w:val="000000"/>
          <w:sz w:val="24"/>
          <w:szCs w:val="24"/>
          <w:highlight w:val="none"/>
        </w:rPr>
        <w:t>3、一旦我方中标，我方保证按合同规定的</w:t>
      </w:r>
      <w:r>
        <w:rPr>
          <w:rFonts w:hint="eastAsia" w:ascii="宋体" w:hAnsi="宋体" w:cs="Arial"/>
          <w:color w:val="000000"/>
          <w:sz w:val="24"/>
          <w:szCs w:val="24"/>
          <w:highlight w:val="none"/>
          <w:lang w:val="en-US" w:eastAsia="zh-CN"/>
        </w:rPr>
        <w:t>工期</w:t>
      </w:r>
      <w:r>
        <w:rPr>
          <w:rFonts w:ascii="宋体" w:hAnsi="宋体" w:cs="Arial"/>
          <w:color w:val="000000"/>
          <w:sz w:val="24"/>
          <w:szCs w:val="24"/>
          <w:highlight w:val="none"/>
        </w:rPr>
        <w:t>完成所签订工程的</w:t>
      </w:r>
      <w:r>
        <w:rPr>
          <w:rFonts w:hint="eastAsia" w:ascii="宋体" w:hAnsi="宋体" w:cs="Arial"/>
          <w:color w:val="000000"/>
          <w:sz w:val="24"/>
          <w:szCs w:val="24"/>
          <w:highlight w:val="none"/>
        </w:rPr>
        <w:t>工作</w:t>
      </w:r>
      <w:r>
        <w:rPr>
          <w:rFonts w:ascii="宋体" w:hAnsi="宋体" w:cs="Arial"/>
          <w:color w:val="000000"/>
          <w:sz w:val="24"/>
          <w:szCs w:val="24"/>
          <w:highlight w:val="none"/>
        </w:rPr>
        <w:t>和</w:t>
      </w:r>
      <w:r>
        <w:rPr>
          <w:rFonts w:hint="eastAsia" w:ascii="宋体" w:hAnsi="宋体" w:cs="Arial"/>
          <w:color w:val="000000"/>
          <w:sz w:val="24"/>
          <w:szCs w:val="24"/>
          <w:highlight w:val="none"/>
        </w:rPr>
        <w:t>服务</w:t>
      </w:r>
      <w:r>
        <w:rPr>
          <w:rFonts w:ascii="宋体" w:hAnsi="宋体" w:cs="Arial"/>
          <w:color w:val="000000"/>
          <w:sz w:val="24"/>
          <w:szCs w:val="24"/>
          <w:highlight w:val="none"/>
        </w:rPr>
        <w:t>。</w:t>
      </w:r>
    </w:p>
    <w:p w14:paraId="6DEF67BD">
      <w:pPr>
        <w:spacing w:line="360" w:lineRule="auto"/>
        <w:ind w:firstLine="480" w:firstLineChars="200"/>
        <w:rPr>
          <w:rFonts w:ascii="宋体" w:hAnsi="宋体" w:cs="Arial"/>
          <w:color w:val="000000"/>
          <w:sz w:val="24"/>
          <w:szCs w:val="24"/>
          <w:highlight w:val="none"/>
        </w:rPr>
      </w:pPr>
      <w:r>
        <w:rPr>
          <w:rFonts w:ascii="宋体" w:hAnsi="宋体" w:cs="Arial"/>
          <w:color w:val="000000"/>
          <w:sz w:val="24"/>
          <w:szCs w:val="24"/>
          <w:highlight w:val="none"/>
        </w:rPr>
        <w:t>4、一旦我方中标，我方保证符合国家、行业和</w:t>
      </w:r>
      <w:r>
        <w:rPr>
          <w:rFonts w:hint="eastAsia" w:ascii="宋体" w:hAnsi="宋体" w:cs="Arial"/>
          <w:color w:val="000000"/>
          <w:sz w:val="24"/>
          <w:szCs w:val="24"/>
          <w:highlight w:val="none"/>
          <w:lang w:val="en-US" w:eastAsia="zh-CN"/>
        </w:rPr>
        <w:t>消防主管</w:t>
      </w:r>
      <w:r>
        <w:rPr>
          <w:rFonts w:ascii="宋体" w:hAnsi="宋体" w:cs="Arial"/>
          <w:color w:val="000000"/>
          <w:sz w:val="24"/>
          <w:szCs w:val="24"/>
          <w:highlight w:val="none"/>
        </w:rPr>
        <w:t>部门的标准和现行规程规范。</w:t>
      </w:r>
    </w:p>
    <w:p w14:paraId="5C9EFC67">
      <w:pPr>
        <w:spacing w:line="360" w:lineRule="auto"/>
        <w:ind w:firstLine="480" w:firstLineChars="200"/>
        <w:rPr>
          <w:rFonts w:ascii="宋体" w:hAnsi="宋体" w:cs="Arial"/>
          <w:color w:val="000000"/>
          <w:sz w:val="24"/>
          <w:szCs w:val="24"/>
          <w:highlight w:val="none"/>
        </w:rPr>
      </w:pPr>
      <w:r>
        <w:rPr>
          <w:rFonts w:ascii="宋体" w:hAnsi="宋体" w:cs="Arial"/>
          <w:color w:val="000000"/>
          <w:sz w:val="24"/>
          <w:szCs w:val="24"/>
          <w:highlight w:val="none"/>
        </w:rPr>
        <w:t>5、一旦我方中标，我方保证</w:t>
      </w:r>
      <w:r>
        <w:rPr>
          <w:rFonts w:hint="eastAsia" w:ascii="宋体" w:hAnsi="宋体"/>
          <w:color w:val="000000"/>
          <w:sz w:val="24"/>
          <w:szCs w:val="24"/>
          <w:highlight w:val="none"/>
        </w:rPr>
        <w:t>以</w:t>
      </w:r>
      <w:r>
        <w:rPr>
          <w:rFonts w:hint="eastAsia" w:ascii="宋体" w:hAnsi="宋体"/>
          <w:color w:val="000000"/>
          <w:sz w:val="24"/>
          <w:szCs w:val="24"/>
          <w:highlight w:val="none"/>
          <w:lang w:eastAsia="zh-CN"/>
        </w:rPr>
        <w:t>投标</w:t>
      </w:r>
      <w:r>
        <w:rPr>
          <w:rFonts w:hint="eastAsia" w:ascii="宋体" w:hAnsi="宋体"/>
          <w:color w:val="000000"/>
          <w:sz w:val="24"/>
          <w:szCs w:val="24"/>
          <w:highlight w:val="none"/>
        </w:rPr>
        <w:t>文件</w:t>
      </w:r>
      <w:r>
        <w:rPr>
          <w:rFonts w:hint="eastAsia" w:ascii="宋体" w:hAnsi="宋体"/>
          <w:color w:val="000000"/>
          <w:sz w:val="24"/>
          <w:szCs w:val="24"/>
          <w:highlight w:val="none"/>
          <w:lang w:val="en-US" w:eastAsia="zh-CN"/>
        </w:rPr>
        <w:t>中本工程</w:t>
      </w:r>
      <w:r>
        <w:rPr>
          <w:rFonts w:hint="eastAsia" w:ascii="宋体" w:hAnsi="宋体"/>
          <w:color w:val="000000"/>
          <w:sz w:val="24"/>
          <w:szCs w:val="24"/>
          <w:highlight w:val="none"/>
        </w:rPr>
        <w:t>人员配备表</w:t>
      </w:r>
      <w:r>
        <w:rPr>
          <w:rFonts w:hint="eastAsia" w:ascii="宋体" w:hAnsi="宋体"/>
          <w:color w:val="000000"/>
          <w:sz w:val="24"/>
          <w:szCs w:val="24"/>
          <w:highlight w:val="none"/>
          <w:lang w:val="en-US" w:eastAsia="zh-CN"/>
        </w:rPr>
        <w:t>的人员</w:t>
      </w:r>
      <w:r>
        <w:rPr>
          <w:rFonts w:hint="eastAsia" w:ascii="宋体" w:hAnsi="宋体"/>
          <w:color w:val="000000"/>
          <w:sz w:val="24"/>
          <w:szCs w:val="24"/>
          <w:highlight w:val="none"/>
        </w:rPr>
        <w:t>执行</w:t>
      </w:r>
      <w:r>
        <w:rPr>
          <w:rFonts w:hint="eastAsia" w:ascii="宋体" w:hAnsi="宋体"/>
          <w:color w:val="000000"/>
          <w:sz w:val="24"/>
          <w:szCs w:val="24"/>
          <w:highlight w:val="none"/>
          <w:lang w:val="en-US" w:eastAsia="zh-CN"/>
        </w:rPr>
        <w:t>到位</w:t>
      </w:r>
      <w:r>
        <w:rPr>
          <w:rFonts w:ascii="宋体" w:hAnsi="宋体"/>
          <w:color w:val="000000"/>
          <w:sz w:val="24"/>
          <w:szCs w:val="24"/>
          <w:highlight w:val="none"/>
        </w:rPr>
        <w:t>。中标后，</w:t>
      </w:r>
      <w:r>
        <w:rPr>
          <w:rFonts w:hint="eastAsia" w:ascii="宋体" w:hAnsi="宋体"/>
          <w:color w:val="000000"/>
          <w:sz w:val="24"/>
          <w:szCs w:val="24"/>
          <w:highlight w:val="none"/>
        </w:rPr>
        <w:t>视任务的多少，我方将按</w:t>
      </w:r>
      <w:r>
        <w:rPr>
          <w:rFonts w:hint="eastAsia" w:ascii="宋体" w:hAnsi="宋体"/>
          <w:color w:val="000000"/>
          <w:sz w:val="24"/>
          <w:szCs w:val="24"/>
          <w:highlight w:val="none"/>
          <w:lang w:eastAsia="zh-CN"/>
        </w:rPr>
        <w:t>招标</w:t>
      </w:r>
      <w:r>
        <w:rPr>
          <w:rFonts w:hint="eastAsia" w:ascii="宋体" w:hAnsi="宋体"/>
          <w:color w:val="000000"/>
          <w:sz w:val="24"/>
          <w:szCs w:val="24"/>
          <w:highlight w:val="none"/>
        </w:rPr>
        <w:t>人要求增加人员数量直至满足</w:t>
      </w:r>
      <w:r>
        <w:rPr>
          <w:rFonts w:hint="eastAsia" w:ascii="宋体" w:hAnsi="宋体"/>
          <w:color w:val="000000"/>
          <w:sz w:val="24"/>
          <w:szCs w:val="24"/>
          <w:highlight w:val="none"/>
          <w:lang w:eastAsia="zh-CN"/>
        </w:rPr>
        <w:t>招标</w:t>
      </w:r>
      <w:r>
        <w:rPr>
          <w:rFonts w:hint="eastAsia" w:ascii="宋体" w:hAnsi="宋体"/>
          <w:color w:val="000000"/>
          <w:sz w:val="24"/>
          <w:szCs w:val="24"/>
          <w:highlight w:val="none"/>
        </w:rPr>
        <w:t>人的要求。</w:t>
      </w:r>
    </w:p>
    <w:p w14:paraId="534F9324">
      <w:pPr>
        <w:spacing w:line="360" w:lineRule="auto"/>
        <w:ind w:firstLine="480" w:firstLineChars="200"/>
        <w:rPr>
          <w:rFonts w:ascii="宋体" w:hAnsi="宋体" w:cs="Arial"/>
          <w:color w:val="000000"/>
          <w:sz w:val="24"/>
          <w:szCs w:val="24"/>
          <w:highlight w:val="none"/>
        </w:rPr>
      </w:pPr>
      <w:r>
        <w:rPr>
          <w:rFonts w:hint="eastAsia" w:ascii="宋体" w:hAnsi="宋体" w:cs="Arial"/>
          <w:color w:val="000000"/>
          <w:sz w:val="24"/>
          <w:szCs w:val="24"/>
          <w:highlight w:val="none"/>
        </w:rPr>
        <w:t>6</w:t>
      </w:r>
      <w:r>
        <w:rPr>
          <w:rFonts w:ascii="宋体" w:hAnsi="宋体" w:cs="Arial"/>
          <w:color w:val="000000"/>
          <w:sz w:val="24"/>
          <w:szCs w:val="24"/>
          <w:highlight w:val="none"/>
        </w:rPr>
        <w:t>、我方同意所递交的</w:t>
      </w:r>
      <w:r>
        <w:rPr>
          <w:rFonts w:hint="eastAsia" w:ascii="宋体" w:hAnsi="宋体"/>
          <w:color w:val="000000"/>
          <w:sz w:val="24"/>
          <w:szCs w:val="24"/>
          <w:highlight w:val="none"/>
          <w:lang w:eastAsia="zh-CN"/>
        </w:rPr>
        <w:t>投标</w:t>
      </w:r>
      <w:r>
        <w:rPr>
          <w:rFonts w:hint="eastAsia" w:ascii="宋体" w:hAnsi="宋体" w:cs="Arial"/>
          <w:color w:val="000000"/>
          <w:sz w:val="24"/>
          <w:szCs w:val="24"/>
          <w:highlight w:val="none"/>
        </w:rPr>
        <w:t>文件在项目规定的</w:t>
      </w:r>
      <w:r>
        <w:rPr>
          <w:rFonts w:hint="eastAsia" w:ascii="宋体" w:hAnsi="宋体"/>
          <w:color w:val="000000"/>
          <w:sz w:val="24"/>
          <w:szCs w:val="24"/>
          <w:highlight w:val="none"/>
          <w:lang w:eastAsia="zh-CN"/>
        </w:rPr>
        <w:t>投标</w:t>
      </w:r>
      <w:r>
        <w:rPr>
          <w:rFonts w:hint="eastAsia" w:ascii="宋体" w:hAnsi="宋体" w:cs="Arial"/>
          <w:color w:val="000000"/>
          <w:sz w:val="24"/>
          <w:szCs w:val="24"/>
          <w:highlight w:val="none"/>
        </w:rPr>
        <w:t>有效期内有效，在此期间内我方的</w:t>
      </w:r>
      <w:r>
        <w:rPr>
          <w:rFonts w:hint="eastAsia" w:ascii="宋体" w:hAnsi="宋体"/>
          <w:color w:val="000000"/>
          <w:sz w:val="24"/>
          <w:szCs w:val="24"/>
          <w:highlight w:val="none"/>
          <w:lang w:eastAsia="zh-CN"/>
        </w:rPr>
        <w:t>投标</w:t>
      </w:r>
      <w:r>
        <w:rPr>
          <w:rFonts w:hint="eastAsia" w:ascii="宋体" w:hAnsi="宋体" w:cs="Arial"/>
          <w:color w:val="000000"/>
          <w:sz w:val="24"/>
          <w:szCs w:val="24"/>
          <w:highlight w:val="none"/>
        </w:rPr>
        <w:t>有可能被接受，我方将受此约束。我方完全理解</w:t>
      </w:r>
      <w:r>
        <w:rPr>
          <w:rFonts w:hint="eastAsia" w:ascii="宋体" w:hAnsi="宋体"/>
          <w:color w:val="000000"/>
          <w:sz w:val="24"/>
          <w:szCs w:val="24"/>
          <w:highlight w:val="none"/>
          <w:lang w:eastAsia="zh-CN"/>
        </w:rPr>
        <w:t>招标</w:t>
      </w:r>
      <w:r>
        <w:rPr>
          <w:rFonts w:hint="eastAsia" w:ascii="宋体" w:hAnsi="宋体" w:cs="Arial"/>
          <w:color w:val="000000"/>
          <w:sz w:val="24"/>
          <w:szCs w:val="24"/>
          <w:highlight w:val="none"/>
        </w:rPr>
        <w:t>人不一定接受最低</w:t>
      </w:r>
      <w:r>
        <w:rPr>
          <w:rFonts w:hint="eastAsia" w:ascii="宋体" w:hAnsi="宋体" w:cs="Arial"/>
          <w:color w:val="000000"/>
          <w:sz w:val="24"/>
          <w:szCs w:val="24"/>
          <w:highlight w:val="none"/>
          <w:lang w:eastAsia="zh-CN"/>
        </w:rPr>
        <w:t>投标</w:t>
      </w:r>
      <w:r>
        <w:rPr>
          <w:rFonts w:hint="eastAsia" w:ascii="宋体" w:hAnsi="宋体" w:cs="Arial"/>
          <w:color w:val="000000"/>
          <w:sz w:val="24"/>
          <w:szCs w:val="24"/>
          <w:highlight w:val="none"/>
        </w:rPr>
        <w:t>或收到的任何</w:t>
      </w:r>
      <w:r>
        <w:rPr>
          <w:rFonts w:hint="eastAsia" w:ascii="宋体" w:hAnsi="宋体" w:cs="Arial"/>
          <w:color w:val="000000"/>
          <w:sz w:val="24"/>
          <w:szCs w:val="24"/>
          <w:highlight w:val="none"/>
          <w:lang w:eastAsia="zh-CN"/>
        </w:rPr>
        <w:t>投标</w:t>
      </w:r>
      <w:r>
        <w:rPr>
          <w:rFonts w:hint="eastAsia" w:ascii="宋体" w:hAnsi="宋体" w:cs="Arial"/>
          <w:color w:val="000000"/>
          <w:sz w:val="24"/>
          <w:szCs w:val="24"/>
          <w:highlight w:val="none"/>
        </w:rPr>
        <w:t>。</w:t>
      </w:r>
    </w:p>
    <w:p w14:paraId="723D8CBA">
      <w:pPr>
        <w:spacing w:line="360" w:lineRule="auto"/>
        <w:ind w:firstLine="480" w:firstLineChars="200"/>
        <w:rPr>
          <w:rFonts w:ascii="宋体" w:hAnsi="宋体" w:cs="Arial"/>
          <w:color w:val="000000"/>
          <w:sz w:val="24"/>
          <w:szCs w:val="24"/>
          <w:highlight w:val="none"/>
        </w:rPr>
      </w:pPr>
      <w:r>
        <w:rPr>
          <w:rFonts w:hint="eastAsia" w:ascii="宋体" w:hAnsi="宋体" w:cs="Arial"/>
          <w:color w:val="000000"/>
          <w:sz w:val="24"/>
          <w:szCs w:val="24"/>
          <w:highlight w:val="none"/>
        </w:rPr>
        <w:t>7</w:t>
      </w:r>
      <w:r>
        <w:rPr>
          <w:rFonts w:ascii="宋体" w:hAnsi="宋体" w:cs="Arial"/>
          <w:color w:val="000000"/>
          <w:sz w:val="24"/>
          <w:szCs w:val="24"/>
          <w:highlight w:val="none"/>
        </w:rPr>
        <w:t>、除非另外达成协议并生效，</w:t>
      </w:r>
      <w:r>
        <w:rPr>
          <w:rFonts w:hint="eastAsia" w:ascii="宋体" w:hAnsi="宋体" w:cs="Arial"/>
          <w:color w:val="000000"/>
          <w:sz w:val="24"/>
          <w:szCs w:val="24"/>
          <w:highlight w:val="none"/>
          <w:lang w:eastAsia="zh-CN"/>
        </w:rPr>
        <w:t>投标</w:t>
      </w:r>
      <w:r>
        <w:rPr>
          <w:rFonts w:ascii="宋体" w:hAnsi="宋体" w:cs="Arial"/>
          <w:color w:val="000000"/>
          <w:sz w:val="24"/>
          <w:szCs w:val="24"/>
          <w:highlight w:val="none"/>
        </w:rPr>
        <w:t>文件及相关澄清、修改补正文件、中标通知书和本</w:t>
      </w:r>
      <w:r>
        <w:rPr>
          <w:rFonts w:hint="eastAsia" w:ascii="宋体" w:hAnsi="宋体" w:cs="Arial"/>
          <w:color w:val="000000"/>
          <w:sz w:val="24"/>
          <w:szCs w:val="24"/>
          <w:highlight w:val="none"/>
          <w:lang w:eastAsia="zh-CN"/>
        </w:rPr>
        <w:t>投标</w:t>
      </w:r>
      <w:r>
        <w:rPr>
          <w:rFonts w:ascii="宋体" w:hAnsi="宋体" w:cs="Arial"/>
          <w:color w:val="000000"/>
          <w:sz w:val="24"/>
          <w:szCs w:val="24"/>
          <w:highlight w:val="none"/>
        </w:rPr>
        <w:t>文件将构成约束我们双方的合同。</w:t>
      </w:r>
    </w:p>
    <w:p w14:paraId="77668D33">
      <w:pPr>
        <w:snapToGrid w:val="0"/>
        <w:spacing w:line="420" w:lineRule="exact"/>
        <w:ind w:firstLine="420" w:firstLineChars="200"/>
        <w:jc w:val="both"/>
        <w:rPr>
          <w:rFonts w:hint="eastAsia" w:ascii="宋体" w:hAnsi="宋体"/>
          <w:color w:val="000000"/>
          <w:sz w:val="24"/>
          <w:highlight w:val="none"/>
        </w:rPr>
      </w:pPr>
      <w:r>
        <w:rPr>
          <w:rFonts w:hint="eastAsia" w:ascii="宋体" w:hAnsi="宋体" w:cs="Arial"/>
          <w:color w:val="000000"/>
          <w:highlight w:val="none"/>
          <w:lang w:val="en-US" w:eastAsia="zh-CN"/>
        </w:rPr>
        <w:t>8、</w:t>
      </w:r>
      <w:r>
        <w:rPr>
          <w:rFonts w:hint="eastAsia" w:ascii="宋体" w:hAnsi="宋体"/>
          <w:color w:val="000000"/>
          <w:sz w:val="24"/>
          <w:highlight w:val="none"/>
          <w:lang w:eastAsia="zh-CN"/>
        </w:rPr>
        <w:t>招标</w:t>
      </w:r>
      <w:r>
        <w:rPr>
          <w:rFonts w:hint="eastAsia" w:ascii="宋体" w:hAnsi="宋体"/>
          <w:color w:val="000000"/>
          <w:sz w:val="24"/>
          <w:highlight w:val="none"/>
        </w:rPr>
        <w:t>文件中所有关于</w:t>
      </w:r>
      <w:r>
        <w:rPr>
          <w:rFonts w:hint="eastAsia" w:ascii="宋体" w:hAnsi="宋体"/>
          <w:color w:val="000000"/>
          <w:sz w:val="24"/>
          <w:highlight w:val="none"/>
          <w:lang w:eastAsia="zh-CN"/>
        </w:rPr>
        <w:t>投标人</w:t>
      </w:r>
      <w:r>
        <w:rPr>
          <w:rFonts w:hint="eastAsia" w:ascii="宋体" w:hAnsi="宋体"/>
          <w:color w:val="000000"/>
          <w:sz w:val="24"/>
          <w:highlight w:val="none"/>
        </w:rPr>
        <w:t>资格的文件、</w:t>
      </w:r>
      <w:r>
        <w:rPr>
          <w:rFonts w:hint="eastAsia" w:ascii="宋体" w:hAnsi="宋体"/>
          <w:color w:val="000000"/>
          <w:sz w:val="24"/>
          <w:highlight w:val="none"/>
          <w:lang w:val="en-US" w:eastAsia="zh-CN"/>
        </w:rPr>
        <w:t>评审内容</w:t>
      </w:r>
      <w:r>
        <w:rPr>
          <w:rFonts w:hint="eastAsia" w:ascii="宋体" w:hAnsi="宋体"/>
          <w:color w:val="000000"/>
          <w:sz w:val="24"/>
          <w:highlight w:val="none"/>
        </w:rPr>
        <w:t>证明、陈述均是真实的、准确的。若有违背，我公司承担由此而产生的一切后果。</w:t>
      </w:r>
    </w:p>
    <w:p w14:paraId="720F8B3A">
      <w:pPr>
        <w:tabs>
          <w:tab w:val="left" w:pos="3580"/>
        </w:tabs>
        <w:adjustRightInd w:val="0"/>
        <w:spacing w:line="500" w:lineRule="exact"/>
        <w:ind w:firstLine="480" w:firstLineChars="200"/>
        <w:jc w:val="left"/>
        <w:rPr>
          <w:rFonts w:ascii="宋体" w:hAnsi="宋体" w:cs="Arial Unicode MS"/>
          <w:snapToGrid w:val="0"/>
          <w:color w:val="000000"/>
          <w:kern w:val="0"/>
          <w:sz w:val="24"/>
          <w:highlight w:val="none"/>
        </w:rPr>
      </w:pPr>
      <w:r>
        <w:rPr>
          <w:rFonts w:hint="eastAsia" w:ascii="宋体" w:hAnsi="宋体" w:cs="Arial Unicode MS"/>
          <w:snapToGrid w:val="0"/>
          <w:color w:val="000000"/>
          <w:kern w:val="0"/>
          <w:sz w:val="24"/>
          <w:highlight w:val="none"/>
          <w:lang w:val="en-US" w:eastAsia="zh-CN"/>
        </w:rPr>
        <w:t>9、</w:t>
      </w:r>
      <w:r>
        <w:rPr>
          <w:rFonts w:hint="eastAsia" w:ascii="宋体" w:hAnsi="宋体" w:cs="Arial Unicode MS"/>
          <w:snapToGrid w:val="0"/>
          <w:color w:val="000000"/>
          <w:kern w:val="0"/>
          <w:sz w:val="24"/>
          <w:highlight w:val="none"/>
        </w:rPr>
        <w:t>在此我方郑重承诺：我方将按</w:t>
      </w:r>
      <w:r>
        <w:rPr>
          <w:rFonts w:hint="eastAsia" w:ascii="宋体" w:hAnsi="宋体" w:cs="Arial Unicode MS"/>
          <w:snapToGrid w:val="0"/>
          <w:color w:val="000000"/>
          <w:kern w:val="0"/>
          <w:sz w:val="24"/>
          <w:highlight w:val="none"/>
          <w:lang w:val="en-US" w:eastAsia="zh-CN"/>
        </w:rPr>
        <w:t>招标人</w:t>
      </w:r>
      <w:r>
        <w:rPr>
          <w:rFonts w:hint="eastAsia" w:ascii="宋体" w:hAnsi="宋体" w:cs="Arial Unicode MS"/>
          <w:snapToGrid w:val="0"/>
          <w:color w:val="000000"/>
          <w:kern w:val="0"/>
          <w:sz w:val="24"/>
          <w:highlight w:val="none"/>
        </w:rPr>
        <w:t>的要求提供高质量的</w:t>
      </w:r>
      <w:r>
        <w:rPr>
          <w:rFonts w:hint="eastAsia" w:ascii="宋体" w:hAnsi="宋体" w:cs="Arial Unicode MS"/>
          <w:snapToGrid w:val="0"/>
          <w:color w:val="000000"/>
          <w:kern w:val="0"/>
          <w:sz w:val="24"/>
          <w:highlight w:val="none"/>
          <w:lang w:val="en-US" w:eastAsia="zh-CN"/>
        </w:rPr>
        <w:t>施工内容及</w:t>
      </w:r>
      <w:r>
        <w:rPr>
          <w:rFonts w:hint="eastAsia" w:ascii="宋体" w:hAnsi="宋体" w:cs="Arial Unicode MS"/>
          <w:snapToGrid w:val="0"/>
          <w:color w:val="000000"/>
          <w:kern w:val="0"/>
          <w:sz w:val="24"/>
          <w:highlight w:val="none"/>
        </w:rPr>
        <w:t>服务。</w:t>
      </w:r>
    </w:p>
    <w:p w14:paraId="46C8E644">
      <w:pPr>
        <w:snapToGrid w:val="0"/>
        <w:spacing w:line="420" w:lineRule="exact"/>
        <w:ind w:firstLine="480" w:firstLineChars="200"/>
        <w:rPr>
          <w:rFonts w:hint="eastAsia" w:ascii="宋体" w:hAnsi="宋体"/>
          <w:color w:val="000000"/>
          <w:sz w:val="24"/>
          <w:highlight w:val="none"/>
        </w:rPr>
      </w:pPr>
    </w:p>
    <w:p w14:paraId="2EDF15AE">
      <w:pPr>
        <w:snapToGrid w:val="0"/>
        <w:spacing w:line="420" w:lineRule="exact"/>
        <w:ind w:firstLine="420" w:firstLineChars="200"/>
        <w:rPr>
          <w:rFonts w:ascii="宋体" w:hAnsi="宋体" w:cs="Arial"/>
          <w:color w:val="000000"/>
          <w:highlight w:val="none"/>
        </w:rPr>
      </w:pPr>
    </w:p>
    <w:p w14:paraId="0185851F">
      <w:pPr>
        <w:snapToGrid w:val="0"/>
        <w:spacing w:line="420" w:lineRule="auto"/>
        <w:ind w:firstLine="420" w:firstLineChars="200"/>
        <w:rPr>
          <w:rFonts w:ascii="宋体" w:hAnsi="宋体" w:cs="Arial"/>
          <w:color w:val="000000"/>
          <w:sz w:val="24"/>
          <w:szCs w:val="24"/>
          <w:highlight w:val="none"/>
        </w:rPr>
      </w:pPr>
      <w:r>
        <w:rPr>
          <w:rFonts w:hint="eastAsia" w:ascii="宋体" w:hAnsi="宋体" w:cs="Arial"/>
          <w:color w:val="000000"/>
          <w:highlight w:val="none"/>
        </w:rPr>
        <w:t xml:space="preserve">                      </w:t>
      </w:r>
      <w:r>
        <w:rPr>
          <w:rFonts w:ascii="宋体" w:hAnsi="宋体" w:cs="Arial"/>
          <w:color w:val="000000"/>
          <w:sz w:val="24"/>
          <w:szCs w:val="24"/>
          <w:highlight w:val="none"/>
        </w:rPr>
        <w:t xml:space="preserve">   </w:t>
      </w:r>
      <w:r>
        <w:rPr>
          <w:rFonts w:hint="eastAsia" w:ascii="宋体" w:hAnsi="宋体" w:cs="Arial"/>
          <w:color w:val="000000"/>
          <w:sz w:val="24"/>
          <w:szCs w:val="24"/>
          <w:highlight w:val="none"/>
        </w:rPr>
        <w:t xml:space="preserve">   </w:t>
      </w:r>
      <w:r>
        <w:rPr>
          <w:rFonts w:ascii="宋体" w:hAnsi="宋体" w:cs="Arial"/>
          <w:color w:val="000000"/>
          <w:sz w:val="24"/>
          <w:szCs w:val="24"/>
          <w:highlight w:val="none"/>
        </w:rPr>
        <w:t xml:space="preserve"> </w:t>
      </w:r>
      <w:r>
        <w:rPr>
          <w:rFonts w:hint="eastAsia" w:ascii="宋体" w:hAnsi="宋体" w:cs="Arial"/>
          <w:color w:val="000000"/>
          <w:sz w:val="24"/>
          <w:szCs w:val="24"/>
          <w:highlight w:val="none"/>
        </w:rPr>
        <w:t xml:space="preserve">         </w:t>
      </w:r>
      <w:r>
        <w:rPr>
          <w:rFonts w:hint="eastAsia" w:ascii="宋体" w:hAnsi="宋体" w:cs="Arial"/>
          <w:color w:val="000000"/>
          <w:sz w:val="24"/>
          <w:szCs w:val="24"/>
          <w:highlight w:val="none"/>
          <w:lang w:eastAsia="zh-CN"/>
        </w:rPr>
        <w:t>投标人</w:t>
      </w:r>
      <w:r>
        <w:rPr>
          <w:rFonts w:ascii="宋体" w:hAnsi="宋体" w:cs="Arial"/>
          <w:color w:val="000000"/>
          <w:sz w:val="24"/>
          <w:szCs w:val="24"/>
          <w:highlight w:val="none"/>
        </w:rPr>
        <w:t>：</w:t>
      </w:r>
      <w:r>
        <w:rPr>
          <w:rFonts w:ascii="宋体" w:hAnsi="宋体" w:cs="Arial"/>
          <w:color w:val="000000"/>
          <w:sz w:val="24"/>
          <w:szCs w:val="24"/>
          <w:highlight w:val="none"/>
          <w:u w:val="single"/>
        </w:rPr>
        <w:t xml:space="preserve">                      </w:t>
      </w:r>
      <w:r>
        <w:rPr>
          <w:rFonts w:ascii="宋体" w:hAnsi="宋体" w:cs="Arial"/>
          <w:color w:val="000000"/>
          <w:sz w:val="24"/>
          <w:szCs w:val="24"/>
          <w:highlight w:val="none"/>
        </w:rPr>
        <w:t>（印鉴）</w:t>
      </w:r>
    </w:p>
    <w:p w14:paraId="6155B54F">
      <w:pPr>
        <w:spacing w:line="420" w:lineRule="auto"/>
        <w:ind w:right="960" w:firstLine="4560" w:firstLineChars="1900"/>
        <w:rPr>
          <w:rFonts w:ascii="宋体" w:hAnsi="宋体" w:cs="Arial"/>
          <w:color w:val="000000"/>
          <w:sz w:val="24"/>
          <w:szCs w:val="24"/>
          <w:highlight w:val="none"/>
        </w:rPr>
      </w:pPr>
      <w:r>
        <w:rPr>
          <w:rFonts w:ascii="宋体" w:hAnsi="宋体" w:cs="Arial"/>
          <w:color w:val="000000"/>
          <w:sz w:val="24"/>
          <w:szCs w:val="24"/>
          <w:highlight w:val="none"/>
        </w:rPr>
        <w:t>单位地址：</w:t>
      </w:r>
      <w:r>
        <w:rPr>
          <w:rFonts w:ascii="宋体" w:hAnsi="宋体" w:cs="Arial"/>
          <w:color w:val="000000"/>
          <w:sz w:val="24"/>
          <w:szCs w:val="24"/>
          <w:highlight w:val="none"/>
          <w:u w:val="single"/>
        </w:rPr>
        <w:t xml:space="preserve">               </w:t>
      </w:r>
      <w:r>
        <w:rPr>
          <w:rFonts w:hint="eastAsia" w:ascii="宋体" w:hAnsi="宋体" w:cs="Arial"/>
          <w:color w:val="000000"/>
          <w:sz w:val="24"/>
          <w:szCs w:val="24"/>
          <w:highlight w:val="none"/>
          <w:u w:val="single"/>
          <w:lang w:val="en-US" w:eastAsia="zh-CN"/>
        </w:rPr>
        <w:t xml:space="preserve">           </w:t>
      </w:r>
      <w:r>
        <w:rPr>
          <w:rFonts w:ascii="宋体" w:hAnsi="宋体" w:cs="Arial"/>
          <w:color w:val="000000"/>
          <w:sz w:val="24"/>
          <w:szCs w:val="24"/>
          <w:highlight w:val="none"/>
          <w:u w:val="single"/>
        </w:rPr>
        <w:t xml:space="preserve">           </w:t>
      </w:r>
      <w:r>
        <w:rPr>
          <w:rFonts w:ascii="宋体" w:hAnsi="宋体" w:cs="Arial"/>
          <w:color w:val="000000"/>
          <w:sz w:val="24"/>
          <w:szCs w:val="24"/>
          <w:highlight w:val="none"/>
        </w:rPr>
        <w:t xml:space="preserve">  </w:t>
      </w:r>
    </w:p>
    <w:p w14:paraId="725D7ED2">
      <w:pPr>
        <w:spacing w:line="420" w:lineRule="auto"/>
        <w:ind w:right="420"/>
        <w:rPr>
          <w:rFonts w:ascii="宋体" w:hAnsi="宋体" w:cs="Arial"/>
          <w:color w:val="000000"/>
          <w:sz w:val="24"/>
          <w:szCs w:val="24"/>
          <w:highlight w:val="none"/>
        </w:rPr>
      </w:pPr>
      <w:r>
        <w:rPr>
          <w:rFonts w:ascii="宋体" w:hAnsi="宋体" w:cs="Arial"/>
          <w:color w:val="000000"/>
          <w:sz w:val="24"/>
          <w:szCs w:val="24"/>
          <w:highlight w:val="none"/>
        </w:rPr>
        <w:t xml:space="preserve"> </w:t>
      </w:r>
      <w:r>
        <w:rPr>
          <w:rFonts w:hint="eastAsia" w:ascii="宋体" w:hAnsi="宋体" w:cs="Arial"/>
          <w:color w:val="000000"/>
          <w:sz w:val="24"/>
          <w:szCs w:val="24"/>
          <w:highlight w:val="none"/>
        </w:rPr>
        <w:t xml:space="preserve">                     </w:t>
      </w:r>
      <w:r>
        <w:rPr>
          <w:rFonts w:ascii="宋体" w:hAnsi="宋体" w:cs="Arial"/>
          <w:color w:val="000000"/>
          <w:sz w:val="24"/>
          <w:szCs w:val="24"/>
          <w:highlight w:val="none"/>
        </w:rPr>
        <w:t>法定代表人或委托代理人：</w:t>
      </w:r>
      <w:r>
        <w:rPr>
          <w:rFonts w:ascii="宋体" w:hAnsi="宋体" w:cs="Arial"/>
          <w:color w:val="000000"/>
          <w:sz w:val="24"/>
          <w:szCs w:val="24"/>
          <w:highlight w:val="none"/>
          <w:u w:val="single"/>
        </w:rPr>
        <w:t xml:space="preserve">            </w:t>
      </w:r>
      <w:r>
        <w:rPr>
          <w:rFonts w:hint="eastAsia" w:ascii="宋体" w:hAnsi="宋体" w:cs="Arial"/>
          <w:color w:val="000000"/>
          <w:sz w:val="24"/>
          <w:szCs w:val="24"/>
          <w:highlight w:val="none"/>
          <w:u w:val="single"/>
          <w:lang w:val="en-US" w:eastAsia="zh-CN"/>
        </w:rPr>
        <w:t xml:space="preserve">  </w:t>
      </w:r>
      <w:r>
        <w:rPr>
          <w:rFonts w:ascii="宋体" w:hAnsi="宋体" w:cs="Arial"/>
          <w:color w:val="000000"/>
          <w:sz w:val="24"/>
          <w:szCs w:val="24"/>
          <w:highlight w:val="none"/>
          <w:u w:val="single"/>
        </w:rPr>
        <w:t xml:space="preserve">   </w:t>
      </w:r>
      <w:r>
        <w:rPr>
          <w:rFonts w:ascii="宋体" w:hAnsi="宋体" w:cs="Arial"/>
          <w:color w:val="000000"/>
          <w:sz w:val="24"/>
          <w:szCs w:val="24"/>
          <w:highlight w:val="none"/>
        </w:rPr>
        <w:t>（签字或盖章）</w:t>
      </w:r>
    </w:p>
    <w:p w14:paraId="6523AF28">
      <w:pPr>
        <w:spacing w:line="420" w:lineRule="auto"/>
        <w:ind w:firstLine="5040" w:firstLineChars="2100"/>
        <w:rPr>
          <w:rFonts w:ascii="宋体" w:hAnsi="宋体"/>
          <w:b/>
          <w:bCs/>
          <w:color w:val="000000"/>
          <w:sz w:val="32"/>
          <w:szCs w:val="32"/>
          <w:highlight w:val="none"/>
        </w:rPr>
      </w:pPr>
      <w:r>
        <w:rPr>
          <w:rFonts w:ascii="宋体" w:hAnsi="宋体" w:cs="Arial"/>
          <w:color w:val="000000"/>
          <w:sz w:val="24"/>
          <w:szCs w:val="24"/>
          <w:highlight w:val="none"/>
        </w:rPr>
        <w:t>日期：</w:t>
      </w:r>
      <w:r>
        <w:rPr>
          <w:rFonts w:ascii="宋体" w:hAnsi="宋体" w:cs="Arial"/>
          <w:color w:val="000000"/>
          <w:sz w:val="24"/>
          <w:szCs w:val="24"/>
          <w:highlight w:val="none"/>
          <w:u w:val="single"/>
        </w:rPr>
        <w:t xml:space="preserve">       </w:t>
      </w:r>
      <w:r>
        <w:rPr>
          <w:rFonts w:ascii="宋体" w:hAnsi="宋体" w:cs="Arial"/>
          <w:color w:val="000000"/>
          <w:sz w:val="24"/>
          <w:szCs w:val="24"/>
          <w:highlight w:val="none"/>
        </w:rPr>
        <w:t>年</w:t>
      </w:r>
      <w:r>
        <w:rPr>
          <w:rFonts w:ascii="宋体" w:hAnsi="宋体" w:cs="Arial"/>
          <w:color w:val="000000"/>
          <w:sz w:val="24"/>
          <w:szCs w:val="24"/>
          <w:highlight w:val="none"/>
          <w:u w:val="single"/>
        </w:rPr>
        <w:t xml:space="preserve">      </w:t>
      </w:r>
      <w:r>
        <w:rPr>
          <w:rFonts w:ascii="宋体" w:hAnsi="宋体" w:cs="Arial"/>
          <w:color w:val="000000"/>
          <w:sz w:val="24"/>
          <w:szCs w:val="24"/>
          <w:highlight w:val="none"/>
        </w:rPr>
        <w:t>月</w:t>
      </w:r>
      <w:r>
        <w:rPr>
          <w:rFonts w:ascii="宋体" w:hAnsi="宋体" w:cs="Arial"/>
          <w:color w:val="000000"/>
          <w:sz w:val="24"/>
          <w:szCs w:val="24"/>
          <w:highlight w:val="none"/>
          <w:u w:val="single"/>
        </w:rPr>
        <w:t xml:space="preserve"> </w:t>
      </w:r>
      <w:r>
        <w:rPr>
          <w:rFonts w:hint="eastAsia" w:ascii="宋体" w:hAnsi="宋体" w:cs="Arial"/>
          <w:color w:val="000000"/>
          <w:sz w:val="24"/>
          <w:szCs w:val="24"/>
          <w:highlight w:val="none"/>
          <w:u w:val="single"/>
          <w:lang w:val="en-US" w:eastAsia="zh-CN"/>
        </w:rPr>
        <w:t xml:space="preserve"> </w:t>
      </w:r>
      <w:r>
        <w:rPr>
          <w:rFonts w:ascii="宋体" w:hAnsi="宋体" w:cs="Arial"/>
          <w:color w:val="000000"/>
          <w:sz w:val="24"/>
          <w:szCs w:val="24"/>
          <w:highlight w:val="none"/>
          <w:u w:val="single"/>
        </w:rPr>
        <w:t xml:space="preserve">   </w:t>
      </w:r>
      <w:r>
        <w:rPr>
          <w:rFonts w:ascii="宋体" w:hAnsi="宋体" w:cs="Arial"/>
          <w:color w:val="000000"/>
          <w:sz w:val="24"/>
          <w:szCs w:val="24"/>
          <w:highlight w:val="none"/>
        </w:rPr>
        <w:t>日</w:t>
      </w:r>
    </w:p>
    <w:p w14:paraId="3DC9DC01">
      <w:pPr>
        <w:numPr>
          <w:ilvl w:val="0"/>
          <w:numId w:val="0"/>
        </w:numPr>
        <w:snapToGrid w:val="0"/>
        <w:spacing w:line="360" w:lineRule="auto"/>
        <w:ind w:left="420" w:leftChars="0"/>
        <w:jc w:val="center"/>
        <w:rPr>
          <w:rFonts w:hint="eastAsia" w:ascii="宋体" w:hAnsi="宋体"/>
          <w:b/>
          <w:bCs/>
          <w:color w:val="auto"/>
          <w:sz w:val="32"/>
          <w:szCs w:val="32"/>
          <w:lang w:val="en-US" w:eastAsia="zh-CN"/>
        </w:rPr>
      </w:pPr>
    </w:p>
    <w:p w14:paraId="60F71060">
      <w:pPr>
        <w:jc w:val="center"/>
        <w:rPr>
          <w:rFonts w:ascii="宋体" w:hAnsi="宋体"/>
          <w:b/>
          <w:bCs/>
          <w:color w:val="000000"/>
          <w:sz w:val="32"/>
          <w:szCs w:val="32"/>
          <w:highlight w:val="none"/>
        </w:rPr>
      </w:pPr>
      <w:r>
        <w:rPr>
          <w:rFonts w:hint="eastAsia" w:ascii="宋体" w:hAnsi="宋体"/>
          <w:b/>
          <w:bCs/>
          <w:color w:val="000000"/>
          <w:sz w:val="32"/>
          <w:szCs w:val="32"/>
          <w:highlight w:val="none"/>
        </w:rPr>
        <w:t>三、</w:t>
      </w:r>
      <w:r>
        <w:rPr>
          <w:rFonts w:hint="eastAsia" w:ascii="宋体" w:hAnsi="宋体"/>
          <w:b/>
          <w:bCs/>
          <w:color w:val="000000"/>
          <w:sz w:val="32"/>
          <w:szCs w:val="32"/>
          <w:highlight w:val="none"/>
          <w:lang w:eastAsia="zh-CN"/>
        </w:rPr>
        <w:t>投标投标</w:t>
      </w:r>
      <w:r>
        <w:rPr>
          <w:rFonts w:ascii="宋体" w:hAnsi="宋体"/>
          <w:b/>
          <w:bCs/>
          <w:color w:val="000000"/>
          <w:sz w:val="32"/>
          <w:szCs w:val="32"/>
          <w:highlight w:val="none"/>
        </w:rPr>
        <w:t>表</w:t>
      </w:r>
    </w:p>
    <w:p w14:paraId="7DB8A9D8">
      <w:pPr>
        <w:ind w:left="425"/>
        <w:jc w:val="right"/>
        <w:outlineLvl w:val="0"/>
        <w:rPr>
          <w:rFonts w:ascii="Arial" w:hAnsi="Arial" w:cs="Arial"/>
          <w:color w:val="000000"/>
          <w:szCs w:val="21"/>
          <w:highlight w:val="none"/>
        </w:rPr>
      </w:pPr>
      <w:r>
        <w:rPr>
          <w:rFonts w:hint="eastAsia" w:ascii="Arial" w:hAnsi="Arial" w:cs="Arial"/>
          <w:color w:val="000000"/>
          <w:highlight w:val="none"/>
        </w:rPr>
        <w:t xml:space="preserve"> </w:t>
      </w:r>
    </w:p>
    <w:tbl>
      <w:tblPr>
        <w:tblStyle w:val="17"/>
        <w:tblpPr w:leftFromText="180" w:rightFromText="180" w:vertAnchor="text" w:horzAnchor="page" w:tblpX="1337" w:tblpY="146"/>
        <w:tblOverlap w:val="never"/>
        <w:tblW w:w="9606" w:type="dxa"/>
        <w:tblInd w:w="0" w:type="dxa"/>
        <w:tblLayout w:type="fixed"/>
        <w:tblCellMar>
          <w:top w:w="0" w:type="dxa"/>
          <w:left w:w="108" w:type="dxa"/>
          <w:bottom w:w="0" w:type="dxa"/>
          <w:right w:w="108" w:type="dxa"/>
        </w:tblCellMar>
      </w:tblPr>
      <w:tblGrid>
        <w:gridCol w:w="4350"/>
        <w:gridCol w:w="5256"/>
      </w:tblGrid>
      <w:tr w14:paraId="3131325F">
        <w:tblPrEx>
          <w:tblCellMar>
            <w:top w:w="0" w:type="dxa"/>
            <w:left w:w="108" w:type="dxa"/>
            <w:bottom w:w="0" w:type="dxa"/>
            <w:right w:w="108" w:type="dxa"/>
          </w:tblCellMar>
        </w:tblPrEx>
        <w:trPr>
          <w:trHeight w:val="1112" w:hRule="atLeast"/>
        </w:trPr>
        <w:tc>
          <w:tcPr>
            <w:tcW w:w="4350" w:type="dxa"/>
            <w:tcBorders>
              <w:top w:val="single" w:color="auto" w:sz="4" w:space="0"/>
              <w:left w:val="single" w:color="auto" w:sz="4" w:space="0"/>
              <w:bottom w:val="single" w:color="auto" w:sz="4" w:space="0"/>
              <w:right w:val="single" w:color="auto" w:sz="4" w:space="0"/>
            </w:tcBorders>
            <w:vAlign w:val="center"/>
          </w:tcPr>
          <w:p w14:paraId="4E6467AD">
            <w:pPr>
              <w:jc w:val="center"/>
              <w:rPr>
                <w:rFonts w:ascii="宋体" w:hAnsi="宋体"/>
                <w:b/>
                <w:bCs/>
                <w:color w:val="000000"/>
                <w:sz w:val="24"/>
                <w:szCs w:val="24"/>
                <w:highlight w:val="none"/>
              </w:rPr>
            </w:pPr>
            <w:r>
              <w:rPr>
                <w:rFonts w:hint="eastAsia" w:ascii="宋体" w:hAnsi="宋体"/>
                <w:b/>
                <w:bCs/>
                <w:color w:val="000000"/>
                <w:sz w:val="24"/>
                <w:szCs w:val="24"/>
                <w:highlight w:val="none"/>
                <w:lang w:val="en-US" w:eastAsia="zh-CN"/>
              </w:rPr>
              <w:t>工程</w:t>
            </w:r>
            <w:r>
              <w:rPr>
                <w:rFonts w:hint="eastAsia" w:ascii="宋体" w:hAnsi="宋体"/>
                <w:b/>
                <w:bCs/>
                <w:color w:val="000000"/>
                <w:sz w:val="24"/>
                <w:szCs w:val="24"/>
                <w:highlight w:val="none"/>
              </w:rPr>
              <w:t>名称</w:t>
            </w:r>
          </w:p>
        </w:tc>
        <w:tc>
          <w:tcPr>
            <w:tcW w:w="5256" w:type="dxa"/>
            <w:tcBorders>
              <w:top w:val="single" w:color="auto" w:sz="4" w:space="0"/>
              <w:left w:val="nil"/>
              <w:bottom w:val="single" w:color="auto" w:sz="4" w:space="0"/>
              <w:right w:val="single" w:color="auto" w:sz="4" w:space="0"/>
            </w:tcBorders>
            <w:vAlign w:val="center"/>
          </w:tcPr>
          <w:p w14:paraId="4D51BD5D">
            <w:pPr>
              <w:jc w:val="center"/>
              <w:rPr>
                <w:rFonts w:hint="eastAsia" w:ascii="宋体" w:hAnsi="宋体" w:eastAsia="宋体;SimSun"/>
                <w:color w:val="000000"/>
                <w:szCs w:val="21"/>
                <w:highlight w:val="none"/>
                <w:lang w:eastAsia="zh-CN"/>
              </w:rPr>
            </w:pPr>
            <w:r>
              <w:rPr>
                <w:rFonts w:hint="eastAsia" w:ascii="宋体" w:hAnsi="宋体" w:eastAsia="宋体" w:cs="宋体"/>
                <w:b w:val="0"/>
                <w:color w:val="000000"/>
                <w:sz w:val="24"/>
                <w:szCs w:val="24"/>
                <w:highlight w:val="none"/>
                <w:u w:val="single"/>
                <w:lang w:eastAsia="zh-CN"/>
              </w:rPr>
              <w:t>施工</w:t>
            </w:r>
          </w:p>
        </w:tc>
      </w:tr>
      <w:tr w14:paraId="7D71A325">
        <w:tblPrEx>
          <w:tblCellMar>
            <w:top w:w="0" w:type="dxa"/>
            <w:left w:w="108" w:type="dxa"/>
            <w:bottom w:w="0" w:type="dxa"/>
            <w:right w:w="108" w:type="dxa"/>
          </w:tblCellMar>
        </w:tblPrEx>
        <w:trPr>
          <w:trHeight w:val="1233" w:hRule="atLeast"/>
        </w:trPr>
        <w:tc>
          <w:tcPr>
            <w:tcW w:w="4350" w:type="dxa"/>
            <w:tcBorders>
              <w:top w:val="single" w:color="auto" w:sz="4" w:space="0"/>
              <w:left w:val="single" w:color="auto" w:sz="4" w:space="0"/>
              <w:bottom w:val="single" w:color="auto" w:sz="4" w:space="0"/>
              <w:right w:val="single" w:color="auto" w:sz="4" w:space="0"/>
            </w:tcBorders>
            <w:vAlign w:val="center"/>
          </w:tcPr>
          <w:p w14:paraId="70485A84">
            <w:pPr>
              <w:jc w:val="center"/>
              <w:rPr>
                <w:rFonts w:hint="eastAsia" w:ascii="宋体" w:hAnsi="宋体" w:eastAsia="宋体;SimSun"/>
                <w:b/>
                <w:bCs/>
                <w:color w:val="000000"/>
                <w:sz w:val="24"/>
                <w:szCs w:val="24"/>
                <w:highlight w:val="none"/>
                <w:lang w:val="en-US" w:eastAsia="zh-CN"/>
              </w:rPr>
            </w:pPr>
            <w:r>
              <w:rPr>
                <w:rFonts w:hint="eastAsia" w:ascii="宋体" w:hAnsi="宋体"/>
                <w:b/>
                <w:bCs/>
                <w:color w:val="000000"/>
                <w:sz w:val="24"/>
                <w:szCs w:val="24"/>
                <w:highlight w:val="none"/>
                <w:lang w:val="en-US" w:eastAsia="zh-CN"/>
              </w:rPr>
              <w:t>工期（日历天）</w:t>
            </w:r>
          </w:p>
        </w:tc>
        <w:tc>
          <w:tcPr>
            <w:tcW w:w="5256" w:type="dxa"/>
            <w:tcBorders>
              <w:top w:val="single" w:color="auto" w:sz="4" w:space="0"/>
              <w:left w:val="nil"/>
              <w:bottom w:val="single" w:color="auto" w:sz="4" w:space="0"/>
              <w:right w:val="single" w:color="auto" w:sz="4" w:space="0"/>
            </w:tcBorders>
            <w:vAlign w:val="center"/>
          </w:tcPr>
          <w:p w14:paraId="69E68602">
            <w:pPr>
              <w:jc w:val="center"/>
              <w:rPr>
                <w:rFonts w:ascii="宋体" w:hAnsi="宋体"/>
                <w:color w:val="000000"/>
                <w:szCs w:val="21"/>
                <w:highlight w:val="none"/>
                <w:lang w:val="en-US"/>
              </w:rPr>
            </w:pPr>
            <w:r>
              <w:rPr>
                <w:rFonts w:hint="eastAsia" w:ascii="宋体" w:hAnsi="宋体"/>
                <w:b/>
                <w:bCs/>
                <w:color w:val="000000"/>
                <w:sz w:val="24"/>
                <w:szCs w:val="24"/>
                <w:highlight w:val="none"/>
                <w:lang w:val="en-US" w:eastAsia="zh-CN"/>
              </w:rPr>
              <w:t>日历天</w:t>
            </w:r>
          </w:p>
        </w:tc>
      </w:tr>
      <w:tr w14:paraId="60C5BCB3">
        <w:tblPrEx>
          <w:tblCellMar>
            <w:top w:w="0" w:type="dxa"/>
            <w:left w:w="108" w:type="dxa"/>
            <w:bottom w:w="0" w:type="dxa"/>
            <w:right w:w="108" w:type="dxa"/>
          </w:tblCellMar>
        </w:tblPrEx>
        <w:trPr>
          <w:trHeight w:val="1257" w:hRule="atLeast"/>
        </w:trPr>
        <w:tc>
          <w:tcPr>
            <w:tcW w:w="4350" w:type="dxa"/>
            <w:tcBorders>
              <w:top w:val="single" w:color="auto" w:sz="4" w:space="0"/>
              <w:left w:val="single" w:color="auto" w:sz="4" w:space="0"/>
              <w:bottom w:val="single" w:color="auto" w:sz="4" w:space="0"/>
              <w:right w:val="single" w:color="auto" w:sz="4" w:space="0"/>
            </w:tcBorders>
            <w:vAlign w:val="center"/>
          </w:tcPr>
          <w:p w14:paraId="1ACBFE93">
            <w:pPr>
              <w:jc w:val="center"/>
              <w:rPr>
                <w:rFonts w:hint="eastAsia" w:ascii="宋体" w:hAnsi="宋体"/>
                <w:b/>
                <w:bCs/>
                <w:color w:val="000000"/>
                <w:sz w:val="24"/>
                <w:szCs w:val="24"/>
                <w:highlight w:val="none"/>
                <w:lang w:val="en-US" w:eastAsia="zh-CN"/>
              </w:rPr>
            </w:pPr>
            <w:r>
              <w:rPr>
                <w:rFonts w:hint="eastAsia" w:ascii="宋体" w:hAnsi="宋体"/>
                <w:b/>
                <w:bCs/>
                <w:color w:val="000000"/>
                <w:sz w:val="24"/>
                <w:szCs w:val="24"/>
                <w:highlight w:val="none"/>
                <w:lang w:val="en-US" w:eastAsia="zh-CN"/>
              </w:rPr>
              <w:t>保修期（年）</w:t>
            </w:r>
          </w:p>
        </w:tc>
        <w:tc>
          <w:tcPr>
            <w:tcW w:w="5256" w:type="dxa"/>
            <w:tcBorders>
              <w:top w:val="single" w:color="auto" w:sz="4" w:space="0"/>
              <w:left w:val="nil"/>
              <w:bottom w:val="single" w:color="auto" w:sz="4" w:space="0"/>
              <w:right w:val="single" w:color="auto" w:sz="4" w:space="0"/>
            </w:tcBorders>
            <w:vAlign w:val="center"/>
          </w:tcPr>
          <w:p w14:paraId="7418A3DC">
            <w:pPr>
              <w:rPr>
                <w:rFonts w:hint="eastAsia" w:ascii="宋体" w:hAnsi="宋体" w:cs="宋体"/>
                <w:color w:val="000000"/>
                <w:sz w:val="24"/>
                <w:highlight w:val="none"/>
                <w:lang w:val="en-US" w:eastAsia="zh-CN"/>
              </w:rPr>
            </w:pPr>
          </w:p>
        </w:tc>
      </w:tr>
      <w:tr w14:paraId="1BAE6BDA">
        <w:tblPrEx>
          <w:tblCellMar>
            <w:top w:w="0" w:type="dxa"/>
            <w:left w:w="108" w:type="dxa"/>
            <w:bottom w:w="0" w:type="dxa"/>
            <w:right w:w="108" w:type="dxa"/>
          </w:tblCellMar>
        </w:tblPrEx>
        <w:trPr>
          <w:trHeight w:val="1697" w:hRule="atLeast"/>
        </w:trPr>
        <w:tc>
          <w:tcPr>
            <w:tcW w:w="4350" w:type="dxa"/>
            <w:tcBorders>
              <w:top w:val="single" w:color="auto" w:sz="4" w:space="0"/>
              <w:left w:val="single" w:color="auto" w:sz="4" w:space="0"/>
              <w:bottom w:val="single" w:color="auto" w:sz="4" w:space="0"/>
              <w:right w:val="single" w:color="auto" w:sz="4" w:space="0"/>
            </w:tcBorders>
            <w:vAlign w:val="center"/>
          </w:tcPr>
          <w:p w14:paraId="19E070D9">
            <w:pPr>
              <w:jc w:val="center"/>
              <w:rPr>
                <w:rFonts w:hint="eastAsia" w:ascii="宋体" w:hAnsi="宋体"/>
                <w:b/>
                <w:bCs/>
                <w:color w:val="000000"/>
                <w:sz w:val="24"/>
                <w:szCs w:val="24"/>
                <w:highlight w:val="none"/>
              </w:rPr>
            </w:pPr>
            <w:r>
              <w:rPr>
                <w:rFonts w:hint="eastAsia" w:ascii="宋体" w:hAnsi="宋体"/>
                <w:b/>
                <w:bCs/>
                <w:color w:val="000000"/>
                <w:sz w:val="24"/>
                <w:szCs w:val="24"/>
                <w:highlight w:val="none"/>
                <w:lang w:eastAsia="zh-CN"/>
              </w:rPr>
              <w:t>投标</w:t>
            </w:r>
            <w:r>
              <w:rPr>
                <w:rFonts w:hint="eastAsia" w:ascii="宋体" w:hAnsi="宋体"/>
                <w:b/>
                <w:bCs/>
                <w:color w:val="000000"/>
                <w:sz w:val="24"/>
                <w:szCs w:val="24"/>
                <w:highlight w:val="none"/>
              </w:rPr>
              <w:t>总价（含税，税率</w:t>
            </w:r>
            <w:r>
              <w:rPr>
                <w:rFonts w:hint="eastAsia" w:ascii="宋体" w:hAnsi="宋体"/>
                <w:b/>
                <w:bCs/>
                <w:color w:val="000000"/>
                <w:sz w:val="24"/>
                <w:szCs w:val="24"/>
                <w:highlight w:val="none"/>
                <w:lang w:val="en-US" w:eastAsia="zh-CN"/>
              </w:rPr>
              <w:t>9</w:t>
            </w:r>
            <w:r>
              <w:rPr>
                <w:rFonts w:hint="eastAsia" w:ascii="宋体" w:hAnsi="宋体"/>
                <w:b/>
                <w:bCs/>
                <w:color w:val="000000"/>
                <w:sz w:val="24"/>
                <w:szCs w:val="24"/>
                <w:highlight w:val="none"/>
              </w:rPr>
              <w:t>%），元人民币</w:t>
            </w:r>
          </w:p>
          <w:p w14:paraId="516840B2">
            <w:pPr>
              <w:jc w:val="both"/>
              <w:rPr>
                <w:rFonts w:hint="eastAsia" w:ascii="宋体" w:hAnsi="宋体" w:eastAsia="宋体;SimSun"/>
                <w:b/>
                <w:bCs/>
                <w:color w:val="000000"/>
                <w:sz w:val="24"/>
                <w:szCs w:val="24"/>
                <w:highlight w:val="none"/>
                <w:lang w:eastAsia="zh-CN"/>
              </w:rPr>
            </w:pPr>
            <w:r>
              <w:rPr>
                <w:rFonts w:hint="eastAsia" w:ascii="宋体" w:hAnsi="宋体"/>
                <w:color w:val="000000"/>
                <w:sz w:val="21"/>
                <w:szCs w:val="21"/>
                <w:highlight w:val="none"/>
                <w:lang w:val="en-US" w:eastAsia="zh-CN"/>
              </w:rPr>
              <w:t xml:space="preserve"> </w:t>
            </w:r>
          </w:p>
        </w:tc>
        <w:tc>
          <w:tcPr>
            <w:tcW w:w="5256" w:type="dxa"/>
            <w:tcBorders>
              <w:top w:val="single" w:color="auto" w:sz="4" w:space="0"/>
              <w:left w:val="nil"/>
              <w:bottom w:val="single" w:color="auto" w:sz="4" w:space="0"/>
              <w:right w:val="single" w:color="auto" w:sz="4" w:space="0"/>
            </w:tcBorders>
            <w:vAlign w:val="center"/>
          </w:tcPr>
          <w:p w14:paraId="1A231036">
            <w:pPr>
              <w:rPr>
                <w:rFonts w:ascii="宋体" w:hAnsi="宋体"/>
                <w:color w:val="000000"/>
                <w:highlight w:val="none"/>
              </w:rPr>
            </w:pPr>
          </w:p>
        </w:tc>
      </w:tr>
    </w:tbl>
    <w:p w14:paraId="4C629CD2">
      <w:pPr>
        <w:ind w:left="425"/>
        <w:jc w:val="right"/>
        <w:outlineLvl w:val="0"/>
        <w:rPr>
          <w:rFonts w:ascii="Arial" w:hAnsi="Arial" w:cs="Arial"/>
          <w:color w:val="000000"/>
          <w:highlight w:val="none"/>
        </w:rPr>
      </w:pPr>
    </w:p>
    <w:p w14:paraId="52A956CE">
      <w:pPr>
        <w:snapToGrid w:val="0"/>
        <w:rPr>
          <w:rFonts w:ascii="Arial" w:hAnsi="宋体" w:cs="Arial"/>
          <w:color w:val="000000"/>
          <w:highlight w:val="none"/>
        </w:rPr>
      </w:pPr>
    </w:p>
    <w:p w14:paraId="1541F489">
      <w:pPr>
        <w:snapToGrid w:val="0"/>
        <w:spacing w:line="360" w:lineRule="auto"/>
        <w:ind w:firstLine="241" w:firstLineChars="100"/>
        <w:rPr>
          <w:rFonts w:hint="eastAsia" w:ascii="宋体" w:hAnsi="宋体" w:cs="Arial"/>
          <w:b/>
          <w:color w:val="000000"/>
          <w:sz w:val="24"/>
          <w:szCs w:val="24"/>
          <w:highlight w:val="none"/>
          <w:lang w:val="en-US" w:eastAsia="zh-CN"/>
        </w:rPr>
      </w:pPr>
      <w:r>
        <w:rPr>
          <w:rFonts w:ascii="宋体" w:hAnsi="宋体" w:cs="Arial"/>
          <w:b/>
          <w:color w:val="000000"/>
          <w:sz w:val="24"/>
          <w:szCs w:val="24"/>
          <w:highlight w:val="none"/>
        </w:rPr>
        <w:t>说明：</w:t>
      </w:r>
      <w:r>
        <w:rPr>
          <w:rFonts w:hint="eastAsia" w:ascii="宋体" w:hAnsi="宋体" w:cs="Arial"/>
          <w:b/>
          <w:color w:val="000000"/>
          <w:sz w:val="24"/>
          <w:szCs w:val="24"/>
          <w:highlight w:val="none"/>
          <w:lang w:val="en-US" w:eastAsia="zh-CN"/>
        </w:rPr>
        <w:t>1、投标人投标投标不得高于最高控制价，否则</w:t>
      </w:r>
      <w:r>
        <w:rPr>
          <w:rFonts w:hint="eastAsia" w:ascii="宋体" w:hAnsi="宋体" w:cs="Arial"/>
          <w:b/>
          <w:color w:val="000000"/>
          <w:sz w:val="24"/>
          <w:szCs w:val="24"/>
          <w:highlight w:val="none"/>
          <w:lang w:val="zh-CN" w:eastAsia="zh-CN"/>
        </w:rPr>
        <w:t>投标书将作为废标。</w:t>
      </w:r>
    </w:p>
    <w:p w14:paraId="18619E2B">
      <w:pPr>
        <w:snapToGrid w:val="0"/>
        <w:spacing w:line="360" w:lineRule="auto"/>
        <w:ind w:firstLine="964" w:firstLineChars="400"/>
        <w:rPr>
          <w:rFonts w:ascii="宋体" w:hAnsi="宋体" w:cs="Arial"/>
          <w:b/>
          <w:color w:val="000000"/>
          <w:sz w:val="24"/>
          <w:szCs w:val="24"/>
          <w:highlight w:val="none"/>
        </w:rPr>
      </w:pPr>
      <w:r>
        <w:rPr>
          <w:rFonts w:hint="eastAsia" w:ascii="宋体" w:hAnsi="宋体" w:cs="Arial"/>
          <w:b/>
          <w:color w:val="000000"/>
          <w:sz w:val="24"/>
          <w:szCs w:val="24"/>
          <w:highlight w:val="none"/>
          <w:lang w:val="en-US" w:eastAsia="zh-CN"/>
        </w:rPr>
        <w:t>2、</w:t>
      </w:r>
      <w:r>
        <w:rPr>
          <w:rFonts w:hint="eastAsia" w:ascii="宋体" w:hAnsi="宋体" w:cs="Arial"/>
          <w:b/>
          <w:color w:val="000000"/>
          <w:sz w:val="24"/>
          <w:szCs w:val="24"/>
          <w:highlight w:val="none"/>
          <w:lang w:eastAsia="zh-CN"/>
        </w:rPr>
        <w:t>投标投标</w:t>
      </w:r>
      <w:r>
        <w:rPr>
          <w:rFonts w:ascii="宋体" w:hAnsi="宋体" w:cs="Arial"/>
          <w:b/>
          <w:color w:val="000000"/>
          <w:sz w:val="24"/>
          <w:szCs w:val="24"/>
          <w:highlight w:val="none"/>
        </w:rPr>
        <w:t>包含履行</w:t>
      </w:r>
      <w:r>
        <w:rPr>
          <w:rFonts w:hint="eastAsia" w:ascii="宋体" w:hAnsi="宋体" w:cs="Arial"/>
          <w:b/>
          <w:color w:val="000000"/>
          <w:sz w:val="24"/>
          <w:szCs w:val="24"/>
          <w:highlight w:val="none"/>
          <w:lang w:val="en-US" w:eastAsia="zh-CN"/>
        </w:rPr>
        <w:t>招标文件及合同</w:t>
      </w:r>
      <w:r>
        <w:rPr>
          <w:rFonts w:ascii="宋体" w:hAnsi="宋体" w:cs="Arial"/>
          <w:b/>
          <w:color w:val="000000"/>
          <w:sz w:val="24"/>
          <w:szCs w:val="24"/>
          <w:highlight w:val="none"/>
        </w:rPr>
        <w:t>中对</w:t>
      </w:r>
      <w:r>
        <w:rPr>
          <w:rFonts w:hint="eastAsia" w:ascii="宋体" w:hAnsi="宋体" w:cs="Arial"/>
          <w:b/>
          <w:color w:val="000000"/>
          <w:sz w:val="24"/>
          <w:szCs w:val="24"/>
          <w:highlight w:val="none"/>
          <w:lang w:val="en-US" w:eastAsia="zh-CN"/>
        </w:rPr>
        <w:t>本工程</w:t>
      </w:r>
      <w:r>
        <w:rPr>
          <w:rFonts w:ascii="宋体" w:hAnsi="宋体" w:cs="Arial"/>
          <w:b/>
          <w:color w:val="000000"/>
          <w:sz w:val="24"/>
          <w:szCs w:val="24"/>
          <w:highlight w:val="none"/>
        </w:rPr>
        <w:t>所承诺的</w:t>
      </w:r>
      <w:r>
        <w:rPr>
          <w:rFonts w:hint="eastAsia" w:ascii="宋体" w:hAnsi="宋体" w:cs="Arial"/>
          <w:b/>
          <w:color w:val="000000"/>
          <w:sz w:val="24"/>
          <w:szCs w:val="24"/>
          <w:highlight w:val="none"/>
        </w:rPr>
        <w:t>所有</w:t>
      </w:r>
      <w:r>
        <w:rPr>
          <w:rFonts w:ascii="宋体" w:hAnsi="宋体" w:cs="Arial"/>
          <w:b/>
          <w:color w:val="000000"/>
          <w:sz w:val="24"/>
          <w:szCs w:val="24"/>
          <w:highlight w:val="none"/>
        </w:rPr>
        <w:t>内容。</w:t>
      </w:r>
    </w:p>
    <w:p w14:paraId="7D19934E">
      <w:pPr>
        <w:snapToGrid w:val="0"/>
        <w:spacing w:line="360" w:lineRule="auto"/>
        <w:ind w:firstLine="964" w:firstLineChars="400"/>
        <w:rPr>
          <w:rFonts w:hint="eastAsia" w:ascii="宋体" w:hAnsi="宋体" w:cs="Arial"/>
          <w:b/>
          <w:color w:val="000000"/>
          <w:sz w:val="24"/>
          <w:szCs w:val="24"/>
          <w:highlight w:val="none"/>
          <w:lang w:val="en-US" w:eastAsia="zh-CN"/>
        </w:rPr>
      </w:pPr>
      <w:r>
        <w:rPr>
          <w:rFonts w:hint="eastAsia" w:ascii="宋体" w:hAnsi="宋体" w:cs="Arial"/>
          <w:b/>
          <w:color w:val="000000"/>
          <w:sz w:val="24"/>
          <w:szCs w:val="24"/>
          <w:highlight w:val="none"/>
          <w:lang w:val="en-US" w:eastAsia="zh-CN"/>
        </w:rPr>
        <w:t>3、以上投标投标为总价含税包干投标，结算时不再调整费用。</w:t>
      </w:r>
    </w:p>
    <w:p w14:paraId="05CAE032">
      <w:pPr>
        <w:snapToGrid w:val="0"/>
        <w:ind w:firstLine="723" w:firstLineChars="300"/>
        <w:rPr>
          <w:rFonts w:hint="eastAsia" w:ascii="宋体" w:hAnsi="宋体" w:cs="Arial"/>
          <w:b/>
          <w:color w:val="000000"/>
          <w:sz w:val="24"/>
          <w:szCs w:val="24"/>
          <w:highlight w:val="none"/>
          <w:lang w:val="en-US" w:eastAsia="zh-CN"/>
        </w:rPr>
      </w:pPr>
    </w:p>
    <w:p w14:paraId="5CDA2EAA">
      <w:pPr>
        <w:snapToGrid w:val="0"/>
        <w:ind w:firstLine="723" w:firstLineChars="300"/>
        <w:rPr>
          <w:rFonts w:hint="eastAsia" w:ascii="宋体" w:hAnsi="宋体" w:cs="Arial"/>
          <w:b/>
          <w:color w:val="000000"/>
          <w:sz w:val="24"/>
          <w:szCs w:val="24"/>
          <w:highlight w:val="none"/>
          <w:lang w:val="en-US" w:eastAsia="zh-CN"/>
        </w:rPr>
      </w:pPr>
    </w:p>
    <w:p w14:paraId="29914245">
      <w:pPr>
        <w:snapToGrid w:val="0"/>
        <w:ind w:firstLine="723" w:firstLineChars="300"/>
        <w:rPr>
          <w:rFonts w:hint="eastAsia" w:ascii="宋体" w:hAnsi="宋体" w:cs="Arial"/>
          <w:b/>
          <w:color w:val="000000"/>
          <w:sz w:val="24"/>
          <w:szCs w:val="24"/>
          <w:highlight w:val="none"/>
          <w:lang w:val="en-US" w:eastAsia="zh-CN"/>
        </w:rPr>
      </w:pPr>
    </w:p>
    <w:p w14:paraId="1FFF5ACC">
      <w:pPr>
        <w:snapToGrid w:val="0"/>
        <w:ind w:firstLine="723" w:firstLineChars="300"/>
        <w:rPr>
          <w:rFonts w:hint="eastAsia" w:ascii="宋体" w:hAnsi="宋体" w:cs="Arial"/>
          <w:b/>
          <w:color w:val="000000"/>
          <w:sz w:val="24"/>
          <w:szCs w:val="24"/>
          <w:highlight w:val="none"/>
          <w:lang w:val="en-US" w:eastAsia="zh-CN"/>
        </w:rPr>
      </w:pPr>
    </w:p>
    <w:p w14:paraId="380306D7">
      <w:pPr>
        <w:spacing w:line="480" w:lineRule="auto"/>
        <w:ind w:firstLine="3840" w:firstLineChars="1600"/>
        <w:rPr>
          <w:rFonts w:ascii="宋体" w:hAnsi="宋体" w:cs="Arial"/>
          <w:color w:val="000000"/>
          <w:sz w:val="24"/>
          <w:szCs w:val="24"/>
          <w:highlight w:val="none"/>
        </w:rPr>
      </w:pPr>
      <w:r>
        <w:rPr>
          <w:rFonts w:hint="eastAsia" w:ascii="宋体" w:hAnsi="宋体"/>
          <w:color w:val="000000"/>
          <w:sz w:val="24"/>
          <w:szCs w:val="24"/>
          <w:highlight w:val="none"/>
          <w:lang w:eastAsia="zh-CN"/>
        </w:rPr>
        <w:t>投标人</w:t>
      </w:r>
      <w:r>
        <w:rPr>
          <w:rFonts w:ascii="宋体" w:hAnsi="宋体" w:cs="Arial"/>
          <w:color w:val="000000"/>
          <w:sz w:val="24"/>
          <w:szCs w:val="24"/>
          <w:highlight w:val="none"/>
        </w:rPr>
        <w:t>：</w:t>
      </w:r>
      <w:r>
        <w:rPr>
          <w:rFonts w:ascii="宋体" w:hAnsi="宋体" w:cs="Arial"/>
          <w:color w:val="000000"/>
          <w:sz w:val="24"/>
          <w:szCs w:val="24"/>
          <w:highlight w:val="none"/>
          <w:u w:val="single"/>
        </w:rPr>
        <w:t xml:space="preserve">                               </w:t>
      </w:r>
      <w:r>
        <w:rPr>
          <w:rFonts w:ascii="宋体" w:hAnsi="宋体" w:cs="Arial"/>
          <w:color w:val="000000"/>
          <w:sz w:val="24"/>
          <w:szCs w:val="24"/>
          <w:highlight w:val="none"/>
        </w:rPr>
        <w:t xml:space="preserve">（印鉴）                </w:t>
      </w:r>
    </w:p>
    <w:p w14:paraId="21370DF2">
      <w:pPr>
        <w:spacing w:line="480" w:lineRule="auto"/>
        <w:ind w:firstLine="3600" w:firstLineChars="1500"/>
        <w:rPr>
          <w:rFonts w:ascii="宋体" w:hAnsi="宋体" w:cs="Arial"/>
          <w:color w:val="000000"/>
          <w:sz w:val="24"/>
          <w:szCs w:val="24"/>
          <w:highlight w:val="none"/>
        </w:rPr>
      </w:pPr>
      <w:r>
        <w:rPr>
          <w:rFonts w:ascii="宋体" w:hAnsi="宋体" w:cs="Arial"/>
          <w:color w:val="000000"/>
          <w:sz w:val="24"/>
          <w:szCs w:val="24"/>
          <w:highlight w:val="none"/>
        </w:rPr>
        <w:t>法定代表人或委托代理人：</w:t>
      </w:r>
      <w:r>
        <w:rPr>
          <w:rFonts w:ascii="宋体" w:hAnsi="宋体" w:cs="Arial"/>
          <w:color w:val="000000"/>
          <w:sz w:val="24"/>
          <w:szCs w:val="24"/>
          <w:highlight w:val="none"/>
          <w:u w:val="single"/>
        </w:rPr>
        <w:t xml:space="preserve">           </w:t>
      </w:r>
      <w:r>
        <w:rPr>
          <w:rFonts w:ascii="宋体" w:hAnsi="宋体" w:cs="Arial"/>
          <w:color w:val="000000"/>
          <w:sz w:val="24"/>
          <w:szCs w:val="24"/>
          <w:highlight w:val="none"/>
        </w:rPr>
        <w:t>（签字或盖章）</w:t>
      </w:r>
    </w:p>
    <w:p w14:paraId="0A833D2C">
      <w:pPr>
        <w:spacing w:line="480" w:lineRule="auto"/>
        <w:ind w:firstLine="3840" w:firstLineChars="1600"/>
        <w:rPr>
          <w:rFonts w:ascii="宋体" w:hAnsi="宋体"/>
          <w:color w:val="000000"/>
          <w:sz w:val="24"/>
          <w:szCs w:val="24"/>
          <w:highlight w:val="none"/>
          <w:u w:val="single"/>
        </w:rPr>
      </w:pPr>
      <w:r>
        <w:rPr>
          <w:rFonts w:ascii="宋体" w:hAnsi="宋体" w:cs="Arial"/>
          <w:color w:val="000000"/>
          <w:sz w:val="24"/>
          <w:szCs w:val="24"/>
          <w:highlight w:val="none"/>
        </w:rPr>
        <w:t>日</w:t>
      </w:r>
      <w:r>
        <w:rPr>
          <w:rFonts w:hint="eastAsia" w:ascii="宋体" w:hAnsi="宋体" w:cs="Arial"/>
          <w:color w:val="000000"/>
          <w:sz w:val="24"/>
          <w:szCs w:val="24"/>
          <w:highlight w:val="none"/>
          <w:lang w:val="en-US" w:eastAsia="zh-CN"/>
        </w:rPr>
        <w:t xml:space="preserve">  </w:t>
      </w:r>
      <w:r>
        <w:rPr>
          <w:rFonts w:ascii="宋体" w:hAnsi="宋体" w:cs="Arial"/>
          <w:color w:val="000000"/>
          <w:sz w:val="24"/>
          <w:szCs w:val="24"/>
          <w:highlight w:val="none"/>
        </w:rPr>
        <w:t>期：</w:t>
      </w:r>
      <w:r>
        <w:rPr>
          <w:rFonts w:ascii="宋体" w:hAnsi="宋体" w:cs="Arial"/>
          <w:color w:val="000000"/>
          <w:sz w:val="24"/>
          <w:szCs w:val="24"/>
          <w:highlight w:val="none"/>
          <w:u w:val="single"/>
        </w:rPr>
        <w:t xml:space="preserve">           </w:t>
      </w:r>
      <w:r>
        <w:rPr>
          <w:rFonts w:ascii="宋体" w:hAnsi="宋体" w:cs="Arial"/>
          <w:color w:val="000000"/>
          <w:sz w:val="24"/>
          <w:szCs w:val="24"/>
          <w:highlight w:val="none"/>
        </w:rPr>
        <w:t>年</w:t>
      </w:r>
      <w:r>
        <w:rPr>
          <w:rFonts w:ascii="宋体" w:hAnsi="宋体" w:cs="Arial"/>
          <w:color w:val="000000"/>
          <w:sz w:val="24"/>
          <w:szCs w:val="24"/>
          <w:highlight w:val="none"/>
          <w:u w:val="single"/>
        </w:rPr>
        <w:t xml:space="preserve">           </w:t>
      </w:r>
      <w:r>
        <w:rPr>
          <w:rFonts w:ascii="宋体" w:hAnsi="宋体" w:cs="Arial"/>
          <w:color w:val="000000"/>
          <w:sz w:val="24"/>
          <w:szCs w:val="24"/>
          <w:highlight w:val="none"/>
        </w:rPr>
        <w:t>月</w:t>
      </w:r>
      <w:r>
        <w:rPr>
          <w:rFonts w:ascii="宋体" w:hAnsi="宋体" w:cs="Arial"/>
          <w:color w:val="000000"/>
          <w:sz w:val="24"/>
          <w:szCs w:val="24"/>
          <w:highlight w:val="none"/>
          <w:u w:val="single"/>
        </w:rPr>
        <w:t xml:space="preserve">          </w:t>
      </w:r>
      <w:r>
        <w:rPr>
          <w:rFonts w:hint="eastAsia" w:ascii="宋体" w:hAnsi="宋体" w:cs="Arial"/>
          <w:color w:val="000000"/>
          <w:sz w:val="24"/>
          <w:szCs w:val="24"/>
          <w:highlight w:val="none"/>
        </w:rPr>
        <w:t>日</w:t>
      </w:r>
    </w:p>
    <w:p w14:paraId="40184EBE">
      <w:pPr>
        <w:pStyle w:val="2"/>
        <w:rPr>
          <w:rFonts w:hint="eastAsia" w:ascii="Arial" w:hAnsi="宋体" w:cs="Arial"/>
          <w:color w:val="auto"/>
          <w:lang w:val="en-US" w:eastAsia="zh-CN"/>
        </w:rPr>
      </w:pPr>
    </w:p>
    <w:p w14:paraId="66B4C05D">
      <w:pPr>
        <w:pStyle w:val="2"/>
        <w:rPr>
          <w:rFonts w:hint="eastAsia" w:ascii="Arial" w:hAnsi="宋体" w:cs="Arial"/>
          <w:color w:val="auto"/>
          <w:lang w:val="en-US" w:eastAsia="zh-CN"/>
        </w:rPr>
      </w:pPr>
    </w:p>
    <w:p w14:paraId="0730E421">
      <w:pPr>
        <w:pStyle w:val="2"/>
        <w:rPr>
          <w:rFonts w:hint="eastAsia" w:ascii="Arial" w:hAnsi="宋体" w:cs="Arial"/>
          <w:color w:val="auto"/>
          <w:lang w:val="en-US" w:eastAsia="zh-CN"/>
        </w:rPr>
      </w:pPr>
    </w:p>
    <w:p w14:paraId="466F2598">
      <w:pPr>
        <w:pStyle w:val="2"/>
        <w:rPr>
          <w:rFonts w:hint="eastAsia" w:ascii="Arial" w:hAnsi="宋体" w:cs="Arial"/>
          <w:color w:val="auto"/>
          <w:lang w:val="en-US" w:eastAsia="zh-CN"/>
        </w:rPr>
      </w:pPr>
    </w:p>
    <w:p w14:paraId="068A25E1">
      <w:pPr>
        <w:pStyle w:val="2"/>
        <w:rPr>
          <w:rFonts w:hint="eastAsia" w:ascii="Arial" w:hAnsi="宋体" w:cs="Arial"/>
          <w:color w:val="auto"/>
          <w:lang w:val="en-US" w:eastAsia="zh-CN"/>
        </w:rPr>
      </w:pPr>
    </w:p>
    <w:p w14:paraId="2616605D">
      <w:pPr>
        <w:pStyle w:val="2"/>
        <w:rPr>
          <w:rFonts w:hint="eastAsia" w:ascii="Arial" w:hAnsi="宋体" w:cs="Arial"/>
          <w:color w:val="auto"/>
          <w:lang w:val="en-US" w:eastAsia="zh-CN"/>
        </w:rPr>
      </w:pPr>
    </w:p>
    <w:p w14:paraId="18C56C5E">
      <w:pPr>
        <w:pStyle w:val="2"/>
        <w:rPr>
          <w:rFonts w:hint="eastAsia" w:ascii="Arial" w:hAnsi="宋体" w:cs="Arial"/>
          <w:color w:val="auto"/>
          <w:lang w:val="en-US" w:eastAsia="zh-CN"/>
        </w:rPr>
      </w:pPr>
    </w:p>
    <w:p w14:paraId="106705DC">
      <w:pPr>
        <w:pStyle w:val="2"/>
        <w:rPr>
          <w:rFonts w:hint="eastAsia" w:ascii="Arial" w:hAnsi="宋体" w:cs="Arial"/>
          <w:color w:val="auto"/>
          <w:lang w:val="en-US" w:eastAsia="zh-CN"/>
        </w:rPr>
      </w:pPr>
    </w:p>
    <w:p w14:paraId="087A5D7C">
      <w:pPr>
        <w:pStyle w:val="2"/>
        <w:rPr>
          <w:rFonts w:hint="eastAsia" w:ascii="Arial" w:hAnsi="宋体" w:cs="Arial"/>
          <w:color w:val="auto"/>
          <w:lang w:val="en-US" w:eastAsia="zh-CN"/>
        </w:rPr>
      </w:pPr>
    </w:p>
    <w:p w14:paraId="7E5FFF8F">
      <w:pPr>
        <w:pStyle w:val="2"/>
        <w:rPr>
          <w:rFonts w:hint="eastAsia" w:ascii="Arial" w:hAnsi="宋体" w:cs="Arial"/>
          <w:color w:val="auto"/>
          <w:lang w:val="en-US" w:eastAsia="zh-CN"/>
        </w:rPr>
      </w:pPr>
    </w:p>
    <w:p w14:paraId="78D957BD">
      <w:pPr>
        <w:numPr>
          <w:ilvl w:val="0"/>
          <w:numId w:val="11"/>
        </w:numPr>
        <w:jc w:val="center"/>
        <w:rPr>
          <w:rFonts w:hint="eastAsia" w:ascii="宋体" w:hAnsi="宋体"/>
          <w:b/>
          <w:bCs/>
          <w:color w:val="000000"/>
          <w:sz w:val="32"/>
          <w:szCs w:val="32"/>
          <w:highlight w:val="none"/>
          <w:lang w:val="en-US" w:eastAsia="zh-CN"/>
        </w:rPr>
      </w:pPr>
      <w:r>
        <w:rPr>
          <w:rFonts w:hint="eastAsia" w:ascii="宋体" w:hAnsi="宋体"/>
          <w:b/>
          <w:bCs/>
          <w:color w:val="000000"/>
          <w:sz w:val="32"/>
          <w:szCs w:val="32"/>
          <w:highlight w:val="none"/>
          <w:lang w:val="en-US" w:eastAsia="zh-CN"/>
        </w:rPr>
        <w:t>工程量报价单</w:t>
      </w:r>
    </w:p>
    <w:p w14:paraId="2ED9C2DD">
      <w:pPr>
        <w:pStyle w:val="21"/>
        <w:numPr>
          <w:ilvl w:val="0"/>
          <w:numId w:val="0"/>
        </w:numPr>
        <w:rPr>
          <w:rFonts w:hint="default"/>
          <w:u w:val="single"/>
          <w:lang w:val="en-US" w:eastAsia="zh-CN"/>
        </w:rPr>
      </w:pPr>
      <w:r>
        <w:rPr>
          <w:rFonts w:hint="eastAsia"/>
          <w:lang w:val="en-US" w:eastAsia="zh-CN"/>
        </w:rPr>
        <w:t>工程名称:中国机械科学总院集团海西（福建）分院有限公司</w:t>
      </w:r>
      <w:r>
        <w:rPr>
          <w:rFonts w:hint="eastAsia"/>
          <w:u w:val="single"/>
          <w:lang w:val="en-US" w:eastAsia="zh-CN"/>
        </w:rPr>
        <w:t xml:space="preserve">          工程</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7"/>
        <w:gridCol w:w="1367"/>
        <w:gridCol w:w="1367"/>
        <w:gridCol w:w="1367"/>
        <w:gridCol w:w="1367"/>
        <w:gridCol w:w="1367"/>
        <w:gridCol w:w="1368"/>
      </w:tblGrid>
      <w:tr w14:paraId="29EB1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7" w:type="dxa"/>
          </w:tcPr>
          <w:p w14:paraId="7BD0F802">
            <w:pPr>
              <w:pStyle w:val="2"/>
              <w:ind w:left="0" w:leftChars="0" w:firstLine="0" w:firstLineChars="0"/>
              <w:rPr>
                <w:rFonts w:hint="eastAsia" w:ascii="Arial" w:hAnsi="宋体" w:cs="Arial"/>
                <w:color w:val="auto"/>
                <w:vertAlign w:val="baseline"/>
                <w:lang w:val="en-US" w:eastAsia="zh-CN"/>
              </w:rPr>
            </w:pPr>
          </w:p>
          <w:p w14:paraId="69D8C957">
            <w:pPr>
              <w:pStyle w:val="2"/>
              <w:ind w:left="0" w:leftChars="0" w:firstLine="0" w:firstLineChars="0"/>
              <w:rPr>
                <w:rFonts w:hint="default" w:ascii="Arial" w:hAnsi="宋体" w:cs="Arial"/>
                <w:color w:val="auto"/>
                <w:vertAlign w:val="baseline"/>
                <w:lang w:val="en-US" w:eastAsia="zh-CN"/>
              </w:rPr>
            </w:pPr>
            <w:r>
              <w:rPr>
                <w:rFonts w:hint="eastAsia" w:ascii="Arial" w:hAnsi="宋体" w:cs="Arial"/>
                <w:color w:val="auto"/>
                <w:vertAlign w:val="baseline"/>
                <w:lang w:val="en-US" w:eastAsia="zh-CN"/>
              </w:rPr>
              <w:t>序号</w:t>
            </w:r>
          </w:p>
        </w:tc>
        <w:tc>
          <w:tcPr>
            <w:tcW w:w="1367" w:type="dxa"/>
          </w:tcPr>
          <w:p w14:paraId="2702AA6B">
            <w:pPr>
              <w:pStyle w:val="2"/>
              <w:ind w:left="0" w:leftChars="0" w:firstLine="0" w:firstLineChars="0"/>
              <w:rPr>
                <w:rFonts w:hint="eastAsia" w:ascii="Arial" w:hAnsi="宋体" w:cs="Arial"/>
                <w:color w:val="auto"/>
                <w:vertAlign w:val="baseline"/>
                <w:lang w:val="en-US" w:eastAsia="zh-CN"/>
              </w:rPr>
            </w:pPr>
          </w:p>
          <w:p w14:paraId="5CB5DE01">
            <w:pPr>
              <w:pStyle w:val="2"/>
              <w:ind w:left="0" w:leftChars="0" w:firstLine="0" w:firstLineChars="0"/>
              <w:rPr>
                <w:rFonts w:hint="default" w:ascii="Arial" w:hAnsi="宋体" w:cs="Arial"/>
                <w:color w:val="auto"/>
                <w:vertAlign w:val="baseline"/>
                <w:lang w:val="en-US" w:eastAsia="zh-CN"/>
              </w:rPr>
            </w:pPr>
            <w:r>
              <w:rPr>
                <w:rFonts w:hint="eastAsia" w:ascii="Arial" w:hAnsi="宋体" w:cs="Arial"/>
                <w:color w:val="auto"/>
                <w:vertAlign w:val="baseline"/>
                <w:lang w:val="en-US" w:eastAsia="zh-CN"/>
              </w:rPr>
              <w:t>工程名称</w:t>
            </w:r>
          </w:p>
        </w:tc>
        <w:tc>
          <w:tcPr>
            <w:tcW w:w="1367" w:type="dxa"/>
          </w:tcPr>
          <w:p w14:paraId="33A03F01">
            <w:pPr>
              <w:pStyle w:val="2"/>
              <w:ind w:left="0" w:leftChars="0" w:firstLine="0" w:firstLineChars="0"/>
              <w:rPr>
                <w:rFonts w:hint="eastAsia" w:ascii="Arial" w:hAnsi="宋体" w:cs="Arial"/>
                <w:color w:val="auto"/>
                <w:vertAlign w:val="baseline"/>
                <w:lang w:val="en-US" w:eastAsia="zh-CN"/>
              </w:rPr>
            </w:pPr>
          </w:p>
          <w:p w14:paraId="31F7B28C">
            <w:pPr>
              <w:pStyle w:val="2"/>
              <w:ind w:left="0" w:leftChars="0" w:firstLine="0" w:firstLineChars="0"/>
              <w:rPr>
                <w:rFonts w:hint="default" w:ascii="Arial" w:hAnsi="宋体" w:cs="Arial"/>
                <w:color w:val="auto"/>
                <w:vertAlign w:val="baseline"/>
                <w:lang w:val="en-US" w:eastAsia="zh-CN"/>
              </w:rPr>
            </w:pPr>
            <w:r>
              <w:rPr>
                <w:rFonts w:hint="eastAsia" w:ascii="Arial" w:hAnsi="宋体" w:cs="Arial"/>
                <w:color w:val="auto"/>
                <w:vertAlign w:val="baseline"/>
                <w:lang w:val="en-US" w:eastAsia="zh-CN"/>
              </w:rPr>
              <w:t>单位</w:t>
            </w:r>
          </w:p>
        </w:tc>
        <w:tc>
          <w:tcPr>
            <w:tcW w:w="1367" w:type="dxa"/>
          </w:tcPr>
          <w:p w14:paraId="687FA846">
            <w:pPr>
              <w:pStyle w:val="2"/>
              <w:ind w:left="0" w:leftChars="0" w:firstLine="0" w:firstLineChars="0"/>
              <w:rPr>
                <w:rFonts w:hint="eastAsia" w:ascii="Arial" w:hAnsi="宋体" w:cs="Arial"/>
                <w:color w:val="auto"/>
                <w:vertAlign w:val="baseline"/>
                <w:lang w:val="en-US" w:eastAsia="zh-CN"/>
              </w:rPr>
            </w:pPr>
          </w:p>
          <w:p w14:paraId="561F6D24">
            <w:pPr>
              <w:pStyle w:val="2"/>
              <w:ind w:left="0" w:leftChars="0" w:firstLine="0" w:firstLineChars="0"/>
              <w:rPr>
                <w:rFonts w:hint="default" w:ascii="Arial" w:hAnsi="宋体" w:cs="Arial"/>
                <w:color w:val="auto"/>
                <w:vertAlign w:val="baseline"/>
                <w:lang w:val="en-US" w:eastAsia="zh-CN"/>
              </w:rPr>
            </w:pPr>
            <w:r>
              <w:rPr>
                <w:rFonts w:hint="eastAsia" w:ascii="Arial" w:hAnsi="宋体" w:cs="Arial"/>
                <w:color w:val="auto"/>
                <w:vertAlign w:val="baseline"/>
                <w:lang w:val="en-US" w:eastAsia="zh-CN"/>
              </w:rPr>
              <w:t>数量</w:t>
            </w:r>
          </w:p>
        </w:tc>
        <w:tc>
          <w:tcPr>
            <w:tcW w:w="1367" w:type="dxa"/>
          </w:tcPr>
          <w:p w14:paraId="048D0E9B">
            <w:pPr>
              <w:pStyle w:val="2"/>
              <w:ind w:left="0" w:leftChars="0" w:firstLine="0" w:firstLineChars="0"/>
              <w:rPr>
                <w:rFonts w:hint="eastAsia" w:ascii="Arial" w:hAnsi="宋体" w:cs="Arial"/>
                <w:color w:val="auto"/>
                <w:vertAlign w:val="baseline"/>
                <w:lang w:val="en-US" w:eastAsia="zh-CN"/>
              </w:rPr>
            </w:pPr>
          </w:p>
          <w:p w14:paraId="4D25DA0A">
            <w:pPr>
              <w:pStyle w:val="2"/>
              <w:ind w:left="0" w:leftChars="0" w:firstLine="0" w:firstLineChars="0"/>
              <w:rPr>
                <w:rFonts w:hint="default" w:ascii="Arial" w:hAnsi="宋体" w:cs="Arial"/>
                <w:color w:val="auto"/>
                <w:vertAlign w:val="baseline"/>
                <w:lang w:val="en-US" w:eastAsia="zh-CN"/>
              </w:rPr>
            </w:pPr>
            <w:r>
              <w:rPr>
                <w:rFonts w:hint="eastAsia" w:ascii="Arial" w:hAnsi="宋体" w:cs="Arial"/>
                <w:color w:val="auto"/>
                <w:vertAlign w:val="baseline"/>
                <w:lang w:val="en-US" w:eastAsia="zh-CN"/>
              </w:rPr>
              <w:t>单价</w:t>
            </w:r>
          </w:p>
        </w:tc>
        <w:tc>
          <w:tcPr>
            <w:tcW w:w="1367" w:type="dxa"/>
          </w:tcPr>
          <w:p w14:paraId="015F0CD4">
            <w:pPr>
              <w:pStyle w:val="2"/>
              <w:ind w:left="0" w:leftChars="0" w:firstLine="0" w:firstLineChars="0"/>
              <w:rPr>
                <w:rFonts w:hint="eastAsia" w:ascii="Arial" w:hAnsi="宋体" w:cs="Arial"/>
                <w:color w:val="auto"/>
                <w:vertAlign w:val="baseline"/>
                <w:lang w:val="en-US" w:eastAsia="zh-CN"/>
              </w:rPr>
            </w:pPr>
          </w:p>
          <w:p w14:paraId="0CE1DF5B">
            <w:pPr>
              <w:pStyle w:val="2"/>
              <w:ind w:left="0" w:leftChars="0" w:firstLine="0" w:firstLineChars="0"/>
              <w:rPr>
                <w:rFonts w:hint="default" w:ascii="Arial" w:hAnsi="宋体" w:cs="Arial"/>
                <w:color w:val="auto"/>
                <w:vertAlign w:val="baseline"/>
                <w:lang w:val="en-US" w:eastAsia="zh-CN"/>
              </w:rPr>
            </w:pPr>
            <w:r>
              <w:rPr>
                <w:rFonts w:hint="eastAsia" w:ascii="Arial" w:hAnsi="宋体" w:cs="Arial"/>
                <w:color w:val="auto"/>
                <w:vertAlign w:val="baseline"/>
                <w:lang w:val="en-US" w:eastAsia="zh-CN"/>
              </w:rPr>
              <w:t>金额</w:t>
            </w:r>
          </w:p>
        </w:tc>
        <w:tc>
          <w:tcPr>
            <w:tcW w:w="1368" w:type="dxa"/>
          </w:tcPr>
          <w:p w14:paraId="58C59B00">
            <w:pPr>
              <w:pStyle w:val="2"/>
              <w:ind w:left="0" w:leftChars="0" w:firstLine="0" w:firstLineChars="0"/>
              <w:rPr>
                <w:rFonts w:hint="eastAsia" w:ascii="Arial" w:hAnsi="宋体" w:cs="Arial"/>
                <w:color w:val="auto"/>
                <w:vertAlign w:val="baseline"/>
                <w:lang w:val="en-US" w:eastAsia="zh-CN"/>
              </w:rPr>
            </w:pPr>
          </w:p>
          <w:p w14:paraId="77A0F509">
            <w:pPr>
              <w:pStyle w:val="2"/>
              <w:ind w:left="0" w:leftChars="0" w:firstLine="0" w:firstLineChars="0"/>
              <w:rPr>
                <w:rFonts w:hint="default" w:ascii="Arial" w:hAnsi="宋体" w:cs="Arial"/>
                <w:color w:val="auto"/>
                <w:vertAlign w:val="baseline"/>
                <w:lang w:val="en-US" w:eastAsia="zh-CN"/>
              </w:rPr>
            </w:pPr>
            <w:r>
              <w:rPr>
                <w:rFonts w:hint="eastAsia" w:ascii="Arial" w:hAnsi="宋体" w:cs="Arial"/>
                <w:color w:val="auto"/>
                <w:vertAlign w:val="baseline"/>
                <w:lang w:val="en-US" w:eastAsia="zh-CN"/>
              </w:rPr>
              <w:t>备注</w:t>
            </w:r>
          </w:p>
        </w:tc>
      </w:tr>
      <w:tr w14:paraId="33CD1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367" w:type="dxa"/>
          </w:tcPr>
          <w:p w14:paraId="2F6493A5">
            <w:pPr>
              <w:pStyle w:val="2"/>
              <w:rPr>
                <w:rFonts w:hint="default" w:ascii="Arial" w:hAnsi="宋体" w:cs="Arial"/>
                <w:color w:val="auto"/>
                <w:vertAlign w:val="baseline"/>
                <w:lang w:val="en-US" w:eastAsia="zh-CN"/>
              </w:rPr>
            </w:pPr>
          </w:p>
        </w:tc>
        <w:tc>
          <w:tcPr>
            <w:tcW w:w="1367" w:type="dxa"/>
          </w:tcPr>
          <w:p w14:paraId="69884068">
            <w:pPr>
              <w:pStyle w:val="2"/>
              <w:rPr>
                <w:rFonts w:hint="default" w:ascii="Arial" w:hAnsi="宋体" w:cs="Arial"/>
                <w:color w:val="auto"/>
                <w:vertAlign w:val="baseline"/>
                <w:lang w:val="en-US" w:eastAsia="zh-CN"/>
              </w:rPr>
            </w:pPr>
          </w:p>
        </w:tc>
        <w:tc>
          <w:tcPr>
            <w:tcW w:w="1367" w:type="dxa"/>
          </w:tcPr>
          <w:p w14:paraId="2E70CF39">
            <w:pPr>
              <w:pStyle w:val="2"/>
              <w:rPr>
                <w:rFonts w:hint="default" w:ascii="Arial" w:hAnsi="宋体" w:cs="Arial"/>
                <w:color w:val="auto"/>
                <w:vertAlign w:val="baseline"/>
                <w:lang w:val="en-US" w:eastAsia="zh-CN"/>
              </w:rPr>
            </w:pPr>
          </w:p>
        </w:tc>
        <w:tc>
          <w:tcPr>
            <w:tcW w:w="1367" w:type="dxa"/>
          </w:tcPr>
          <w:p w14:paraId="70A2535E">
            <w:pPr>
              <w:pStyle w:val="2"/>
              <w:rPr>
                <w:rFonts w:hint="default" w:ascii="Arial" w:hAnsi="宋体" w:cs="Arial"/>
                <w:color w:val="auto"/>
                <w:vertAlign w:val="baseline"/>
                <w:lang w:val="en-US" w:eastAsia="zh-CN"/>
              </w:rPr>
            </w:pPr>
          </w:p>
        </w:tc>
        <w:tc>
          <w:tcPr>
            <w:tcW w:w="1367" w:type="dxa"/>
          </w:tcPr>
          <w:p w14:paraId="253A2E4C">
            <w:pPr>
              <w:pStyle w:val="2"/>
              <w:rPr>
                <w:rFonts w:hint="default" w:ascii="Arial" w:hAnsi="宋体" w:cs="Arial"/>
                <w:color w:val="auto"/>
                <w:vertAlign w:val="baseline"/>
                <w:lang w:val="en-US" w:eastAsia="zh-CN"/>
              </w:rPr>
            </w:pPr>
          </w:p>
        </w:tc>
        <w:tc>
          <w:tcPr>
            <w:tcW w:w="1367" w:type="dxa"/>
          </w:tcPr>
          <w:p w14:paraId="353E9870">
            <w:pPr>
              <w:pStyle w:val="2"/>
              <w:rPr>
                <w:rFonts w:hint="default" w:ascii="Arial" w:hAnsi="宋体" w:cs="Arial"/>
                <w:color w:val="auto"/>
                <w:vertAlign w:val="baseline"/>
                <w:lang w:val="en-US" w:eastAsia="zh-CN"/>
              </w:rPr>
            </w:pPr>
          </w:p>
        </w:tc>
        <w:tc>
          <w:tcPr>
            <w:tcW w:w="1368" w:type="dxa"/>
          </w:tcPr>
          <w:p w14:paraId="755B08C8">
            <w:pPr>
              <w:pStyle w:val="2"/>
              <w:rPr>
                <w:rFonts w:hint="default" w:ascii="Arial" w:hAnsi="宋体" w:cs="Arial"/>
                <w:color w:val="auto"/>
                <w:vertAlign w:val="baseline"/>
                <w:lang w:val="en-US" w:eastAsia="zh-CN"/>
              </w:rPr>
            </w:pPr>
          </w:p>
        </w:tc>
      </w:tr>
      <w:tr w14:paraId="1C39B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367" w:type="dxa"/>
          </w:tcPr>
          <w:p w14:paraId="030FD4B6">
            <w:pPr>
              <w:pStyle w:val="2"/>
              <w:rPr>
                <w:rFonts w:hint="default" w:ascii="Arial" w:hAnsi="宋体" w:cs="Arial"/>
                <w:color w:val="auto"/>
                <w:vertAlign w:val="baseline"/>
                <w:lang w:val="en-US" w:eastAsia="zh-CN"/>
              </w:rPr>
            </w:pPr>
          </w:p>
        </w:tc>
        <w:tc>
          <w:tcPr>
            <w:tcW w:w="1367" w:type="dxa"/>
          </w:tcPr>
          <w:p w14:paraId="74798BEC">
            <w:pPr>
              <w:pStyle w:val="2"/>
              <w:rPr>
                <w:rFonts w:hint="default" w:ascii="Arial" w:hAnsi="宋体" w:cs="Arial"/>
                <w:color w:val="auto"/>
                <w:vertAlign w:val="baseline"/>
                <w:lang w:val="en-US" w:eastAsia="zh-CN"/>
              </w:rPr>
            </w:pPr>
          </w:p>
        </w:tc>
        <w:tc>
          <w:tcPr>
            <w:tcW w:w="1367" w:type="dxa"/>
          </w:tcPr>
          <w:p w14:paraId="54F1F6FE">
            <w:pPr>
              <w:pStyle w:val="2"/>
              <w:rPr>
                <w:rFonts w:hint="default" w:ascii="Arial" w:hAnsi="宋体" w:cs="Arial"/>
                <w:color w:val="auto"/>
                <w:vertAlign w:val="baseline"/>
                <w:lang w:val="en-US" w:eastAsia="zh-CN"/>
              </w:rPr>
            </w:pPr>
          </w:p>
        </w:tc>
        <w:tc>
          <w:tcPr>
            <w:tcW w:w="1367" w:type="dxa"/>
          </w:tcPr>
          <w:p w14:paraId="5CB55EDB">
            <w:pPr>
              <w:pStyle w:val="2"/>
              <w:rPr>
                <w:rFonts w:hint="default" w:ascii="Arial" w:hAnsi="宋体" w:cs="Arial"/>
                <w:color w:val="auto"/>
                <w:vertAlign w:val="baseline"/>
                <w:lang w:val="en-US" w:eastAsia="zh-CN"/>
              </w:rPr>
            </w:pPr>
          </w:p>
        </w:tc>
        <w:tc>
          <w:tcPr>
            <w:tcW w:w="1367" w:type="dxa"/>
          </w:tcPr>
          <w:p w14:paraId="7A44E0D1">
            <w:pPr>
              <w:pStyle w:val="2"/>
              <w:rPr>
                <w:rFonts w:hint="default" w:ascii="Arial" w:hAnsi="宋体" w:cs="Arial"/>
                <w:color w:val="auto"/>
                <w:vertAlign w:val="baseline"/>
                <w:lang w:val="en-US" w:eastAsia="zh-CN"/>
              </w:rPr>
            </w:pPr>
          </w:p>
        </w:tc>
        <w:tc>
          <w:tcPr>
            <w:tcW w:w="1367" w:type="dxa"/>
          </w:tcPr>
          <w:p w14:paraId="5ED7F599">
            <w:pPr>
              <w:pStyle w:val="2"/>
              <w:rPr>
                <w:rFonts w:hint="default" w:ascii="Arial" w:hAnsi="宋体" w:cs="Arial"/>
                <w:color w:val="auto"/>
                <w:vertAlign w:val="baseline"/>
                <w:lang w:val="en-US" w:eastAsia="zh-CN"/>
              </w:rPr>
            </w:pPr>
          </w:p>
        </w:tc>
        <w:tc>
          <w:tcPr>
            <w:tcW w:w="1368" w:type="dxa"/>
          </w:tcPr>
          <w:p w14:paraId="55BDB842">
            <w:pPr>
              <w:pStyle w:val="2"/>
              <w:rPr>
                <w:rFonts w:hint="default" w:ascii="Arial" w:hAnsi="宋体" w:cs="Arial"/>
                <w:color w:val="auto"/>
                <w:vertAlign w:val="baseline"/>
                <w:lang w:val="en-US" w:eastAsia="zh-CN"/>
              </w:rPr>
            </w:pPr>
          </w:p>
        </w:tc>
      </w:tr>
      <w:tr w14:paraId="038EA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367" w:type="dxa"/>
          </w:tcPr>
          <w:p w14:paraId="090472DC">
            <w:pPr>
              <w:pStyle w:val="2"/>
              <w:rPr>
                <w:rFonts w:hint="default" w:ascii="Arial" w:hAnsi="宋体" w:cs="Arial"/>
                <w:color w:val="auto"/>
                <w:vertAlign w:val="baseline"/>
                <w:lang w:val="en-US" w:eastAsia="zh-CN"/>
              </w:rPr>
            </w:pPr>
          </w:p>
        </w:tc>
        <w:tc>
          <w:tcPr>
            <w:tcW w:w="1367" w:type="dxa"/>
          </w:tcPr>
          <w:p w14:paraId="1DDADC99">
            <w:pPr>
              <w:pStyle w:val="2"/>
              <w:rPr>
                <w:rFonts w:hint="default" w:ascii="Arial" w:hAnsi="宋体" w:cs="Arial"/>
                <w:color w:val="auto"/>
                <w:vertAlign w:val="baseline"/>
                <w:lang w:val="en-US" w:eastAsia="zh-CN"/>
              </w:rPr>
            </w:pPr>
          </w:p>
        </w:tc>
        <w:tc>
          <w:tcPr>
            <w:tcW w:w="1367" w:type="dxa"/>
          </w:tcPr>
          <w:p w14:paraId="2202477F">
            <w:pPr>
              <w:pStyle w:val="2"/>
              <w:rPr>
                <w:rFonts w:hint="default" w:ascii="Arial" w:hAnsi="宋体" w:cs="Arial"/>
                <w:color w:val="auto"/>
                <w:vertAlign w:val="baseline"/>
                <w:lang w:val="en-US" w:eastAsia="zh-CN"/>
              </w:rPr>
            </w:pPr>
          </w:p>
        </w:tc>
        <w:tc>
          <w:tcPr>
            <w:tcW w:w="1367" w:type="dxa"/>
          </w:tcPr>
          <w:p w14:paraId="5B2B9435">
            <w:pPr>
              <w:pStyle w:val="2"/>
              <w:rPr>
                <w:rFonts w:hint="default" w:ascii="Arial" w:hAnsi="宋体" w:cs="Arial"/>
                <w:color w:val="auto"/>
                <w:vertAlign w:val="baseline"/>
                <w:lang w:val="en-US" w:eastAsia="zh-CN"/>
              </w:rPr>
            </w:pPr>
          </w:p>
        </w:tc>
        <w:tc>
          <w:tcPr>
            <w:tcW w:w="1367" w:type="dxa"/>
          </w:tcPr>
          <w:p w14:paraId="298B9F35">
            <w:pPr>
              <w:pStyle w:val="2"/>
              <w:rPr>
                <w:rFonts w:hint="default" w:ascii="Arial" w:hAnsi="宋体" w:cs="Arial"/>
                <w:color w:val="auto"/>
                <w:vertAlign w:val="baseline"/>
                <w:lang w:val="en-US" w:eastAsia="zh-CN"/>
              </w:rPr>
            </w:pPr>
          </w:p>
        </w:tc>
        <w:tc>
          <w:tcPr>
            <w:tcW w:w="1367" w:type="dxa"/>
          </w:tcPr>
          <w:p w14:paraId="2A170789">
            <w:pPr>
              <w:pStyle w:val="2"/>
              <w:rPr>
                <w:rFonts w:hint="default" w:ascii="Arial" w:hAnsi="宋体" w:cs="Arial"/>
                <w:color w:val="auto"/>
                <w:vertAlign w:val="baseline"/>
                <w:lang w:val="en-US" w:eastAsia="zh-CN"/>
              </w:rPr>
            </w:pPr>
          </w:p>
        </w:tc>
        <w:tc>
          <w:tcPr>
            <w:tcW w:w="1368" w:type="dxa"/>
          </w:tcPr>
          <w:p w14:paraId="23CB9BF7">
            <w:pPr>
              <w:pStyle w:val="2"/>
              <w:rPr>
                <w:rFonts w:hint="default" w:ascii="Arial" w:hAnsi="宋体" w:cs="Arial"/>
                <w:color w:val="auto"/>
                <w:vertAlign w:val="baseline"/>
                <w:lang w:val="en-US" w:eastAsia="zh-CN"/>
              </w:rPr>
            </w:pPr>
          </w:p>
        </w:tc>
      </w:tr>
      <w:tr w14:paraId="373B7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7" w:type="dxa"/>
          </w:tcPr>
          <w:p w14:paraId="5A3A1ED8">
            <w:pPr>
              <w:pStyle w:val="2"/>
              <w:rPr>
                <w:rFonts w:hint="default" w:ascii="Arial" w:hAnsi="宋体" w:cs="Arial"/>
                <w:color w:val="auto"/>
                <w:vertAlign w:val="baseline"/>
                <w:lang w:val="en-US" w:eastAsia="zh-CN"/>
              </w:rPr>
            </w:pPr>
          </w:p>
        </w:tc>
        <w:tc>
          <w:tcPr>
            <w:tcW w:w="1367" w:type="dxa"/>
          </w:tcPr>
          <w:p w14:paraId="052E6D8E">
            <w:pPr>
              <w:pStyle w:val="2"/>
              <w:rPr>
                <w:rFonts w:hint="default" w:ascii="Arial" w:hAnsi="宋体" w:cs="Arial"/>
                <w:color w:val="auto"/>
                <w:vertAlign w:val="baseline"/>
                <w:lang w:val="en-US" w:eastAsia="zh-CN"/>
              </w:rPr>
            </w:pPr>
          </w:p>
        </w:tc>
        <w:tc>
          <w:tcPr>
            <w:tcW w:w="1367" w:type="dxa"/>
          </w:tcPr>
          <w:p w14:paraId="41A533F5">
            <w:pPr>
              <w:pStyle w:val="2"/>
              <w:rPr>
                <w:rFonts w:hint="default" w:ascii="Arial" w:hAnsi="宋体" w:cs="Arial"/>
                <w:color w:val="auto"/>
                <w:vertAlign w:val="baseline"/>
                <w:lang w:val="en-US" w:eastAsia="zh-CN"/>
              </w:rPr>
            </w:pPr>
          </w:p>
        </w:tc>
        <w:tc>
          <w:tcPr>
            <w:tcW w:w="1367" w:type="dxa"/>
          </w:tcPr>
          <w:p w14:paraId="2D327040">
            <w:pPr>
              <w:pStyle w:val="2"/>
              <w:rPr>
                <w:rFonts w:hint="default" w:ascii="Arial" w:hAnsi="宋体" w:cs="Arial"/>
                <w:color w:val="auto"/>
                <w:vertAlign w:val="baseline"/>
                <w:lang w:val="en-US" w:eastAsia="zh-CN"/>
              </w:rPr>
            </w:pPr>
          </w:p>
        </w:tc>
        <w:tc>
          <w:tcPr>
            <w:tcW w:w="1367" w:type="dxa"/>
          </w:tcPr>
          <w:p w14:paraId="3E0227EE">
            <w:pPr>
              <w:pStyle w:val="2"/>
              <w:rPr>
                <w:rFonts w:hint="default" w:ascii="Arial" w:hAnsi="宋体" w:cs="Arial"/>
                <w:color w:val="auto"/>
                <w:vertAlign w:val="baseline"/>
                <w:lang w:val="en-US" w:eastAsia="zh-CN"/>
              </w:rPr>
            </w:pPr>
          </w:p>
        </w:tc>
        <w:tc>
          <w:tcPr>
            <w:tcW w:w="1367" w:type="dxa"/>
          </w:tcPr>
          <w:p w14:paraId="492B0DC9">
            <w:pPr>
              <w:pStyle w:val="2"/>
              <w:rPr>
                <w:rFonts w:hint="default" w:ascii="Arial" w:hAnsi="宋体" w:cs="Arial"/>
                <w:color w:val="auto"/>
                <w:vertAlign w:val="baseline"/>
                <w:lang w:val="en-US" w:eastAsia="zh-CN"/>
              </w:rPr>
            </w:pPr>
          </w:p>
        </w:tc>
        <w:tc>
          <w:tcPr>
            <w:tcW w:w="1368" w:type="dxa"/>
          </w:tcPr>
          <w:p w14:paraId="16A33114">
            <w:pPr>
              <w:pStyle w:val="2"/>
              <w:rPr>
                <w:rFonts w:hint="default" w:ascii="Arial" w:hAnsi="宋体" w:cs="Arial"/>
                <w:color w:val="auto"/>
                <w:vertAlign w:val="baseline"/>
                <w:lang w:val="en-US" w:eastAsia="zh-CN"/>
              </w:rPr>
            </w:pPr>
          </w:p>
        </w:tc>
      </w:tr>
      <w:tr w14:paraId="069D2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367" w:type="dxa"/>
          </w:tcPr>
          <w:p w14:paraId="2B51AC09">
            <w:pPr>
              <w:pStyle w:val="2"/>
              <w:rPr>
                <w:rFonts w:hint="default" w:ascii="Arial" w:hAnsi="宋体" w:cs="Arial"/>
                <w:color w:val="auto"/>
                <w:vertAlign w:val="baseline"/>
                <w:lang w:val="en-US" w:eastAsia="zh-CN"/>
              </w:rPr>
            </w:pPr>
          </w:p>
        </w:tc>
        <w:tc>
          <w:tcPr>
            <w:tcW w:w="1367" w:type="dxa"/>
          </w:tcPr>
          <w:p w14:paraId="5593E728">
            <w:pPr>
              <w:pStyle w:val="2"/>
              <w:rPr>
                <w:rFonts w:hint="default" w:ascii="Arial" w:hAnsi="宋体" w:cs="Arial"/>
                <w:color w:val="auto"/>
                <w:vertAlign w:val="baseline"/>
                <w:lang w:val="en-US" w:eastAsia="zh-CN"/>
              </w:rPr>
            </w:pPr>
          </w:p>
        </w:tc>
        <w:tc>
          <w:tcPr>
            <w:tcW w:w="1367" w:type="dxa"/>
          </w:tcPr>
          <w:p w14:paraId="3C65D545">
            <w:pPr>
              <w:pStyle w:val="2"/>
              <w:rPr>
                <w:rFonts w:hint="default" w:ascii="Arial" w:hAnsi="宋体" w:cs="Arial"/>
                <w:color w:val="auto"/>
                <w:vertAlign w:val="baseline"/>
                <w:lang w:val="en-US" w:eastAsia="zh-CN"/>
              </w:rPr>
            </w:pPr>
          </w:p>
        </w:tc>
        <w:tc>
          <w:tcPr>
            <w:tcW w:w="1367" w:type="dxa"/>
          </w:tcPr>
          <w:p w14:paraId="6E591536">
            <w:pPr>
              <w:pStyle w:val="2"/>
              <w:rPr>
                <w:rFonts w:hint="default" w:ascii="Arial" w:hAnsi="宋体" w:cs="Arial"/>
                <w:color w:val="auto"/>
                <w:vertAlign w:val="baseline"/>
                <w:lang w:val="en-US" w:eastAsia="zh-CN"/>
              </w:rPr>
            </w:pPr>
          </w:p>
        </w:tc>
        <w:tc>
          <w:tcPr>
            <w:tcW w:w="1367" w:type="dxa"/>
          </w:tcPr>
          <w:p w14:paraId="069427BC">
            <w:pPr>
              <w:pStyle w:val="2"/>
              <w:rPr>
                <w:rFonts w:hint="default" w:ascii="Arial" w:hAnsi="宋体" w:cs="Arial"/>
                <w:color w:val="auto"/>
                <w:vertAlign w:val="baseline"/>
                <w:lang w:val="en-US" w:eastAsia="zh-CN"/>
              </w:rPr>
            </w:pPr>
          </w:p>
        </w:tc>
        <w:tc>
          <w:tcPr>
            <w:tcW w:w="1367" w:type="dxa"/>
          </w:tcPr>
          <w:p w14:paraId="3E99A242">
            <w:pPr>
              <w:pStyle w:val="2"/>
              <w:rPr>
                <w:rFonts w:hint="default" w:ascii="Arial" w:hAnsi="宋体" w:cs="Arial"/>
                <w:color w:val="auto"/>
                <w:vertAlign w:val="baseline"/>
                <w:lang w:val="en-US" w:eastAsia="zh-CN"/>
              </w:rPr>
            </w:pPr>
          </w:p>
        </w:tc>
        <w:tc>
          <w:tcPr>
            <w:tcW w:w="1368" w:type="dxa"/>
          </w:tcPr>
          <w:p w14:paraId="08939F24">
            <w:pPr>
              <w:pStyle w:val="2"/>
              <w:rPr>
                <w:rFonts w:hint="default" w:ascii="Arial" w:hAnsi="宋体" w:cs="Arial"/>
                <w:color w:val="auto"/>
                <w:vertAlign w:val="baseline"/>
                <w:lang w:val="en-US" w:eastAsia="zh-CN"/>
              </w:rPr>
            </w:pPr>
          </w:p>
        </w:tc>
      </w:tr>
      <w:tr w14:paraId="7454D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367" w:type="dxa"/>
          </w:tcPr>
          <w:p w14:paraId="7D311C3C">
            <w:pPr>
              <w:pStyle w:val="2"/>
              <w:rPr>
                <w:rFonts w:hint="default" w:ascii="Arial" w:hAnsi="宋体" w:cs="Arial"/>
                <w:color w:val="auto"/>
                <w:vertAlign w:val="baseline"/>
                <w:lang w:val="en-US" w:eastAsia="zh-CN"/>
              </w:rPr>
            </w:pPr>
          </w:p>
        </w:tc>
        <w:tc>
          <w:tcPr>
            <w:tcW w:w="1367" w:type="dxa"/>
          </w:tcPr>
          <w:p w14:paraId="57566D30">
            <w:pPr>
              <w:pStyle w:val="2"/>
              <w:rPr>
                <w:rFonts w:hint="default" w:ascii="Arial" w:hAnsi="宋体" w:cs="Arial"/>
                <w:color w:val="auto"/>
                <w:vertAlign w:val="baseline"/>
                <w:lang w:val="en-US" w:eastAsia="zh-CN"/>
              </w:rPr>
            </w:pPr>
          </w:p>
        </w:tc>
        <w:tc>
          <w:tcPr>
            <w:tcW w:w="1367" w:type="dxa"/>
          </w:tcPr>
          <w:p w14:paraId="48C44C2D">
            <w:pPr>
              <w:pStyle w:val="2"/>
              <w:rPr>
                <w:rFonts w:hint="default" w:ascii="Arial" w:hAnsi="宋体" w:cs="Arial"/>
                <w:color w:val="auto"/>
                <w:vertAlign w:val="baseline"/>
                <w:lang w:val="en-US" w:eastAsia="zh-CN"/>
              </w:rPr>
            </w:pPr>
          </w:p>
        </w:tc>
        <w:tc>
          <w:tcPr>
            <w:tcW w:w="1367" w:type="dxa"/>
          </w:tcPr>
          <w:p w14:paraId="0A690F8C">
            <w:pPr>
              <w:pStyle w:val="2"/>
              <w:rPr>
                <w:rFonts w:hint="default" w:ascii="Arial" w:hAnsi="宋体" w:cs="Arial"/>
                <w:color w:val="auto"/>
                <w:vertAlign w:val="baseline"/>
                <w:lang w:val="en-US" w:eastAsia="zh-CN"/>
              </w:rPr>
            </w:pPr>
          </w:p>
        </w:tc>
        <w:tc>
          <w:tcPr>
            <w:tcW w:w="1367" w:type="dxa"/>
          </w:tcPr>
          <w:p w14:paraId="5C0A5F1A">
            <w:pPr>
              <w:pStyle w:val="2"/>
              <w:rPr>
                <w:rFonts w:hint="default" w:ascii="Arial" w:hAnsi="宋体" w:cs="Arial"/>
                <w:color w:val="auto"/>
                <w:vertAlign w:val="baseline"/>
                <w:lang w:val="en-US" w:eastAsia="zh-CN"/>
              </w:rPr>
            </w:pPr>
          </w:p>
        </w:tc>
        <w:tc>
          <w:tcPr>
            <w:tcW w:w="1367" w:type="dxa"/>
          </w:tcPr>
          <w:p w14:paraId="5F667D5F">
            <w:pPr>
              <w:pStyle w:val="2"/>
              <w:rPr>
                <w:rFonts w:hint="default" w:ascii="Arial" w:hAnsi="宋体" w:cs="Arial"/>
                <w:color w:val="auto"/>
                <w:vertAlign w:val="baseline"/>
                <w:lang w:val="en-US" w:eastAsia="zh-CN"/>
              </w:rPr>
            </w:pPr>
          </w:p>
        </w:tc>
        <w:tc>
          <w:tcPr>
            <w:tcW w:w="1368" w:type="dxa"/>
          </w:tcPr>
          <w:p w14:paraId="44947610">
            <w:pPr>
              <w:pStyle w:val="2"/>
              <w:rPr>
                <w:rFonts w:hint="default" w:ascii="Arial" w:hAnsi="宋体" w:cs="Arial"/>
                <w:color w:val="auto"/>
                <w:vertAlign w:val="baseline"/>
                <w:lang w:val="en-US" w:eastAsia="zh-CN"/>
              </w:rPr>
            </w:pPr>
          </w:p>
        </w:tc>
      </w:tr>
      <w:tr w14:paraId="25E54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1367" w:type="dxa"/>
          </w:tcPr>
          <w:p w14:paraId="3C70E0FE">
            <w:pPr>
              <w:pStyle w:val="2"/>
              <w:rPr>
                <w:rFonts w:hint="default" w:ascii="Arial" w:hAnsi="宋体" w:cs="Arial"/>
                <w:color w:val="auto"/>
                <w:vertAlign w:val="baseline"/>
                <w:lang w:val="en-US" w:eastAsia="zh-CN"/>
              </w:rPr>
            </w:pPr>
          </w:p>
        </w:tc>
        <w:tc>
          <w:tcPr>
            <w:tcW w:w="1367" w:type="dxa"/>
          </w:tcPr>
          <w:p w14:paraId="06AF8B96">
            <w:pPr>
              <w:pStyle w:val="2"/>
              <w:rPr>
                <w:rFonts w:hint="default" w:ascii="Arial" w:hAnsi="宋体" w:cs="Arial"/>
                <w:color w:val="auto"/>
                <w:vertAlign w:val="baseline"/>
                <w:lang w:val="en-US" w:eastAsia="zh-CN"/>
              </w:rPr>
            </w:pPr>
          </w:p>
        </w:tc>
        <w:tc>
          <w:tcPr>
            <w:tcW w:w="1367" w:type="dxa"/>
          </w:tcPr>
          <w:p w14:paraId="4A1AD525">
            <w:pPr>
              <w:pStyle w:val="2"/>
              <w:rPr>
                <w:rFonts w:hint="default" w:ascii="Arial" w:hAnsi="宋体" w:cs="Arial"/>
                <w:color w:val="auto"/>
                <w:vertAlign w:val="baseline"/>
                <w:lang w:val="en-US" w:eastAsia="zh-CN"/>
              </w:rPr>
            </w:pPr>
          </w:p>
        </w:tc>
        <w:tc>
          <w:tcPr>
            <w:tcW w:w="1367" w:type="dxa"/>
          </w:tcPr>
          <w:p w14:paraId="40B9775E">
            <w:pPr>
              <w:pStyle w:val="2"/>
              <w:rPr>
                <w:rFonts w:hint="default" w:ascii="Arial" w:hAnsi="宋体" w:cs="Arial"/>
                <w:color w:val="auto"/>
                <w:vertAlign w:val="baseline"/>
                <w:lang w:val="en-US" w:eastAsia="zh-CN"/>
              </w:rPr>
            </w:pPr>
          </w:p>
        </w:tc>
        <w:tc>
          <w:tcPr>
            <w:tcW w:w="1367" w:type="dxa"/>
          </w:tcPr>
          <w:p w14:paraId="73C9D927">
            <w:pPr>
              <w:pStyle w:val="2"/>
              <w:rPr>
                <w:rFonts w:hint="default" w:ascii="Arial" w:hAnsi="宋体" w:cs="Arial"/>
                <w:color w:val="auto"/>
                <w:vertAlign w:val="baseline"/>
                <w:lang w:val="en-US" w:eastAsia="zh-CN"/>
              </w:rPr>
            </w:pPr>
          </w:p>
        </w:tc>
        <w:tc>
          <w:tcPr>
            <w:tcW w:w="1367" w:type="dxa"/>
          </w:tcPr>
          <w:p w14:paraId="54AB3704">
            <w:pPr>
              <w:pStyle w:val="2"/>
              <w:rPr>
                <w:rFonts w:hint="default" w:ascii="Arial" w:hAnsi="宋体" w:cs="Arial"/>
                <w:color w:val="auto"/>
                <w:vertAlign w:val="baseline"/>
                <w:lang w:val="en-US" w:eastAsia="zh-CN"/>
              </w:rPr>
            </w:pPr>
          </w:p>
        </w:tc>
        <w:tc>
          <w:tcPr>
            <w:tcW w:w="1368" w:type="dxa"/>
          </w:tcPr>
          <w:p w14:paraId="0DEA3A05">
            <w:pPr>
              <w:pStyle w:val="2"/>
              <w:rPr>
                <w:rFonts w:hint="default" w:ascii="Arial" w:hAnsi="宋体" w:cs="Arial"/>
                <w:color w:val="auto"/>
                <w:vertAlign w:val="baseline"/>
                <w:lang w:val="en-US" w:eastAsia="zh-CN"/>
              </w:rPr>
            </w:pPr>
          </w:p>
        </w:tc>
      </w:tr>
    </w:tbl>
    <w:p w14:paraId="65B7CAF6">
      <w:pPr>
        <w:pStyle w:val="2"/>
        <w:ind w:left="0" w:leftChars="0" w:firstLine="0" w:firstLineChars="0"/>
        <w:rPr>
          <w:rFonts w:hint="default" w:ascii="Arial" w:hAnsi="宋体" w:cs="Arial"/>
          <w:color w:val="auto"/>
          <w:lang w:val="en-US" w:eastAsia="zh-CN"/>
        </w:rPr>
      </w:pPr>
    </w:p>
    <w:p w14:paraId="5E5726D7">
      <w:pPr>
        <w:pStyle w:val="2"/>
        <w:rPr>
          <w:rFonts w:hint="eastAsia" w:ascii="Arial" w:hAnsi="宋体" w:cs="Arial"/>
          <w:color w:val="auto"/>
          <w:lang w:val="en-US" w:eastAsia="zh-CN"/>
        </w:rPr>
      </w:pPr>
    </w:p>
    <w:p w14:paraId="265D1AA7">
      <w:pPr>
        <w:pStyle w:val="2"/>
        <w:rPr>
          <w:rFonts w:hint="eastAsia" w:ascii="Arial" w:hAnsi="宋体" w:cs="Arial"/>
          <w:color w:val="auto"/>
          <w:lang w:val="en-US" w:eastAsia="zh-CN"/>
        </w:rPr>
      </w:pPr>
    </w:p>
    <w:p w14:paraId="436A825C">
      <w:pPr>
        <w:keepNext w:val="0"/>
        <w:keepLines w:val="0"/>
        <w:pageBreakBefore w:val="0"/>
        <w:widowControl w:val="0"/>
        <w:kinsoku/>
        <w:wordWrap/>
        <w:overflowPunct/>
        <w:topLinePunct w:val="0"/>
        <w:autoSpaceDE/>
        <w:autoSpaceDN/>
        <w:bidi w:val="0"/>
        <w:adjustRightInd w:val="0"/>
        <w:snapToGrid/>
        <w:spacing w:line="240" w:lineRule="auto"/>
        <w:ind w:right="376" w:rightChars="179"/>
        <w:jc w:val="center"/>
        <w:textAlignment w:val="baseline"/>
        <w:outlineLvl w:val="9"/>
        <w:rPr>
          <w:rFonts w:hint="eastAsia" w:ascii="宋体" w:hAnsi="宋体"/>
          <w:b/>
          <w:bCs w:val="0"/>
          <w:color w:val="000000"/>
          <w:sz w:val="28"/>
          <w:szCs w:val="28"/>
          <w:highlight w:val="none"/>
          <w:lang w:val="en-US" w:eastAsia="zh-CN"/>
        </w:rPr>
      </w:pPr>
    </w:p>
    <w:p w14:paraId="4C011141">
      <w:pPr>
        <w:keepNext w:val="0"/>
        <w:keepLines w:val="0"/>
        <w:pageBreakBefore w:val="0"/>
        <w:widowControl w:val="0"/>
        <w:kinsoku/>
        <w:wordWrap/>
        <w:overflowPunct/>
        <w:topLinePunct w:val="0"/>
        <w:autoSpaceDE/>
        <w:autoSpaceDN/>
        <w:bidi w:val="0"/>
        <w:adjustRightInd w:val="0"/>
        <w:snapToGrid/>
        <w:spacing w:line="240" w:lineRule="auto"/>
        <w:ind w:right="376" w:rightChars="179"/>
        <w:jc w:val="center"/>
        <w:textAlignment w:val="baseline"/>
        <w:outlineLvl w:val="9"/>
        <w:rPr>
          <w:rFonts w:hint="eastAsia" w:ascii="宋体" w:hAnsi="宋体"/>
          <w:b/>
          <w:bCs w:val="0"/>
          <w:color w:val="000000"/>
          <w:sz w:val="28"/>
          <w:szCs w:val="28"/>
          <w:highlight w:val="none"/>
          <w:lang w:val="en-US" w:eastAsia="zh-CN"/>
        </w:rPr>
      </w:pPr>
    </w:p>
    <w:p w14:paraId="21840AE4">
      <w:pPr>
        <w:keepNext w:val="0"/>
        <w:keepLines w:val="0"/>
        <w:pageBreakBefore w:val="0"/>
        <w:widowControl w:val="0"/>
        <w:kinsoku/>
        <w:wordWrap/>
        <w:overflowPunct/>
        <w:topLinePunct w:val="0"/>
        <w:autoSpaceDE/>
        <w:autoSpaceDN/>
        <w:bidi w:val="0"/>
        <w:adjustRightInd w:val="0"/>
        <w:snapToGrid/>
        <w:spacing w:line="240" w:lineRule="auto"/>
        <w:ind w:right="376" w:rightChars="179"/>
        <w:jc w:val="center"/>
        <w:textAlignment w:val="baseline"/>
        <w:outlineLvl w:val="9"/>
        <w:rPr>
          <w:rFonts w:hint="eastAsia" w:ascii="宋体" w:hAnsi="宋体"/>
          <w:b/>
          <w:bCs w:val="0"/>
          <w:color w:val="000000"/>
          <w:sz w:val="28"/>
          <w:szCs w:val="28"/>
          <w:highlight w:val="none"/>
          <w:lang w:val="en-US" w:eastAsia="zh-CN"/>
        </w:rPr>
      </w:pPr>
    </w:p>
    <w:p w14:paraId="7270E387">
      <w:pPr>
        <w:keepNext w:val="0"/>
        <w:keepLines w:val="0"/>
        <w:pageBreakBefore w:val="0"/>
        <w:widowControl w:val="0"/>
        <w:kinsoku/>
        <w:wordWrap/>
        <w:overflowPunct/>
        <w:topLinePunct w:val="0"/>
        <w:autoSpaceDE/>
        <w:autoSpaceDN/>
        <w:bidi w:val="0"/>
        <w:adjustRightInd w:val="0"/>
        <w:snapToGrid/>
        <w:spacing w:line="240" w:lineRule="auto"/>
        <w:ind w:right="376" w:rightChars="179"/>
        <w:jc w:val="center"/>
        <w:textAlignment w:val="baseline"/>
        <w:outlineLvl w:val="9"/>
        <w:rPr>
          <w:rFonts w:hint="eastAsia" w:ascii="宋体" w:hAnsi="宋体"/>
          <w:b/>
          <w:bCs w:val="0"/>
          <w:color w:val="000000"/>
          <w:sz w:val="28"/>
          <w:szCs w:val="28"/>
          <w:highlight w:val="none"/>
          <w:lang w:val="en-US" w:eastAsia="zh-CN"/>
        </w:rPr>
      </w:pPr>
    </w:p>
    <w:p w14:paraId="02B81A13">
      <w:pPr>
        <w:keepNext w:val="0"/>
        <w:keepLines w:val="0"/>
        <w:pageBreakBefore w:val="0"/>
        <w:widowControl w:val="0"/>
        <w:kinsoku/>
        <w:wordWrap/>
        <w:overflowPunct/>
        <w:topLinePunct w:val="0"/>
        <w:autoSpaceDE/>
        <w:autoSpaceDN/>
        <w:bidi w:val="0"/>
        <w:adjustRightInd w:val="0"/>
        <w:snapToGrid/>
        <w:spacing w:line="240" w:lineRule="auto"/>
        <w:ind w:right="376" w:rightChars="179"/>
        <w:jc w:val="center"/>
        <w:textAlignment w:val="baseline"/>
        <w:outlineLvl w:val="9"/>
        <w:rPr>
          <w:rFonts w:hint="eastAsia" w:ascii="宋体" w:hAnsi="宋体"/>
          <w:b/>
          <w:bCs w:val="0"/>
          <w:color w:val="000000"/>
          <w:sz w:val="28"/>
          <w:szCs w:val="28"/>
          <w:highlight w:val="none"/>
          <w:lang w:val="en-US" w:eastAsia="zh-CN"/>
        </w:rPr>
      </w:pPr>
    </w:p>
    <w:p w14:paraId="6E9CEEB5">
      <w:pPr>
        <w:keepNext w:val="0"/>
        <w:keepLines w:val="0"/>
        <w:pageBreakBefore w:val="0"/>
        <w:widowControl w:val="0"/>
        <w:kinsoku/>
        <w:wordWrap/>
        <w:overflowPunct/>
        <w:topLinePunct w:val="0"/>
        <w:autoSpaceDE/>
        <w:autoSpaceDN/>
        <w:bidi w:val="0"/>
        <w:adjustRightInd w:val="0"/>
        <w:snapToGrid/>
        <w:spacing w:line="240" w:lineRule="auto"/>
        <w:ind w:right="376" w:rightChars="179"/>
        <w:jc w:val="center"/>
        <w:textAlignment w:val="baseline"/>
        <w:outlineLvl w:val="9"/>
        <w:rPr>
          <w:rFonts w:hint="eastAsia" w:ascii="宋体" w:hAnsi="宋体"/>
          <w:b/>
          <w:bCs w:val="0"/>
          <w:color w:val="000000"/>
          <w:sz w:val="28"/>
          <w:szCs w:val="28"/>
          <w:highlight w:val="none"/>
          <w:lang w:val="en-US" w:eastAsia="zh-CN"/>
        </w:rPr>
      </w:pPr>
    </w:p>
    <w:p w14:paraId="00C0A677">
      <w:pPr>
        <w:keepNext w:val="0"/>
        <w:keepLines w:val="0"/>
        <w:pageBreakBefore w:val="0"/>
        <w:widowControl w:val="0"/>
        <w:kinsoku/>
        <w:wordWrap/>
        <w:overflowPunct/>
        <w:topLinePunct w:val="0"/>
        <w:autoSpaceDE/>
        <w:autoSpaceDN/>
        <w:bidi w:val="0"/>
        <w:adjustRightInd w:val="0"/>
        <w:snapToGrid/>
        <w:spacing w:line="240" w:lineRule="auto"/>
        <w:ind w:right="376" w:rightChars="179"/>
        <w:jc w:val="center"/>
        <w:textAlignment w:val="baseline"/>
        <w:outlineLvl w:val="9"/>
        <w:rPr>
          <w:rFonts w:hint="eastAsia" w:ascii="宋体" w:hAnsi="宋体"/>
          <w:b/>
          <w:bCs w:val="0"/>
          <w:color w:val="000000"/>
          <w:sz w:val="28"/>
          <w:szCs w:val="28"/>
          <w:highlight w:val="none"/>
          <w:lang w:val="en-US" w:eastAsia="zh-CN"/>
        </w:rPr>
      </w:pPr>
    </w:p>
    <w:p w14:paraId="206B2C30">
      <w:pPr>
        <w:keepNext w:val="0"/>
        <w:keepLines w:val="0"/>
        <w:pageBreakBefore w:val="0"/>
        <w:widowControl w:val="0"/>
        <w:kinsoku/>
        <w:wordWrap/>
        <w:overflowPunct/>
        <w:topLinePunct w:val="0"/>
        <w:autoSpaceDE/>
        <w:autoSpaceDN/>
        <w:bidi w:val="0"/>
        <w:adjustRightInd w:val="0"/>
        <w:snapToGrid/>
        <w:spacing w:line="240" w:lineRule="auto"/>
        <w:ind w:right="376" w:rightChars="179"/>
        <w:jc w:val="center"/>
        <w:textAlignment w:val="baseline"/>
        <w:outlineLvl w:val="9"/>
        <w:rPr>
          <w:rFonts w:hint="eastAsia" w:ascii="宋体" w:hAnsi="宋体"/>
          <w:b/>
          <w:bCs w:val="0"/>
          <w:color w:val="000000"/>
          <w:sz w:val="28"/>
          <w:szCs w:val="28"/>
          <w:highlight w:val="none"/>
          <w:lang w:val="en-US" w:eastAsia="zh-CN"/>
        </w:rPr>
      </w:pPr>
    </w:p>
    <w:p w14:paraId="4FAD2722">
      <w:pPr>
        <w:keepNext w:val="0"/>
        <w:keepLines w:val="0"/>
        <w:pageBreakBefore w:val="0"/>
        <w:widowControl w:val="0"/>
        <w:kinsoku/>
        <w:wordWrap/>
        <w:overflowPunct/>
        <w:topLinePunct w:val="0"/>
        <w:autoSpaceDE/>
        <w:autoSpaceDN/>
        <w:bidi w:val="0"/>
        <w:adjustRightInd w:val="0"/>
        <w:snapToGrid/>
        <w:spacing w:line="240" w:lineRule="auto"/>
        <w:ind w:right="376" w:rightChars="179"/>
        <w:jc w:val="center"/>
        <w:textAlignment w:val="baseline"/>
        <w:outlineLvl w:val="9"/>
        <w:rPr>
          <w:rFonts w:hint="eastAsia" w:ascii="宋体" w:hAnsi="宋体"/>
          <w:b/>
          <w:bCs w:val="0"/>
          <w:color w:val="000000"/>
          <w:sz w:val="28"/>
          <w:szCs w:val="28"/>
          <w:highlight w:val="none"/>
          <w:lang w:val="en-US" w:eastAsia="zh-CN"/>
        </w:rPr>
      </w:pPr>
    </w:p>
    <w:p w14:paraId="335EC2FF">
      <w:pPr>
        <w:keepNext w:val="0"/>
        <w:keepLines w:val="0"/>
        <w:pageBreakBefore w:val="0"/>
        <w:widowControl w:val="0"/>
        <w:kinsoku/>
        <w:wordWrap/>
        <w:overflowPunct/>
        <w:topLinePunct w:val="0"/>
        <w:autoSpaceDE/>
        <w:autoSpaceDN/>
        <w:bidi w:val="0"/>
        <w:adjustRightInd w:val="0"/>
        <w:snapToGrid/>
        <w:spacing w:line="240" w:lineRule="auto"/>
        <w:ind w:right="376" w:rightChars="179"/>
        <w:jc w:val="center"/>
        <w:textAlignment w:val="baseline"/>
        <w:outlineLvl w:val="9"/>
        <w:rPr>
          <w:rFonts w:hint="eastAsia" w:ascii="宋体" w:hAnsi="宋体"/>
          <w:b/>
          <w:bCs w:val="0"/>
          <w:color w:val="000000"/>
          <w:sz w:val="28"/>
          <w:szCs w:val="28"/>
          <w:highlight w:val="none"/>
          <w:lang w:val="en-US" w:eastAsia="zh-CN"/>
        </w:rPr>
      </w:pPr>
    </w:p>
    <w:p w14:paraId="3E1A220E">
      <w:pPr>
        <w:keepNext w:val="0"/>
        <w:keepLines w:val="0"/>
        <w:pageBreakBefore w:val="0"/>
        <w:widowControl w:val="0"/>
        <w:kinsoku/>
        <w:wordWrap/>
        <w:overflowPunct/>
        <w:topLinePunct w:val="0"/>
        <w:autoSpaceDE/>
        <w:autoSpaceDN/>
        <w:bidi w:val="0"/>
        <w:adjustRightInd w:val="0"/>
        <w:snapToGrid/>
        <w:spacing w:line="240" w:lineRule="auto"/>
        <w:ind w:right="376" w:rightChars="179"/>
        <w:jc w:val="both"/>
        <w:textAlignment w:val="baseline"/>
        <w:outlineLvl w:val="9"/>
        <w:rPr>
          <w:rFonts w:hint="eastAsia" w:ascii="宋体" w:hAnsi="宋体"/>
          <w:b/>
          <w:bCs w:val="0"/>
          <w:color w:val="000000"/>
          <w:sz w:val="28"/>
          <w:szCs w:val="28"/>
          <w:highlight w:val="none"/>
          <w:lang w:val="en-US" w:eastAsia="zh-CN"/>
        </w:rPr>
      </w:pPr>
    </w:p>
    <w:p w14:paraId="2BD4825C">
      <w:pPr>
        <w:keepNext w:val="0"/>
        <w:keepLines w:val="0"/>
        <w:pageBreakBefore w:val="0"/>
        <w:widowControl w:val="0"/>
        <w:kinsoku/>
        <w:wordWrap/>
        <w:overflowPunct/>
        <w:topLinePunct w:val="0"/>
        <w:autoSpaceDE/>
        <w:autoSpaceDN/>
        <w:bidi w:val="0"/>
        <w:adjustRightInd w:val="0"/>
        <w:snapToGrid/>
        <w:spacing w:line="240" w:lineRule="auto"/>
        <w:ind w:right="376" w:rightChars="179"/>
        <w:jc w:val="center"/>
        <w:textAlignment w:val="baseline"/>
        <w:outlineLvl w:val="9"/>
        <w:rPr>
          <w:rFonts w:hint="eastAsia" w:ascii="宋体" w:hAnsi="宋体"/>
          <w:b/>
          <w:bCs w:val="0"/>
          <w:color w:val="000000"/>
          <w:sz w:val="28"/>
          <w:szCs w:val="28"/>
          <w:highlight w:val="none"/>
          <w:lang w:val="en-US" w:eastAsia="zh-CN"/>
        </w:rPr>
      </w:pPr>
      <w:r>
        <w:rPr>
          <w:rFonts w:hint="eastAsia" w:ascii="宋体" w:hAnsi="宋体"/>
          <w:b/>
          <w:bCs w:val="0"/>
          <w:color w:val="000000"/>
          <w:sz w:val="28"/>
          <w:szCs w:val="28"/>
          <w:highlight w:val="none"/>
          <w:lang w:val="en-US" w:eastAsia="zh-CN"/>
        </w:rPr>
        <w:t>五、商务标相关资料</w:t>
      </w:r>
    </w:p>
    <w:p w14:paraId="1C76C691">
      <w:pPr>
        <w:keepNext w:val="0"/>
        <w:keepLines w:val="0"/>
        <w:pageBreakBefore w:val="0"/>
        <w:widowControl w:val="0"/>
        <w:kinsoku/>
        <w:wordWrap/>
        <w:overflowPunct/>
        <w:topLinePunct w:val="0"/>
        <w:autoSpaceDE/>
        <w:autoSpaceDN/>
        <w:bidi w:val="0"/>
        <w:adjustRightInd w:val="0"/>
        <w:snapToGrid/>
        <w:spacing w:line="240" w:lineRule="auto"/>
        <w:ind w:right="376" w:rightChars="179"/>
        <w:jc w:val="center"/>
        <w:textAlignment w:val="baseline"/>
        <w:outlineLvl w:val="9"/>
        <w:rPr>
          <w:rFonts w:hint="eastAsia" w:ascii="宋体" w:hAnsi="宋体"/>
          <w:b/>
          <w:bCs w:val="0"/>
          <w:color w:val="000000"/>
          <w:sz w:val="28"/>
          <w:szCs w:val="28"/>
          <w:highlight w:val="none"/>
          <w:lang w:val="en-US" w:eastAsia="zh-CN"/>
        </w:rPr>
      </w:pPr>
    </w:p>
    <w:p w14:paraId="0745EFC0">
      <w:pPr>
        <w:keepNext w:val="0"/>
        <w:keepLines w:val="0"/>
        <w:pageBreakBefore w:val="0"/>
        <w:widowControl w:val="0"/>
        <w:kinsoku/>
        <w:wordWrap/>
        <w:overflowPunct/>
        <w:topLinePunct w:val="0"/>
        <w:autoSpaceDE/>
        <w:autoSpaceDN/>
        <w:bidi w:val="0"/>
        <w:adjustRightInd w:val="0"/>
        <w:snapToGrid/>
        <w:spacing w:line="240" w:lineRule="auto"/>
        <w:ind w:right="376" w:rightChars="179"/>
        <w:textAlignment w:val="baseline"/>
        <w:outlineLvl w:val="9"/>
        <w:rPr>
          <w:rFonts w:hint="eastAsia" w:ascii="宋体" w:hAnsi="宋体"/>
          <w:b/>
          <w:bCs w:val="0"/>
          <w:color w:val="000000"/>
          <w:sz w:val="28"/>
          <w:szCs w:val="28"/>
          <w:highlight w:val="none"/>
          <w:lang w:val="en-US" w:eastAsia="zh-CN"/>
        </w:rPr>
      </w:pPr>
    </w:p>
    <w:p w14:paraId="469135F1">
      <w:pPr>
        <w:numPr>
          <w:ilvl w:val="0"/>
          <w:numId w:val="0"/>
        </w:numPr>
        <w:adjustRightInd w:val="0"/>
        <w:spacing w:line="480" w:lineRule="auto"/>
        <w:textAlignment w:val="baseline"/>
        <w:rPr>
          <w:rFonts w:hint="eastAsia" w:ascii="宋体" w:hAnsi="宋体"/>
          <w:b/>
          <w:bCs w:val="0"/>
          <w:color w:val="000000"/>
          <w:sz w:val="28"/>
          <w:szCs w:val="28"/>
          <w:highlight w:val="none"/>
          <w:lang w:val="en-US" w:eastAsia="zh-CN"/>
        </w:rPr>
      </w:pPr>
      <w:r>
        <w:rPr>
          <w:rFonts w:hint="eastAsia" w:ascii="宋体" w:hAnsi="宋体"/>
          <w:b/>
          <w:bCs w:val="0"/>
          <w:color w:val="000000"/>
          <w:sz w:val="28"/>
          <w:szCs w:val="28"/>
          <w:highlight w:val="none"/>
          <w:lang w:eastAsia="zh-CN"/>
        </w:rPr>
        <w:t>（</w:t>
      </w:r>
      <w:r>
        <w:rPr>
          <w:rFonts w:hint="eastAsia" w:ascii="宋体" w:hAnsi="宋体"/>
          <w:b/>
          <w:bCs w:val="0"/>
          <w:color w:val="000000"/>
          <w:sz w:val="28"/>
          <w:szCs w:val="28"/>
          <w:highlight w:val="none"/>
          <w:lang w:val="en-US" w:eastAsia="zh-CN"/>
        </w:rPr>
        <w:t>1</w:t>
      </w:r>
      <w:r>
        <w:rPr>
          <w:rFonts w:hint="eastAsia" w:ascii="宋体" w:hAnsi="宋体"/>
          <w:b/>
          <w:bCs w:val="0"/>
          <w:color w:val="000000"/>
          <w:sz w:val="28"/>
          <w:szCs w:val="28"/>
          <w:highlight w:val="none"/>
          <w:lang w:eastAsia="zh-CN"/>
        </w:rPr>
        <w:t>）</w:t>
      </w:r>
      <w:r>
        <w:rPr>
          <w:rFonts w:hint="eastAsia" w:ascii="宋体" w:hAnsi="宋体"/>
          <w:b/>
          <w:bCs w:val="0"/>
          <w:color w:val="000000"/>
          <w:sz w:val="28"/>
          <w:szCs w:val="28"/>
          <w:highlight w:val="none"/>
        </w:rPr>
        <w:t>《企业资质证书》复印件</w:t>
      </w:r>
      <w:r>
        <w:rPr>
          <w:rFonts w:hint="eastAsia" w:ascii="宋体" w:hAnsi="宋体"/>
          <w:b/>
          <w:bCs w:val="0"/>
          <w:color w:val="000000"/>
          <w:sz w:val="28"/>
          <w:szCs w:val="28"/>
          <w:highlight w:val="none"/>
          <w:lang w:val="en-US" w:eastAsia="zh-CN"/>
        </w:rPr>
        <w:t xml:space="preserve"> </w:t>
      </w:r>
    </w:p>
    <w:p w14:paraId="44D795FB">
      <w:pPr>
        <w:widowControl w:val="0"/>
        <w:numPr>
          <w:ilvl w:val="0"/>
          <w:numId w:val="0"/>
        </w:numPr>
        <w:adjustRightInd w:val="0"/>
        <w:spacing w:line="480" w:lineRule="auto"/>
        <w:jc w:val="both"/>
        <w:textAlignment w:val="baseline"/>
        <w:rPr>
          <w:rFonts w:hint="eastAsia" w:ascii="宋体" w:hAnsi="宋体"/>
          <w:b/>
          <w:bCs w:val="0"/>
          <w:color w:val="000000"/>
          <w:sz w:val="28"/>
          <w:szCs w:val="28"/>
          <w:highlight w:val="none"/>
          <w:lang w:val="en-US" w:eastAsia="zh-CN"/>
        </w:rPr>
      </w:pPr>
    </w:p>
    <w:p w14:paraId="001B2DC0">
      <w:pPr>
        <w:numPr>
          <w:ilvl w:val="0"/>
          <w:numId w:val="0"/>
        </w:numPr>
        <w:adjustRightInd w:val="0"/>
        <w:spacing w:line="480" w:lineRule="auto"/>
        <w:ind w:leftChars="0"/>
        <w:textAlignment w:val="baseline"/>
        <w:rPr>
          <w:rFonts w:hint="eastAsia" w:ascii="宋体" w:hAnsi="宋体"/>
          <w:b/>
          <w:bCs w:val="0"/>
          <w:color w:val="000000"/>
          <w:sz w:val="28"/>
          <w:szCs w:val="28"/>
          <w:highlight w:val="none"/>
          <w:lang w:val="en-US" w:eastAsia="zh-CN"/>
        </w:rPr>
      </w:pPr>
      <w:r>
        <w:rPr>
          <w:rFonts w:hint="eastAsia" w:ascii="宋体" w:hAnsi="宋体"/>
          <w:b/>
          <w:bCs w:val="0"/>
          <w:color w:val="000000"/>
          <w:sz w:val="28"/>
          <w:szCs w:val="28"/>
          <w:highlight w:val="none"/>
          <w:lang w:val="en-US" w:eastAsia="zh-CN"/>
        </w:rPr>
        <w:t>（2）企业管理体系认证情况（投标人自附）</w:t>
      </w:r>
    </w:p>
    <w:p w14:paraId="1EDC6799">
      <w:pPr>
        <w:widowControl w:val="0"/>
        <w:numPr>
          <w:ilvl w:val="0"/>
          <w:numId w:val="0"/>
        </w:numPr>
        <w:adjustRightInd w:val="0"/>
        <w:spacing w:line="480" w:lineRule="auto"/>
        <w:jc w:val="both"/>
        <w:textAlignment w:val="baseline"/>
        <w:rPr>
          <w:rFonts w:hint="eastAsia" w:ascii="宋体" w:hAnsi="宋体"/>
          <w:bCs/>
          <w:color w:val="000000"/>
          <w:sz w:val="28"/>
          <w:szCs w:val="28"/>
          <w:highlight w:val="none"/>
          <w:lang w:val="en-US" w:eastAsia="zh-CN"/>
        </w:rPr>
      </w:pPr>
    </w:p>
    <w:p w14:paraId="6E18A235">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hint="eastAsia" w:ascii="宋体" w:hAnsi="宋体"/>
          <w:b/>
          <w:bCs w:val="0"/>
          <w:color w:val="000000"/>
          <w:sz w:val="28"/>
          <w:szCs w:val="28"/>
          <w:highlight w:val="none"/>
          <w:lang w:val="en-US" w:eastAsia="zh-CN"/>
        </w:rPr>
      </w:pPr>
      <w:r>
        <w:rPr>
          <w:rFonts w:hint="eastAsia" w:ascii="宋体" w:hAnsi="宋体"/>
          <w:b/>
          <w:bCs w:val="0"/>
          <w:color w:val="000000"/>
          <w:sz w:val="28"/>
          <w:szCs w:val="28"/>
          <w:highlight w:val="none"/>
          <w:lang w:val="en-US" w:eastAsia="zh-CN"/>
        </w:rPr>
        <w:t>（3）类似工程项目业绩表（合同及验收证明）</w:t>
      </w:r>
    </w:p>
    <w:p w14:paraId="36C8A0C7">
      <w:pPr>
        <w:adjustRightInd w:val="0"/>
        <w:spacing w:before="157" w:beforeLines="50" w:line="480" w:lineRule="auto"/>
        <w:ind w:right="376" w:rightChars="179"/>
        <w:textAlignment w:val="baseline"/>
        <w:rPr>
          <w:rFonts w:hint="eastAsia" w:ascii="宋体" w:hAnsi="宋体"/>
          <w:b/>
          <w:bCs w:val="0"/>
          <w:color w:val="000000"/>
          <w:sz w:val="28"/>
          <w:szCs w:val="28"/>
          <w:highlight w:val="none"/>
          <w:lang w:val="en-US" w:eastAsia="zh-CN"/>
        </w:rPr>
      </w:pPr>
      <w:r>
        <w:rPr>
          <w:rFonts w:hint="eastAsia" w:ascii="Arial" w:hAnsi="Arial" w:cs="Arial"/>
          <w:b/>
          <w:bCs/>
          <w:color w:val="000000"/>
          <w:sz w:val="24"/>
          <w:szCs w:val="24"/>
          <w:highlight w:val="none"/>
        </w:rPr>
        <w:t>注：上述业绩需</w:t>
      </w:r>
      <w:r>
        <w:rPr>
          <w:rFonts w:hint="eastAsia" w:ascii="Arial" w:hAnsi="Arial" w:cs="Arial"/>
          <w:b/>
          <w:bCs/>
          <w:color w:val="000000"/>
          <w:sz w:val="24"/>
          <w:szCs w:val="24"/>
          <w:highlight w:val="none"/>
          <w:lang w:val="en-US" w:eastAsia="zh-CN"/>
        </w:rPr>
        <w:t>提供的资料</w:t>
      </w:r>
      <w:r>
        <w:rPr>
          <w:rFonts w:hint="eastAsia" w:ascii="Arial" w:hAnsi="Arial" w:cs="Arial"/>
          <w:b/>
          <w:bCs/>
          <w:color w:val="000000"/>
          <w:sz w:val="24"/>
          <w:szCs w:val="24"/>
          <w:highlight w:val="none"/>
        </w:rPr>
        <w:t>具体详见</w:t>
      </w:r>
      <w:r>
        <w:rPr>
          <w:rFonts w:hint="eastAsia" w:ascii="Arial" w:hAnsi="Arial" w:cs="Arial"/>
          <w:b/>
          <w:bCs/>
          <w:color w:val="000000"/>
          <w:sz w:val="24"/>
          <w:szCs w:val="24"/>
          <w:highlight w:val="none"/>
          <w:lang w:eastAsia="zh-CN"/>
        </w:rPr>
        <w:t>招标</w:t>
      </w:r>
      <w:r>
        <w:rPr>
          <w:rFonts w:hint="eastAsia" w:ascii="Arial" w:hAnsi="Arial" w:cs="Arial"/>
          <w:b/>
          <w:bCs/>
          <w:color w:val="000000"/>
          <w:sz w:val="24"/>
          <w:szCs w:val="24"/>
          <w:highlight w:val="none"/>
        </w:rPr>
        <w:t>文件要求。原件备查。</w:t>
      </w:r>
    </w:p>
    <w:p w14:paraId="16C46261">
      <w:pPr>
        <w:pStyle w:val="2"/>
        <w:rPr>
          <w:rFonts w:hint="eastAsia" w:ascii="黑体" w:hAnsi="黑体" w:eastAsia="黑体" w:cs="Times New Roman"/>
          <w:color w:val="auto"/>
          <w:sz w:val="32"/>
          <w:szCs w:val="32"/>
          <w:lang w:val="en-US" w:eastAsia="zh-CN"/>
        </w:rPr>
      </w:pPr>
    </w:p>
    <w:p w14:paraId="28BA3E58">
      <w:pPr>
        <w:pStyle w:val="2"/>
        <w:rPr>
          <w:rFonts w:hint="eastAsia" w:ascii="黑体" w:hAnsi="黑体" w:eastAsia="黑体" w:cs="Times New Roman"/>
          <w:color w:val="auto"/>
          <w:sz w:val="32"/>
          <w:szCs w:val="32"/>
          <w:lang w:val="en-US" w:eastAsia="zh-CN"/>
        </w:rPr>
      </w:pPr>
    </w:p>
    <w:p w14:paraId="414DF7BC">
      <w:pPr>
        <w:pStyle w:val="2"/>
        <w:rPr>
          <w:rFonts w:hint="eastAsia" w:ascii="黑体" w:hAnsi="黑体" w:eastAsia="黑体" w:cs="Times New Roman"/>
          <w:color w:val="auto"/>
          <w:sz w:val="32"/>
          <w:szCs w:val="32"/>
          <w:lang w:val="en-US" w:eastAsia="zh-CN"/>
        </w:rPr>
      </w:pPr>
    </w:p>
    <w:p w14:paraId="3E2DF6B8">
      <w:pPr>
        <w:pStyle w:val="2"/>
        <w:rPr>
          <w:rFonts w:hint="eastAsia" w:ascii="黑体" w:hAnsi="黑体" w:eastAsia="黑体" w:cs="Times New Roman"/>
          <w:color w:val="auto"/>
          <w:sz w:val="32"/>
          <w:szCs w:val="32"/>
          <w:lang w:val="en-US" w:eastAsia="zh-CN"/>
        </w:rPr>
      </w:pPr>
    </w:p>
    <w:p w14:paraId="1049946B">
      <w:pPr>
        <w:pStyle w:val="2"/>
        <w:rPr>
          <w:rFonts w:hint="eastAsia" w:ascii="黑体" w:hAnsi="黑体" w:eastAsia="黑体" w:cs="Times New Roman"/>
          <w:color w:val="auto"/>
          <w:sz w:val="32"/>
          <w:szCs w:val="32"/>
          <w:lang w:val="en-US" w:eastAsia="zh-CN"/>
        </w:rPr>
      </w:pPr>
    </w:p>
    <w:p w14:paraId="23373AD0">
      <w:pPr>
        <w:pStyle w:val="2"/>
        <w:rPr>
          <w:rFonts w:hint="eastAsia" w:ascii="黑体" w:hAnsi="黑体" w:eastAsia="黑体" w:cs="Times New Roman"/>
          <w:color w:val="auto"/>
          <w:sz w:val="32"/>
          <w:szCs w:val="32"/>
          <w:lang w:val="en-US" w:eastAsia="zh-CN"/>
        </w:rPr>
      </w:pPr>
    </w:p>
    <w:p w14:paraId="278CA196">
      <w:pPr>
        <w:pStyle w:val="2"/>
        <w:rPr>
          <w:rFonts w:hint="eastAsia" w:ascii="黑体" w:hAnsi="黑体" w:eastAsia="黑体" w:cs="Times New Roman"/>
          <w:color w:val="auto"/>
          <w:sz w:val="32"/>
          <w:szCs w:val="32"/>
          <w:lang w:val="en-US" w:eastAsia="zh-CN"/>
        </w:rPr>
      </w:pPr>
    </w:p>
    <w:p w14:paraId="4E600D2E">
      <w:pPr>
        <w:pStyle w:val="2"/>
        <w:rPr>
          <w:rFonts w:hint="eastAsia" w:ascii="黑体" w:hAnsi="黑体" w:eastAsia="黑体" w:cs="Times New Roman"/>
          <w:color w:val="auto"/>
          <w:sz w:val="32"/>
          <w:szCs w:val="32"/>
          <w:lang w:val="en-US" w:eastAsia="zh-CN"/>
        </w:rPr>
      </w:pPr>
    </w:p>
    <w:p w14:paraId="0B5B1FD4">
      <w:pPr>
        <w:pStyle w:val="2"/>
        <w:rPr>
          <w:rFonts w:hint="eastAsia" w:ascii="黑体" w:hAnsi="黑体" w:eastAsia="黑体" w:cs="Times New Roman"/>
          <w:color w:val="auto"/>
          <w:sz w:val="32"/>
          <w:szCs w:val="32"/>
          <w:lang w:val="en-US" w:eastAsia="zh-CN"/>
        </w:rPr>
      </w:pPr>
    </w:p>
    <w:p w14:paraId="334E246F">
      <w:pPr>
        <w:pStyle w:val="2"/>
        <w:rPr>
          <w:rFonts w:hint="eastAsia" w:ascii="黑体" w:hAnsi="黑体" w:eastAsia="黑体" w:cs="Times New Roman"/>
          <w:color w:val="auto"/>
          <w:sz w:val="32"/>
          <w:szCs w:val="32"/>
          <w:lang w:val="en-US" w:eastAsia="zh-CN"/>
        </w:rPr>
      </w:pPr>
    </w:p>
    <w:p w14:paraId="0DF03320">
      <w:pPr>
        <w:pStyle w:val="2"/>
        <w:rPr>
          <w:rFonts w:hint="eastAsia" w:ascii="黑体" w:hAnsi="黑体" w:eastAsia="黑体" w:cs="Times New Roman"/>
          <w:color w:val="auto"/>
          <w:sz w:val="32"/>
          <w:szCs w:val="32"/>
          <w:lang w:val="en-US" w:eastAsia="zh-CN"/>
        </w:rPr>
      </w:pPr>
    </w:p>
    <w:p w14:paraId="56B60B69">
      <w:pPr>
        <w:pStyle w:val="2"/>
        <w:rPr>
          <w:rFonts w:hint="eastAsia" w:ascii="黑体" w:hAnsi="黑体" w:eastAsia="黑体" w:cs="Times New Roman"/>
          <w:color w:val="auto"/>
          <w:sz w:val="32"/>
          <w:szCs w:val="32"/>
          <w:lang w:val="en-US" w:eastAsia="zh-CN"/>
        </w:rPr>
      </w:pPr>
    </w:p>
    <w:p w14:paraId="7C106550">
      <w:pPr>
        <w:pStyle w:val="2"/>
        <w:rPr>
          <w:rFonts w:hint="eastAsia" w:ascii="黑体" w:hAnsi="黑体" w:eastAsia="黑体" w:cs="Times New Roman"/>
          <w:color w:val="auto"/>
          <w:sz w:val="32"/>
          <w:szCs w:val="32"/>
          <w:lang w:val="en-US" w:eastAsia="zh-CN"/>
        </w:rPr>
      </w:pPr>
    </w:p>
    <w:p w14:paraId="117D3B25">
      <w:pPr>
        <w:pStyle w:val="2"/>
        <w:rPr>
          <w:rFonts w:hint="eastAsia" w:ascii="黑体" w:hAnsi="黑体" w:eastAsia="黑体" w:cs="Times New Roman"/>
          <w:color w:val="auto"/>
          <w:sz w:val="32"/>
          <w:szCs w:val="32"/>
          <w:lang w:val="en-US" w:eastAsia="zh-CN"/>
        </w:rPr>
      </w:pPr>
    </w:p>
    <w:p w14:paraId="65F437B2">
      <w:pPr>
        <w:numPr>
          <w:ilvl w:val="0"/>
          <w:numId w:val="0"/>
        </w:numPr>
        <w:adjustRightInd w:val="0"/>
        <w:spacing w:line="480" w:lineRule="auto"/>
        <w:ind w:right="376" w:rightChars="179"/>
        <w:jc w:val="center"/>
        <w:textAlignment w:val="baseline"/>
        <w:rPr>
          <w:rFonts w:hint="eastAsia" w:ascii="宋体" w:hAnsi="宋体"/>
          <w:b/>
          <w:bCs w:val="0"/>
          <w:color w:val="000000"/>
          <w:sz w:val="28"/>
          <w:szCs w:val="28"/>
          <w:highlight w:val="none"/>
          <w:lang w:val="en-US" w:eastAsia="zh-CN"/>
        </w:rPr>
      </w:pPr>
      <w:r>
        <w:rPr>
          <w:rFonts w:hint="eastAsia" w:ascii="宋体" w:hAnsi="宋体"/>
          <w:b/>
          <w:bCs w:val="0"/>
          <w:color w:val="000000"/>
          <w:sz w:val="28"/>
          <w:szCs w:val="28"/>
          <w:highlight w:val="none"/>
          <w:lang w:val="en-US" w:eastAsia="zh-CN"/>
        </w:rPr>
        <w:t>六、技术标相关资料</w:t>
      </w:r>
    </w:p>
    <w:p w14:paraId="74D96F5F">
      <w:pPr>
        <w:adjustRightInd w:val="0"/>
        <w:spacing w:line="480" w:lineRule="auto"/>
        <w:textAlignment w:val="baseline"/>
        <w:rPr>
          <w:rFonts w:hint="eastAsia" w:ascii="宋体" w:hAnsi="宋体"/>
          <w:b/>
          <w:bCs w:val="0"/>
          <w:color w:val="000000"/>
          <w:sz w:val="28"/>
          <w:szCs w:val="28"/>
          <w:highlight w:val="none"/>
          <w:lang w:val="en-US" w:eastAsia="zh-CN"/>
        </w:rPr>
      </w:pPr>
      <w:r>
        <w:rPr>
          <w:rFonts w:hint="eastAsia" w:ascii="宋体" w:hAnsi="宋体"/>
          <w:b/>
          <w:bCs w:val="0"/>
          <w:color w:val="000000"/>
          <w:sz w:val="28"/>
          <w:szCs w:val="28"/>
          <w:highlight w:val="none"/>
          <w:lang w:val="en-US" w:eastAsia="zh-CN"/>
        </w:rPr>
        <w:t>（1）项目管理班子配备情况</w:t>
      </w:r>
    </w:p>
    <w:p w14:paraId="3AC4980A">
      <w:pPr>
        <w:spacing w:after="120" w:afterLines="50"/>
        <w:jc w:val="both"/>
        <w:rPr>
          <w:rFonts w:hint="eastAsia" w:ascii="宋体" w:hAnsi="宋体"/>
          <w:b/>
          <w:color w:val="000000"/>
          <w:sz w:val="28"/>
          <w:szCs w:val="28"/>
          <w:highlight w:val="none"/>
          <w:lang w:eastAsia="zh-CN"/>
        </w:rPr>
      </w:pPr>
      <w:r>
        <w:rPr>
          <w:rFonts w:hint="eastAsia" w:ascii="宋体" w:hAnsi="宋体"/>
          <w:b/>
          <w:color w:val="000000"/>
          <w:sz w:val="28"/>
          <w:szCs w:val="28"/>
          <w:highlight w:val="none"/>
          <w:lang w:val="en-US" w:eastAsia="zh-CN"/>
        </w:rPr>
        <w:t>a.项目经理</w:t>
      </w:r>
      <w:r>
        <w:rPr>
          <w:rFonts w:hint="eastAsia" w:ascii="宋体" w:hAnsi="宋体"/>
          <w:b/>
          <w:color w:val="000000"/>
          <w:sz w:val="28"/>
          <w:szCs w:val="28"/>
          <w:highlight w:val="none"/>
        </w:rPr>
        <w:t>情况</w:t>
      </w:r>
      <w:r>
        <w:rPr>
          <w:rFonts w:hint="eastAsia" w:ascii="宋体" w:hAnsi="宋体"/>
          <w:b/>
          <w:color w:val="000000"/>
          <w:sz w:val="28"/>
          <w:szCs w:val="28"/>
          <w:highlight w:val="none"/>
          <w:lang w:eastAsia="zh-CN"/>
        </w:rPr>
        <w:t>（</w:t>
      </w:r>
      <w:r>
        <w:rPr>
          <w:rFonts w:hint="eastAsia" w:ascii="宋体" w:hAnsi="宋体"/>
          <w:b/>
          <w:color w:val="000000"/>
          <w:sz w:val="28"/>
          <w:szCs w:val="28"/>
          <w:highlight w:val="none"/>
          <w:lang w:val="en-US" w:eastAsia="zh-CN"/>
        </w:rPr>
        <w:t>相关证书</w:t>
      </w:r>
      <w:r>
        <w:rPr>
          <w:rFonts w:hint="eastAsia" w:ascii="宋体" w:hAnsi="宋体"/>
          <w:b/>
          <w:color w:val="000000"/>
          <w:sz w:val="28"/>
          <w:szCs w:val="28"/>
          <w:highlight w:val="none"/>
          <w:lang w:eastAsia="zh-CN"/>
        </w:rPr>
        <w:t>）</w:t>
      </w:r>
    </w:p>
    <w:p w14:paraId="727B0116">
      <w:pPr>
        <w:spacing w:after="120" w:afterLines="50"/>
        <w:jc w:val="both"/>
        <w:rPr>
          <w:rFonts w:hint="eastAsia" w:ascii="宋体" w:hAnsi="宋体"/>
          <w:b/>
          <w:color w:val="000000"/>
          <w:sz w:val="28"/>
          <w:szCs w:val="28"/>
          <w:highlight w:val="none"/>
          <w:lang w:eastAsia="zh-CN"/>
        </w:rPr>
      </w:pPr>
    </w:p>
    <w:p w14:paraId="7B09781C">
      <w:pPr>
        <w:spacing w:after="120" w:afterLines="50"/>
        <w:jc w:val="both"/>
        <w:rPr>
          <w:rFonts w:hint="eastAsia" w:ascii="宋体" w:hAnsi="宋体"/>
          <w:b/>
          <w:color w:val="000000"/>
          <w:sz w:val="28"/>
          <w:szCs w:val="28"/>
          <w:highlight w:val="none"/>
          <w:lang w:eastAsia="zh-CN"/>
        </w:rPr>
      </w:pPr>
    </w:p>
    <w:p w14:paraId="548D9C4C">
      <w:pPr>
        <w:spacing w:after="120" w:afterLines="50"/>
        <w:jc w:val="both"/>
        <w:rPr>
          <w:rFonts w:hint="eastAsia" w:ascii="宋体" w:hAnsi="宋体"/>
          <w:b/>
          <w:color w:val="000000"/>
          <w:sz w:val="28"/>
          <w:szCs w:val="28"/>
          <w:highlight w:val="none"/>
          <w:lang w:eastAsia="zh-CN"/>
        </w:rPr>
      </w:pPr>
      <w:r>
        <w:rPr>
          <w:rFonts w:hint="eastAsia" w:ascii="宋体" w:hAnsi="宋体"/>
          <w:b/>
          <w:color w:val="000000"/>
          <w:sz w:val="28"/>
          <w:szCs w:val="28"/>
          <w:highlight w:val="none"/>
          <w:lang w:val="en-US" w:eastAsia="zh-CN"/>
        </w:rPr>
        <w:t>b.技术负责人情况</w:t>
      </w:r>
      <w:r>
        <w:rPr>
          <w:rFonts w:hint="eastAsia" w:ascii="宋体" w:hAnsi="宋体"/>
          <w:b/>
          <w:color w:val="000000"/>
          <w:sz w:val="28"/>
          <w:szCs w:val="28"/>
          <w:highlight w:val="none"/>
          <w:lang w:eastAsia="zh-CN"/>
        </w:rPr>
        <w:t>（</w:t>
      </w:r>
      <w:r>
        <w:rPr>
          <w:rFonts w:hint="eastAsia" w:ascii="宋体" w:hAnsi="宋体"/>
          <w:b/>
          <w:color w:val="000000"/>
          <w:sz w:val="28"/>
          <w:szCs w:val="28"/>
          <w:highlight w:val="none"/>
          <w:lang w:val="en-US" w:eastAsia="zh-CN"/>
        </w:rPr>
        <w:t>相关证书</w:t>
      </w:r>
      <w:r>
        <w:rPr>
          <w:rFonts w:hint="eastAsia" w:ascii="宋体" w:hAnsi="宋体"/>
          <w:b/>
          <w:color w:val="000000"/>
          <w:sz w:val="28"/>
          <w:szCs w:val="28"/>
          <w:highlight w:val="none"/>
          <w:lang w:eastAsia="zh-CN"/>
        </w:rPr>
        <w:t>）</w:t>
      </w:r>
    </w:p>
    <w:p w14:paraId="28323D37">
      <w:pPr>
        <w:spacing w:after="120" w:afterLines="50"/>
        <w:jc w:val="both"/>
        <w:rPr>
          <w:rFonts w:hint="eastAsia" w:ascii="宋体" w:hAnsi="宋体"/>
          <w:b/>
          <w:color w:val="000000"/>
          <w:sz w:val="28"/>
          <w:szCs w:val="28"/>
          <w:highlight w:val="none"/>
          <w:lang w:eastAsia="zh-CN"/>
        </w:rPr>
      </w:pPr>
    </w:p>
    <w:p w14:paraId="67C5142E">
      <w:pPr>
        <w:spacing w:after="120" w:afterLines="50"/>
        <w:jc w:val="both"/>
        <w:rPr>
          <w:rFonts w:hint="eastAsia" w:ascii="宋体" w:hAnsi="宋体"/>
          <w:b/>
          <w:color w:val="000000"/>
          <w:sz w:val="28"/>
          <w:szCs w:val="28"/>
          <w:highlight w:val="none"/>
          <w:lang w:eastAsia="zh-CN"/>
        </w:rPr>
      </w:pPr>
    </w:p>
    <w:p w14:paraId="21914B9D">
      <w:pPr>
        <w:spacing w:after="120" w:afterLines="50"/>
        <w:jc w:val="both"/>
        <w:rPr>
          <w:rFonts w:hint="eastAsia" w:ascii="宋体" w:hAnsi="宋体"/>
          <w:b/>
          <w:color w:val="000000"/>
          <w:sz w:val="28"/>
          <w:szCs w:val="28"/>
          <w:highlight w:val="none"/>
          <w:lang w:val="en-US" w:eastAsia="zh-CN"/>
        </w:rPr>
      </w:pPr>
      <w:r>
        <w:rPr>
          <w:rFonts w:hint="eastAsia" w:ascii="宋体" w:hAnsi="宋体"/>
          <w:b/>
          <w:color w:val="000000"/>
          <w:sz w:val="28"/>
          <w:szCs w:val="28"/>
          <w:highlight w:val="none"/>
          <w:lang w:val="en-US" w:eastAsia="zh-CN"/>
        </w:rPr>
        <w:t>c.其他人员配备情况</w:t>
      </w:r>
    </w:p>
    <w:p w14:paraId="0BD41B8E">
      <w:pPr>
        <w:spacing w:line="360" w:lineRule="auto"/>
        <w:ind w:firstLine="480" w:firstLineChars="200"/>
        <w:rPr>
          <w:rFonts w:hint="eastAsia" w:ascii="宋体" w:hAnsi="宋体" w:cs="宋体"/>
          <w:color w:val="000000"/>
          <w:kern w:val="0"/>
          <w:sz w:val="24"/>
          <w:highlight w:val="none"/>
          <w:lang w:val="en-US" w:eastAsia="zh-CN"/>
        </w:rPr>
      </w:pPr>
    </w:p>
    <w:p w14:paraId="67F5EAB3">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right="376" w:rightChars="179"/>
        <w:jc w:val="center"/>
        <w:textAlignment w:val="baseline"/>
        <w:outlineLvl w:val="9"/>
        <w:rPr>
          <w:rFonts w:hint="eastAsia" w:ascii="宋体" w:hAnsi="宋体"/>
          <w:b/>
          <w:bCs w:val="0"/>
          <w:color w:val="000000"/>
          <w:sz w:val="28"/>
          <w:szCs w:val="28"/>
          <w:highlight w:val="none"/>
          <w:lang w:val="en-US" w:eastAsia="zh-CN"/>
        </w:rPr>
      </w:pPr>
      <w:r>
        <w:rPr>
          <w:rFonts w:hint="eastAsia" w:ascii="宋体" w:hAnsi="宋体"/>
          <w:b/>
          <w:bCs w:val="0"/>
          <w:color w:val="000000"/>
          <w:sz w:val="28"/>
          <w:szCs w:val="28"/>
          <w:highlight w:val="none"/>
          <w:lang w:val="en-US" w:eastAsia="zh-CN"/>
        </w:rPr>
        <w:t>本工程其他人员配备情况</w:t>
      </w:r>
    </w:p>
    <w:tbl>
      <w:tblPr>
        <w:tblStyle w:val="17"/>
        <w:tblW w:w="9611" w:type="dxa"/>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403"/>
        <w:gridCol w:w="954"/>
        <w:gridCol w:w="2164"/>
        <w:gridCol w:w="2015"/>
        <w:gridCol w:w="2357"/>
      </w:tblGrid>
      <w:tr w14:paraId="0DD3F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718" w:type="dxa"/>
            <w:vAlign w:val="center"/>
          </w:tcPr>
          <w:p w14:paraId="5A978072">
            <w:pPr>
              <w:autoSpaceDE w:val="0"/>
              <w:autoSpaceDN w:val="0"/>
              <w:adjustRightInd w:val="0"/>
              <w:spacing w:line="400" w:lineRule="exact"/>
              <w:jc w:val="center"/>
              <w:rPr>
                <w:rFonts w:hint="eastAsia" w:ascii="宋体" w:hAnsi="宋体" w:eastAsia="宋体;SimSun"/>
                <w:b/>
                <w:color w:val="000000"/>
                <w:sz w:val="24"/>
                <w:szCs w:val="24"/>
                <w:highlight w:val="none"/>
                <w:lang w:eastAsia="zh-CN"/>
              </w:rPr>
            </w:pPr>
            <w:r>
              <w:rPr>
                <w:rFonts w:hint="eastAsia" w:ascii="宋体" w:hAnsi="宋体"/>
                <w:b/>
                <w:color w:val="000000"/>
                <w:sz w:val="24"/>
                <w:szCs w:val="24"/>
                <w:highlight w:val="none"/>
                <w:lang w:val="en-US" w:eastAsia="zh-CN"/>
              </w:rPr>
              <w:t>序号</w:t>
            </w:r>
          </w:p>
        </w:tc>
        <w:tc>
          <w:tcPr>
            <w:tcW w:w="1403" w:type="dxa"/>
            <w:vAlign w:val="center"/>
          </w:tcPr>
          <w:p w14:paraId="40FDF8FE">
            <w:pPr>
              <w:autoSpaceDE w:val="0"/>
              <w:autoSpaceDN w:val="0"/>
              <w:adjustRightInd w:val="0"/>
              <w:spacing w:line="400" w:lineRule="exact"/>
              <w:jc w:val="center"/>
              <w:rPr>
                <w:rFonts w:ascii="宋体" w:hAnsi="宋体"/>
                <w:b/>
                <w:color w:val="000000"/>
                <w:sz w:val="24"/>
                <w:szCs w:val="24"/>
                <w:highlight w:val="none"/>
              </w:rPr>
            </w:pPr>
            <w:r>
              <w:rPr>
                <w:rFonts w:hint="eastAsia" w:ascii="宋体" w:hAnsi="宋体"/>
                <w:b/>
                <w:color w:val="000000"/>
                <w:sz w:val="24"/>
                <w:szCs w:val="24"/>
                <w:highlight w:val="none"/>
              </w:rPr>
              <w:t>姓名</w:t>
            </w:r>
          </w:p>
        </w:tc>
        <w:tc>
          <w:tcPr>
            <w:tcW w:w="954" w:type="dxa"/>
            <w:vAlign w:val="center"/>
          </w:tcPr>
          <w:p w14:paraId="6A51E1B7">
            <w:pPr>
              <w:autoSpaceDE w:val="0"/>
              <w:autoSpaceDN w:val="0"/>
              <w:adjustRightInd w:val="0"/>
              <w:spacing w:line="400" w:lineRule="exact"/>
              <w:jc w:val="center"/>
              <w:rPr>
                <w:rFonts w:ascii="宋体" w:hAnsi="宋体"/>
                <w:b/>
                <w:color w:val="000000"/>
                <w:sz w:val="24"/>
                <w:szCs w:val="24"/>
                <w:highlight w:val="none"/>
              </w:rPr>
            </w:pPr>
            <w:r>
              <w:rPr>
                <w:rFonts w:hint="eastAsia" w:ascii="宋体" w:hAnsi="宋体"/>
                <w:b/>
                <w:color w:val="000000"/>
                <w:sz w:val="24"/>
                <w:szCs w:val="24"/>
                <w:highlight w:val="none"/>
              </w:rPr>
              <w:t>性别</w:t>
            </w:r>
          </w:p>
        </w:tc>
        <w:tc>
          <w:tcPr>
            <w:tcW w:w="2164" w:type="dxa"/>
            <w:vAlign w:val="center"/>
          </w:tcPr>
          <w:p w14:paraId="7D459E16">
            <w:pPr>
              <w:autoSpaceDE w:val="0"/>
              <w:autoSpaceDN w:val="0"/>
              <w:adjustRightInd w:val="0"/>
              <w:spacing w:line="400" w:lineRule="exact"/>
              <w:jc w:val="center"/>
              <w:rPr>
                <w:rFonts w:ascii="宋体" w:hAnsi="宋体"/>
                <w:b/>
                <w:color w:val="000000"/>
                <w:sz w:val="24"/>
                <w:szCs w:val="24"/>
                <w:highlight w:val="none"/>
              </w:rPr>
            </w:pPr>
            <w:r>
              <w:rPr>
                <w:rFonts w:hint="eastAsia" w:ascii="宋体" w:hAnsi="宋体"/>
                <w:b/>
                <w:color w:val="000000"/>
                <w:sz w:val="24"/>
                <w:szCs w:val="24"/>
                <w:highlight w:val="none"/>
              </w:rPr>
              <w:t>专业</w:t>
            </w:r>
          </w:p>
        </w:tc>
        <w:tc>
          <w:tcPr>
            <w:tcW w:w="2015" w:type="dxa"/>
            <w:vAlign w:val="center"/>
          </w:tcPr>
          <w:p w14:paraId="4A044A75">
            <w:pPr>
              <w:autoSpaceDE w:val="0"/>
              <w:autoSpaceDN w:val="0"/>
              <w:adjustRightInd w:val="0"/>
              <w:spacing w:line="400" w:lineRule="exact"/>
              <w:jc w:val="center"/>
              <w:rPr>
                <w:rFonts w:ascii="宋体" w:hAnsi="宋体"/>
                <w:b/>
                <w:color w:val="000000"/>
                <w:sz w:val="24"/>
                <w:szCs w:val="24"/>
                <w:highlight w:val="none"/>
              </w:rPr>
            </w:pPr>
            <w:r>
              <w:rPr>
                <w:rFonts w:hint="eastAsia" w:ascii="宋体" w:hAnsi="宋体"/>
                <w:b/>
                <w:color w:val="000000"/>
                <w:sz w:val="24"/>
                <w:szCs w:val="24"/>
                <w:highlight w:val="none"/>
              </w:rPr>
              <w:t>从事本专业</w:t>
            </w:r>
            <w:r>
              <w:rPr>
                <w:rFonts w:hint="eastAsia" w:ascii="宋体" w:hAnsi="宋体"/>
                <w:b/>
                <w:color w:val="000000"/>
                <w:sz w:val="24"/>
                <w:szCs w:val="24"/>
                <w:highlight w:val="none"/>
                <w:lang w:val="en-US" w:eastAsia="zh-CN"/>
              </w:rPr>
              <w:t xml:space="preserve">   </w:t>
            </w:r>
            <w:r>
              <w:rPr>
                <w:rFonts w:hint="eastAsia" w:ascii="宋体" w:hAnsi="宋体"/>
                <w:b/>
                <w:color w:val="000000"/>
                <w:sz w:val="24"/>
                <w:szCs w:val="24"/>
                <w:highlight w:val="none"/>
              </w:rPr>
              <w:t>工作年限</w:t>
            </w:r>
          </w:p>
        </w:tc>
        <w:tc>
          <w:tcPr>
            <w:tcW w:w="2357" w:type="dxa"/>
            <w:vAlign w:val="center"/>
          </w:tcPr>
          <w:p w14:paraId="7B11CE74">
            <w:pPr>
              <w:autoSpaceDE w:val="0"/>
              <w:autoSpaceDN w:val="0"/>
              <w:adjustRightInd w:val="0"/>
              <w:spacing w:line="400" w:lineRule="exact"/>
              <w:jc w:val="center"/>
              <w:rPr>
                <w:rFonts w:ascii="宋体" w:hAnsi="宋体"/>
                <w:b/>
                <w:color w:val="000000"/>
                <w:sz w:val="24"/>
                <w:szCs w:val="24"/>
                <w:highlight w:val="none"/>
              </w:rPr>
            </w:pPr>
            <w:r>
              <w:rPr>
                <w:rFonts w:hint="eastAsia" w:ascii="宋体" w:hAnsi="宋体"/>
                <w:b/>
                <w:color w:val="000000"/>
                <w:sz w:val="24"/>
                <w:szCs w:val="24"/>
                <w:highlight w:val="none"/>
              </w:rPr>
              <w:t>现任职务及</w:t>
            </w:r>
          </w:p>
          <w:p w14:paraId="152D6071">
            <w:pPr>
              <w:autoSpaceDE w:val="0"/>
              <w:autoSpaceDN w:val="0"/>
              <w:adjustRightInd w:val="0"/>
              <w:spacing w:line="400" w:lineRule="exact"/>
              <w:jc w:val="center"/>
              <w:rPr>
                <w:rFonts w:ascii="宋体" w:hAnsi="宋体"/>
                <w:b/>
                <w:color w:val="000000"/>
                <w:sz w:val="24"/>
                <w:szCs w:val="24"/>
                <w:highlight w:val="none"/>
              </w:rPr>
            </w:pPr>
            <w:r>
              <w:rPr>
                <w:rFonts w:hint="eastAsia" w:ascii="宋体" w:hAnsi="宋体"/>
                <w:b/>
                <w:color w:val="000000"/>
                <w:sz w:val="24"/>
                <w:szCs w:val="24"/>
                <w:highlight w:val="none"/>
              </w:rPr>
              <w:t>职称</w:t>
            </w:r>
          </w:p>
        </w:tc>
      </w:tr>
      <w:tr w14:paraId="671B4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18" w:type="dxa"/>
            <w:vAlign w:val="center"/>
          </w:tcPr>
          <w:p w14:paraId="6D6AB64D">
            <w:pPr>
              <w:autoSpaceDE w:val="0"/>
              <w:autoSpaceDN w:val="0"/>
              <w:adjustRightInd w:val="0"/>
              <w:spacing w:line="460" w:lineRule="exact"/>
              <w:jc w:val="center"/>
              <w:rPr>
                <w:rFonts w:hint="eastAsia" w:ascii="宋体" w:hAnsi="宋体" w:eastAsia="宋体;SimSun"/>
                <w:color w:val="000000"/>
                <w:sz w:val="24"/>
                <w:szCs w:val="24"/>
                <w:highlight w:val="none"/>
                <w:lang w:val="en-US" w:eastAsia="zh-CN"/>
              </w:rPr>
            </w:pPr>
            <w:r>
              <w:rPr>
                <w:rFonts w:hint="eastAsia" w:ascii="宋体" w:hAnsi="宋体"/>
                <w:color w:val="000000"/>
                <w:sz w:val="24"/>
                <w:szCs w:val="24"/>
                <w:highlight w:val="none"/>
                <w:lang w:val="en-US" w:eastAsia="zh-CN"/>
              </w:rPr>
              <w:t>1</w:t>
            </w:r>
          </w:p>
        </w:tc>
        <w:tc>
          <w:tcPr>
            <w:tcW w:w="1403" w:type="dxa"/>
            <w:vAlign w:val="center"/>
          </w:tcPr>
          <w:p w14:paraId="1D84EDCE">
            <w:pPr>
              <w:autoSpaceDE w:val="0"/>
              <w:autoSpaceDN w:val="0"/>
              <w:adjustRightInd w:val="0"/>
              <w:spacing w:line="460" w:lineRule="exact"/>
              <w:jc w:val="center"/>
              <w:rPr>
                <w:rFonts w:ascii="宋体" w:hAnsi="宋体"/>
                <w:color w:val="000000"/>
                <w:sz w:val="28"/>
                <w:szCs w:val="28"/>
                <w:highlight w:val="none"/>
              </w:rPr>
            </w:pPr>
          </w:p>
        </w:tc>
        <w:tc>
          <w:tcPr>
            <w:tcW w:w="954" w:type="dxa"/>
            <w:vAlign w:val="center"/>
          </w:tcPr>
          <w:p w14:paraId="5B73AE88">
            <w:pPr>
              <w:autoSpaceDE w:val="0"/>
              <w:autoSpaceDN w:val="0"/>
              <w:adjustRightInd w:val="0"/>
              <w:spacing w:line="460" w:lineRule="exact"/>
              <w:jc w:val="center"/>
              <w:rPr>
                <w:rFonts w:ascii="宋体" w:hAnsi="宋体"/>
                <w:color w:val="000000"/>
                <w:sz w:val="28"/>
                <w:szCs w:val="28"/>
                <w:highlight w:val="none"/>
              </w:rPr>
            </w:pPr>
          </w:p>
        </w:tc>
        <w:tc>
          <w:tcPr>
            <w:tcW w:w="2164" w:type="dxa"/>
            <w:vAlign w:val="center"/>
          </w:tcPr>
          <w:p w14:paraId="6CF392C1">
            <w:pPr>
              <w:autoSpaceDE w:val="0"/>
              <w:autoSpaceDN w:val="0"/>
              <w:adjustRightInd w:val="0"/>
              <w:spacing w:line="460" w:lineRule="exact"/>
              <w:jc w:val="center"/>
              <w:rPr>
                <w:rFonts w:ascii="宋体" w:hAnsi="宋体"/>
                <w:color w:val="000000"/>
                <w:sz w:val="28"/>
                <w:szCs w:val="28"/>
                <w:highlight w:val="none"/>
              </w:rPr>
            </w:pPr>
          </w:p>
        </w:tc>
        <w:tc>
          <w:tcPr>
            <w:tcW w:w="2015" w:type="dxa"/>
            <w:vAlign w:val="top"/>
          </w:tcPr>
          <w:p w14:paraId="0E70BDE4">
            <w:pPr>
              <w:autoSpaceDE w:val="0"/>
              <w:autoSpaceDN w:val="0"/>
              <w:adjustRightInd w:val="0"/>
              <w:spacing w:line="460" w:lineRule="exact"/>
              <w:jc w:val="center"/>
              <w:rPr>
                <w:rFonts w:ascii="宋体" w:hAnsi="宋体"/>
                <w:color w:val="000000"/>
                <w:sz w:val="28"/>
                <w:szCs w:val="28"/>
                <w:highlight w:val="none"/>
              </w:rPr>
            </w:pPr>
          </w:p>
        </w:tc>
        <w:tc>
          <w:tcPr>
            <w:tcW w:w="2357" w:type="dxa"/>
            <w:vAlign w:val="center"/>
          </w:tcPr>
          <w:p w14:paraId="458C161B">
            <w:pPr>
              <w:autoSpaceDE w:val="0"/>
              <w:autoSpaceDN w:val="0"/>
              <w:adjustRightInd w:val="0"/>
              <w:spacing w:line="460" w:lineRule="exact"/>
              <w:jc w:val="center"/>
              <w:rPr>
                <w:rFonts w:ascii="宋体" w:hAnsi="宋体"/>
                <w:color w:val="000000"/>
                <w:sz w:val="28"/>
                <w:szCs w:val="28"/>
                <w:highlight w:val="none"/>
              </w:rPr>
            </w:pPr>
          </w:p>
        </w:tc>
      </w:tr>
      <w:tr w14:paraId="71D17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18" w:type="dxa"/>
            <w:vAlign w:val="center"/>
          </w:tcPr>
          <w:p w14:paraId="1E7EF691">
            <w:pPr>
              <w:autoSpaceDE w:val="0"/>
              <w:autoSpaceDN w:val="0"/>
              <w:adjustRightInd w:val="0"/>
              <w:spacing w:line="460" w:lineRule="exact"/>
              <w:jc w:val="center"/>
              <w:rPr>
                <w:rFonts w:hint="eastAsia"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2</w:t>
            </w:r>
          </w:p>
        </w:tc>
        <w:tc>
          <w:tcPr>
            <w:tcW w:w="1403" w:type="dxa"/>
            <w:vAlign w:val="center"/>
          </w:tcPr>
          <w:p w14:paraId="34A01E4C">
            <w:pPr>
              <w:autoSpaceDE w:val="0"/>
              <w:autoSpaceDN w:val="0"/>
              <w:adjustRightInd w:val="0"/>
              <w:spacing w:line="460" w:lineRule="exact"/>
              <w:jc w:val="center"/>
              <w:rPr>
                <w:rFonts w:ascii="宋体" w:hAnsi="宋体"/>
                <w:color w:val="000000"/>
                <w:sz w:val="28"/>
                <w:szCs w:val="28"/>
                <w:highlight w:val="none"/>
              </w:rPr>
            </w:pPr>
          </w:p>
        </w:tc>
        <w:tc>
          <w:tcPr>
            <w:tcW w:w="954" w:type="dxa"/>
            <w:vAlign w:val="center"/>
          </w:tcPr>
          <w:p w14:paraId="7089DB0E">
            <w:pPr>
              <w:autoSpaceDE w:val="0"/>
              <w:autoSpaceDN w:val="0"/>
              <w:adjustRightInd w:val="0"/>
              <w:spacing w:line="460" w:lineRule="exact"/>
              <w:jc w:val="center"/>
              <w:rPr>
                <w:rFonts w:ascii="宋体" w:hAnsi="宋体"/>
                <w:color w:val="000000"/>
                <w:sz w:val="28"/>
                <w:szCs w:val="28"/>
                <w:highlight w:val="none"/>
              </w:rPr>
            </w:pPr>
          </w:p>
        </w:tc>
        <w:tc>
          <w:tcPr>
            <w:tcW w:w="2164" w:type="dxa"/>
            <w:vAlign w:val="center"/>
          </w:tcPr>
          <w:p w14:paraId="5E987CC4">
            <w:pPr>
              <w:autoSpaceDE w:val="0"/>
              <w:autoSpaceDN w:val="0"/>
              <w:adjustRightInd w:val="0"/>
              <w:spacing w:line="460" w:lineRule="exact"/>
              <w:jc w:val="center"/>
              <w:rPr>
                <w:rFonts w:ascii="宋体" w:hAnsi="宋体"/>
                <w:color w:val="000000"/>
                <w:sz w:val="28"/>
                <w:szCs w:val="28"/>
                <w:highlight w:val="none"/>
              </w:rPr>
            </w:pPr>
          </w:p>
        </w:tc>
        <w:tc>
          <w:tcPr>
            <w:tcW w:w="2015" w:type="dxa"/>
            <w:vAlign w:val="top"/>
          </w:tcPr>
          <w:p w14:paraId="651290F1">
            <w:pPr>
              <w:autoSpaceDE w:val="0"/>
              <w:autoSpaceDN w:val="0"/>
              <w:adjustRightInd w:val="0"/>
              <w:spacing w:line="460" w:lineRule="exact"/>
              <w:jc w:val="center"/>
              <w:rPr>
                <w:rFonts w:ascii="宋体" w:hAnsi="宋体"/>
                <w:color w:val="000000"/>
                <w:sz w:val="28"/>
                <w:szCs w:val="28"/>
                <w:highlight w:val="none"/>
              </w:rPr>
            </w:pPr>
          </w:p>
        </w:tc>
        <w:tc>
          <w:tcPr>
            <w:tcW w:w="2357" w:type="dxa"/>
            <w:vAlign w:val="center"/>
          </w:tcPr>
          <w:p w14:paraId="2C06B69F">
            <w:pPr>
              <w:autoSpaceDE w:val="0"/>
              <w:autoSpaceDN w:val="0"/>
              <w:adjustRightInd w:val="0"/>
              <w:spacing w:line="460" w:lineRule="exact"/>
              <w:jc w:val="center"/>
              <w:rPr>
                <w:rFonts w:ascii="宋体" w:hAnsi="宋体"/>
                <w:color w:val="000000"/>
                <w:sz w:val="28"/>
                <w:szCs w:val="28"/>
                <w:highlight w:val="none"/>
              </w:rPr>
            </w:pPr>
          </w:p>
        </w:tc>
      </w:tr>
      <w:tr w14:paraId="2CC83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18" w:type="dxa"/>
            <w:vAlign w:val="center"/>
          </w:tcPr>
          <w:p w14:paraId="36553279">
            <w:pPr>
              <w:autoSpaceDE w:val="0"/>
              <w:autoSpaceDN w:val="0"/>
              <w:adjustRightInd w:val="0"/>
              <w:spacing w:line="460" w:lineRule="exact"/>
              <w:jc w:val="center"/>
              <w:rPr>
                <w:rFonts w:hint="eastAsia"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3</w:t>
            </w:r>
          </w:p>
        </w:tc>
        <w:tc>
          <w:tcPr>
            <w:tcW w:w="1403" w:type="dxa"/>
            <w:vAlign w:val="center"/>
          </w:tcPr>
          <w:p w14:paraId="02C01CFA">
            <w:pPr>
              <w:autoSpaceDE w:val="0"/>
              <w:autoSpaceDN w:val="0"/>
              <w:adjustRightInd w:val="0"/>
              <w:spacing w:line="460" w:lineRule="exact"/>
              <w:jc w:val="center"/>
              <w:rPr>
                <w:rFonts w:ascii="宋体" w:hAnsi="宋体"/>
                <w:color w:val="000000"/>
                <w:sz w:val="28"/>
                <w:szCs w:val="28"/>
                <w:highlight w:val="none"/>
              </w:rPr>
            </w:pPr>
          </w:p>
        </w:tc>
        <w:tc>
          <w:tcPr>
            <w:tcW w:w="954" w:type="dxa"/>
            <w:vAlign w:val="center"/>
          </w:tcPr>
          <w:p w14:paraId="648CBA2A">
            <w:pPr>
              <w:autoSpaceDE w:val="0"/>
              <w:autoSpaceDN w:val="0"/>
              <w:adjustRightInd w:val="0"/>
              <w:spacing w:line="460" w:lineRule="exact"/>
              <w:jc w:val="center"/>
              <w:rPr>
                <w:rFonts w:ascii="宋体" w:hAnsi="宋体"/>
                <w:color w:val="000000"/>
                <w:sz w:val="28"/>
                <w:szCs w:val="28"/>
                <w:highlight w:val="none"/>
              </w:rPr>
            </w:pPr>
          </w:p>
        </w:tc>
        <w:tc>
          <w:tcPr>
            <w:tcW w:w="2164" w:type="dxa"/>
            <w:vAlign w:val="center"/>
          </w:tcPr>
          <w:p w14:paraId="302BFDDB">
            <w:pPr>
              <w:autoSpaceDE w:val="0"/>
              <w:autoSpaceDN w:val="0"/>
              <w:adjustRightInd w:val="0"/>
              <w:spacing w:line="460" w:lineRule="exact"/>
              <w:jc w:val="center"/>
              <w:rPr>
                <w:rFonts w:ascii="宋体" w:hAnsi="宋体"/>
                <w:color w:val="000000"/>
                <w:sz w:val="28"/>
                <w:szCs w:val="28"/>
                <w:highlight w:val="none"/>
              </w:rPr>
            </w:pPr>
          </w:p>
        </w:tc>
        <w:tc>
          <w:tcPr>
            <w:tcW w:w="2015" w:type="dxa"/>
            <w:vAlign w:val="top"/>
          </w:tcPr>
          <w:p w14:paraId="394610A0">
            <w:pPr>
              <w:autoSpaceDE w:val="0"/>
              <w:autoSpaceDN w:val="0"/>
              <w:adjustRightInd w:val="0"/>
              <w:spacing w:line="460" w:lineRule="exact"/>
              <w:jc w:val="center"/>
              <w:rPr>
                <w:rFonts w:ascii="宋体" w:hAnsi="宋体"/>
                <w:color w:val="000000"/>
                <w:sz w:val="28"/>
                <w:szCs w:val="28"/>
                <w:highlight w:val="none"/>
              </w:rPr>
            </w:pPr>
          </w:p>
        </w:tc>
        <w:tc>
          <w:tcPr>
            <w:tcW w:w="2357" w:type="dxa"/>
            <w:vAlign w:val="center"/>
          </w:tcPr>
          <w:p w14:paraId="306D8B59">
            <w:pPr>
              <w:autoSpaceDE w:val="0"/>
              <w:autoSpaceDN w:val="0"/>
              <w:adjustRightInd w:val="0"/>
              <w:spacing w:line="460" w:lineRule="exact"/>
              <w:jc w:val="center"/>
              <w:rPr>
                <w:rFonts w:ascii="宋体" w:hAnsi="宋体"/>
                <w:color w:val="000000"/>
                <w:sz w:val="28"/>
                <w:szCs w:val="28"/>
                <w:highlight w:val="none"/>
              </w:rPr>
            </w:pPr>
          </w:p>
        </w:tc>
      </w:tr>
      <w:tr w14:paraId="5ABAD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18" w:type="dxa"/>
            <w:vAlign w:val="center"/>
          </w:tcPr>
          <w:p w14:paraId="6F4288AE">
            <w:pPr>
              <w:autoSpaceDE w:val="0"/>
              <w:autoSpaceDN w:val="0"/>
              <w:adjustRightInd w:val="0"/>
              <w:spacing w:line="460" w:lineRule="exact"/>
              <w:jc w:val="center"/>
              <w:rPr>
                <w:rFonts w:hint="eastAsia"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4</w:t>
            </w:r>
          </w:p>
        </w:tc>
        <w:tc>
          <w:tcPr>
            <w:tcW w:w="1403" w:type="dxa"/>
            <w:vAlign w:val="center"/>
          </w:tcPr>
          <w:p w14:paraId="28F7436F">
            <w:pPr>
              <w:autoSpaceDE w:val="0"/>
              <w:autoSpaceDN w:val="0"/>
              <w:adjustRightInd w:val="0"/>
              <w:spacing w:line="460" w:lineRule="exact"/>
              <w:jc w:val="center"/>
              <w:rPr>
                <w:rFonts w:ascii="宋体" w:hAnsi="宋体"/>
                <w:color w:val="000000"/>
                <w:sz w:val="28"/>
                <w:szCs w:val="28"/>
                <w:highlight w:val="none"/>
              </w:rPr>
            </w:pPr>
          </w:p>
        </w:tc>
        <w:tc>
          <w:tcPr>
            <w:tcW w:w="954" w:type="dxa"/>
            <w:vAlign w:val="center"/>
          </w:tcPr>
          <w:p w14:paraId="04C9AC06">
            <w:pPr>
              <w:autoSpaceDE w:val="0"/>
              <w:autoSpaceDN w:val="0"/>
              <w:adjustRightInd w:val="0"/>
              <w:spacing w:line="460" w:lineRule="exact"/>
              <w:jc w:val="center"/>
              <w:rPr>
                <w:rFonts w:ascii="宋体" w:hAnsi="宋体"/>
                <w:color w:val="000000"/>
                <w:sz w:val="28"/>
                <w:szCs w:val="28"/>
                <w:highlight w:val="none"/>
              </w:rPr>
            </w:pPr>
          </w:p>
        </w:tc>
        <w:tc>
          <w:tcPr>
            <w:tcW w:w="2164" w:type="dxa"/>
            <w:vAlign w:val="center"/>
          </w:tcPr>
          <w:p w14:paraId="4F380384">
            <w:pPr>
              <w:autoSpaceDE w:val="0"/>
              <w:autoSpaceDN w:val="0"/>
              <w:adjustRightInd w:val="0"/>
              <w:spacing w:line="460" w:lineRule="exact"/>
              <w:jc w:val="center"/>
              <w:rPr>
                <w:rFonts w:ascii="宋体" w:hAnsi="宋体"/>
                <w:color w:val="000000"/>
                <w:sz w:val="28"/>
                <w:szCs w:val="28"/>
                <w:highlight w:val="none"/>
              </w:rPr>
            </w:pPr>
          </w:p>
        </w:tc>
        <w:tc>
          <w:tcPr>
            <w:tcW w:w="2015" w:type="dxa"/>
            <w:vAlign w:val="top"/>
          </w:tcPr>
          <w:p w14:paraId="36F25A74">
            <w:pPr>
              <w:autoSpaceDE w:val="0"/>
              <w:autoSpaceDN w:val="0"/>
              <w:adjustRightInd w:val="0"/>
              <w:spacing w:line="460" w:lineRule="exact"/>
              <w:jc w:val="center"/>
              <w:rPr>
                <w:rFonts w:ascii="宋体" w:hAnsi="宋体"/>
                <w:color w:val="000000"/>
                <w:sz w:val="28"/>
                <w:szCs w:val="28"/>
                <w:highlight w:val="none"/>
              </w:rPr>
            </w:pPr>
          </w:p>
        </w:tc>
        <w:tc>
          <w:tcPr>
            <w:tcW w:w="2357" w:type="dxa"/>
            <w:vAlign w:val="center"/>
          </w:tcPr>
          <w:p w14:paraId="76BABBAC">
            <w:pPr>
              <w:autoSpaceDE w:val="0"/>
              <w:autoSpaceDN w:val="0"/>
              <w:adjustRightInd w:val="0"/>
              <w:spacing w:line="460" w:lineRule="exact"/>
              <w:jc w:val="center"/>
              <w:rPr>
                <w:rFonts w:ascii="宋体" w:hAnsi="宋体"/>
                <w:color w:val="000000"/>
                <w:sz w:val="28"/>
                <w:szCs w:val="28"/>
                <w:highlight w:val="none"/>
              </w:rPr>
            </w:pPr>
          </w:p>
        </w:tc>
      </w:tr>
      <w:tr w14:paraId="3462C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18" w:type="dxa"/>
            <w:vAlign w:val="center"/>
          </w:tcPr>
          <w:p w14:paraId="34956D55">
            <w:pPr>
              <w:autoSpaceDE w:val="0"/>
              <w:autoSpaceDN w:val="0"/>
              <w:adjustRightInd w:val="0"/>
              <w:spacing w:line="460" w:lineRule="exact"/>
              <w:jc w:val="center"/>
              <w:rPr>
                <w:rFonts w:hint="eastAsia"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5</w:t>
            </w:r>
          </w:p>
        </w:tc>
        <w:tc>
          <w:tcPr>
            <w:tcW w:w="1403" w:type="dxa"/>
            <w:vAlign w:val="center"/>
          </w:tcPr>
          <w:p w14:paraId="5D9F5CBE">
            <w:pPr>
              <w:autoSpaceDE w:val="0"/>
              <w:autoSpaceDN w:val="0"/>
              <w:adjustRightInd w:val="0"/>
              <w:spacing w:line="460" w:lineRule="exact"/>
              <w:jc w:val="center"/>
              <w:rPr>
                <w:rFonts w:ascii="宋体" w:hAnsi="宋体"/>
                <w:color w:val="000000"/>
                <w:sz w:val="28"/>
                <w:szCs w:val="28"/>
                <w:highlight w:val="none"/>
              </w:rPr>
            </w:pPr>
          </w:p>
        </w:tc>
        <w:tc>
          <w:tcPr>
            <w:tcW w:w="954" w:type="dxa"/>
            <w:vAlign w:val="center"/>
          </w:tcPr>
          <w:p w14:paraId="659AC1C4">
            <w:pPr>
              <w:autoSpaceDE w:val="0"/>
              <w:autoSpaceDN w:val="0"/>
              <w:adjustRightInd w:val="0"/>
              <w:spacing w:line="460" w:lineRule="exact"/>
              <w:jc w:val="center"/>
              <w:rPr>
                <w:rFonts w:ascii="宋体" w:hAnsi="宋体"/>
                <w:color w:val="000000"/>
                <w:sz w:val="28"/>
                <w:szCs w:val="28"/>
                <w:highlight w:val="none"/>
              </w:rPr>
            </w:pPr>
          </w:p>
        </w:tc>
        <w:tc>
          <w:tcPr>
            <w:tcW w:w="2164" w:type="dxa"/>
            <w:vAlign w:val="center"/>
          </w:tcPr>
          <w:p w14:paraId="35FEB479">
            <w:pPr>
              <w:autoSpaceDE w:val="0"/>
              <w:autoSpaceDN w:val="0"/>
              <w:adjustRightInd w:val="0"/>
              <w:spacing w:line="460" w:lineRule="exact"/>
              <w:jc w:val="center"/>
              <w:rPr>
                <w:rFonts w:ascii="宋体" w:hAnsi="宋体"/>
                <w:color w:val="000000"/>
                <w:sz w:val="28"/>
                <w:szCs w:val="28"/>
                <w:highlight w:val="none"/>
              </w:rPr>
            </w:pPr>
          </w:p>
        </w:tc>
        <w:tc>
          <w:tcPr>
            <w:tcW w:w="2015" w:type="dxa"/>
            <w:vAlign w:val="top"/>
          </w:tcPr>
          <w:p w14:paraId="2E34A5D8">
            <w:pPr>
              <w:autoSpaceDE w:val="0"/>
              <w:autoSpaceDN w:val="0"/>
              <w:adjustRightInd w:val="0"/>
              <w:spacing w:line="460" w:lineRule="exact"/>
              <w:jc w:val="center"/>
              <w:rPr>
                <w:rFonts w:ascii="宋体" w:hAnsi="宋体"/>
                <w:color w:val="000000"/>
                <w:sz w:val="28"/>
                <w:szCs w:val="28"/>
                <w:highlight w:val="none"/>
              </w:rPr>
            </w:pPr>
          </w:p>
        </w:tc>
        <w:tc>
          <w:tcPr>
            <w:tcW w:w="2357" w:type="dxa"/>
            <w:vAlign w:val="center"/>
          </w:tcPr>
          <w:p w14:paraId="1B921E6B">
            <w:pPr>
              <w:autoSpaceDE w:val="0"/>
              <w:autoSpaceDN w:val="0"/>
              <w:adjustRightInd w:val="0"/>
              <w:spacing w:line="460" w:lineRule="exact"/>
              <w:jc w:val="center"/>
              <w:rPr>
                <w:rFonts w:ascii="宋体" w:hAnsi="宋体"/>
                <w:color w:val="000000"/>
                <w:sz w:val="28"/>
                <w:szCs w:val="28"/>
                <w:highlight w:val="none"/>
              </w:rPr>
            </w:pPr>
          </w:p>
        </w:tc>
      </w:tr>
      <w:tr w14:paraId="183CC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18" w:type="dxa"/>
            <w:vAlign w:val="center"/>
          </w:tcPr>
          <w:p w14:paraId="71001784">
            <w:pPr>
              <w:autoSpaceDE w:val="0"/>
              <w:autoSpaceDN w:val="0"/>
              <w:adjustRightInd w:val="0"/>
              <w:spacing w:line="460" w:lineRule="exact"/>
              <w:jc w:val="center"/>
              <w:rPr>
                <w:rFonts w:hint="eastAsia"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w:t>
            </w:r>
          </w:p>
        </w:tc>
        <w:tc>
          <w:tcPr>
            <w:tcW w:w="1403" w:type="dxa"/>
            <w:vAlign w:val="center"/>
          </w:tcPr>
          <w:p w14:paraId="2E014033">
            <w:pPr>
              <w:autoSpaceDE w:val="0"/>
              <w:autoSpaceDN w:val="0"/>
              <w:adjustRightInd w:val="0"/>
              <w:spacing w:line="460" w:lineRule="exact"/>
              <w:jc w:val="center"/>
              <w:rPr>
                <w:rFonts w:ascii="宋体" w:hAnsi="宋体"/>
                <w:color w:val="000000"/>
                <w:sz w:val="28"/>
                <w:szCs w:val="28"/>
                <w:highlight w:val="none"/>
              </w:rPr>
            </w:pPr>
          </w:p>
        </w:tc>
        <w:tc>
          <w:tcPr>
            <w:tcW w:w="954" w:type="dxa"/>
            <w:vAlign w:val="center"/>
          </w:tcPr>
          <w:p w14:paraId="70595DFD">
            <w:pPr>
              <w:autoSpaceDE w:val="0"/>
              <w:autoSpaceDN w:val="0"/>
              <w:adjustRightInd w:val="0"/>
              <w:spacing w:line="460" w:lineRule="exact"/>
              <w:jc w:val="center"/>
              <w:rPr>
                <w:rFonts w:ascii="宋体" w:hAnsi="宋体"/>
                <w:color w:val="000000"/>
                <w:sz w:val="28"/>
                <w:szCs w:val="28"/>
                <w:highlight w:val="none"/>
              </w:rPr>
            </w:pPr>
          </w:p>
        </w:tc>
        <w:tc>
          <w:tcPr>
            <w:tcW w:w="2164" w:type="dxa"/>
            <w:vAlign w:val="center"/>
          </w:tcPr>
          <w:p w14:paraId="736F5031">
            <w:pPr>
              <w:autoSpaceDE w:val="0"/>
              <w:autoSpaceDN w:val="0"/>
              <w:adjustRightInd w:val="0"/>
              <w:spacing w:line="460" w:lineRule="exact"/>
              <w:jc w:val="center"/>
              <w:rPr>
                <w:rFonts w:ascii="宋体" w:hAnsi="宋体"/>
                <w:color w:val="000000"/>
                <w:sz w:val="28"/>
                <w:szCs w:val="28"/>
                <w:highlight w:val="none"/>
              </w:rPr>
            </w:pPr>
          </w:p>
        </w:tc>
        <w:tc>
          <w:tcPr>
            <w:tcW w:w="2015" w:type="dxa"/>
            <w:vAlign w:val="top"/>
          </w:tcPr>
          <w:p w14:paraId="2E88942C">
            <w:pPr>
              <w:autoSpaceDE w:val="0"/>
              <w:autoSpaceDN w:val="0"/>
              <w:adjustRightInd w:val="0"/>
              <w:spacing w:line="460" w:lineRule="exact"/>
              <w:jc w:val="center"/>
              <w:rPr>
                <w:rFonts w:ascii="宋体" w:hAnsi="宋体"/>
                <w:color w:val="000000"/>
                <w:sz w:val="28"/>
                <w:szCs w:val="28"/>
                <w:highlight w:val="none"/>
              </w:rPr>
            </w:pPr>
          </w:p>
        </w:tc>
        <w:tc>
          <w:tcPr>
            <w:tcW w:w="2357" w:type="dxa"/>
            <w:vAlign w:val="center"/>
          </w:tcPr>
          <w:p w14:paraId="55691FC6">
            <w:pPr>
              <w:autoSpaceDE w:val="0"/>
              <w:autoSpaceDN w:val="0"/>
              <w:adjustRightInd w:val="0"/>
              <w:spacing w:line="460" w:lineRule="exact"/>
              <w:jc w:val="center"/>
              <w:rPr>
                <w:rFonts w:ascii="宋体" w:hAnsi="宋体"/>
                <w:color w:val="000000"/>
                <w:sz w:val="28"/>
                <w:szCs w:val="28"/>
                <w:highlight w:val="none"/>
              </w:rPr>
            </w:pPr>
          </w:p>
        </w:tc>
      </w:tr>
    </w:tbl>
    <w:p w14:paraId="0139A534">
      <w:pPr>
        <w:keepNext w:val="0"/>
        <w:keepLines w:val="0"/>
        <w:pageBreakBefore w:val="0"/>
        <w:widowControl w:val="0"/>
        <w:numPr>
          <w:ilvl w:val="0"/>
          <w:numId w:val="0"/>
        </w:numPr>
        <w:kinsoku/>
        <w:wordWrap/>
        <w:overflowPunct/>
        <w:topLinePunct w:val="0"/>
        <w:autoSpaceDE/>
        <w:autoSpaceDN/>
        <w:bidi w:val="0"/>
        <w:adjustRightInd w:val="0"/>
        <w:snapToGrid/>
        <w:spacing w:before="301" w:beforeLines="100" w:line="360" w:lineRule="auto"/>
        <w:ind w:right="376" w:rightChars="179" w:firstLine="480" w:firstLineChars="200"/>
        <w:textAlignment w:val="baseline"/>
        <w:outlineLvl w:val="9"/>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注：上述人员须为本企业在职职工，并提供相关的证书复印件及近6个月社保</w:t>
      </w:r>
      <w:r>
        <w:rPr>
          <w:rFonts w:hint="eastAsia" w:ascii="宋体" w:hAnsi="宋体" w:cs="宋体"/>
          <w:color w:val="000000"/>
          <w:kern w:val="2"/>
          <w:sz w:val="24"/>
          <w:szCs w:val="24"/>
          <w:highlight w:val="none"/>
          <w:lang w:val="en-US" w:eastAsia="zh-CN" w:bidi="ar-SA"/>
        </w:rPr>
        <w:t>（新入职的员工不足6个月时间的，以入职后缴交的社保证明为准）</w:t>
      </w:r>
      <w:r>
        <w:rPr>
          <w:rFonts w:hint="eastAsia" w:ascii="宋体" w:hAnsi="宋体" w:eastAsia="宋体" w:cs="宋体"/>
          <w:color w:val="000000"/>
          <w:kern w:val="2"/>
          <w:sz w:val="24"/>
          <w:szCs w:val="24"/>
          <w:highlight w:val="none"/>
          <w:lang w:val="en-US" w:eastAsia="zh-CN" w:bidi="ar-SA"/>
        </w:rPr>
        <w:t>、劳动合同等证明材料并加盖公章。所提供的证明材料如无法体现评审内容，导致评委无法判断的，则不予认定。</w:t>
      </w:r>
    </w:p>
    <w:p w14:paraId="265C0473">
      <w:pPr>
        <w:numPr>
          <w:ilvl w:val="0"/>
          <w:numId w:val="0"/>
        </w:numPr>
        <w:adjustRightInd w:val="0"/>
        <w:spacing w:line="480" w:lineRule="auto"/>
        <w:ind w:leftChars="0"/>
        <w:textAlignment w:val="baseline"/>
        <w:rPr>
          <w:rFonts w:hint="eastAsia" w:ascii="宋体" w:hAnsi="宋体"/>
          <w:b/>
          <w:bCs w:val="0"/>
          <w:color w:val="000000"/>
          <w:sz w:val="28"/>
          <w:szCs w:val="28"/>
          <w:highlight w:val="none"/>
          <w:lang w:val="en-US" w:eastAsia="zh-CN"/>
        </w:rPr>
      </w:pPr>
      <w:r>
        <w:rPr>
          <w:rFonts w:hint="eastAsia" w:ascii="宋体" w:hAnsi="宋体"/>
          <w:b/>
          <w:bCs w:val="0"/>
          <w:color w:val="000000"/>
          <w:sz w:val="28"/>
          <w:szCs w:val="28"/>
          <w:highlight w:val="none"/>
          <w:lang w:val="en-US" w:eastAsia="zh-CN"/>
        </w:rPr>
        <w:t>（2）工期、质量承诺及保证措施</w:t>
      </w:r>
    </w:p>
    <w:p w14:paraId="50D34F57">
      <w:pPr>
        <w:spacing w:line="360" w:lineRule="auto"/>
        <w:ind w:firstLine="480" w:firstLineChars="200"/>
        <w:rPr>
          <w:rFonts w:hint="eastAsia" w:ascii="宋体" w:hAnsi="宋体" w:cs="宋体"/>
          <w:color w:val="000000"/>
          <w:kern w:val="0"/>
          <w:sz w:val="24"/>
          <w:highlight w:val="none"/>
          <w:lang w:val="en-US" w:eastAsia="zh-CN"/>
        </w:rPr>
      </w:pPr>
      <w:r>
        <w:rPr>
          <w:rFonts w:hint="eastAsia" w:ascii="宋体" w:hAnsi="宋体" w:eastAsia="宋体" w:cs="宋体"/>
          <w:color w:val="000000"/>
          <w:kern w:val="2"/>
          <w:sz w:val="24"/>
          <w:szCs w:val="24"/>
          <w:highlight w:val="none"/>
          <w:lang w:val="en-US" w:eastAsia="zh-CN" w:bidi="ar-SA"/>
        </w:rPr>
        <w:t>注：投标人自行编写</w:t>
      </w:r>
      <w:r>
        <w:rPr>
          <w:rFonts w:hint="eastAsia" w:ascii="宋体" w:hAnsi="宋体" w:eastAsia="宋体" w:cs="宋体"/>
          <w:color w:val="000000"/>
          <w:sz w:val="24"/>
          <w:highlight w:val="none"/>
          <w:lang w:val="en-US" w:eastAsia="zh-CN"/>
        </w:rPr>
        <w:t>本</w:t>
      </w:r>
      <w:r>
        <w:rPr>
          <w:rFonts w:hint="eastAsia" w:ascii="宋体" w:hAnsi="宋体" w:cs="宋体"/>
          <w:color w:val="000000"/>
          <w:sz w:val="24"/>
          <w:highlight w:val="none"/>
        </w:rPr>
        <w:t>项目</w:t>
      </w:r>
      <w:r>
        <w:rPr>
          <w:rFonts w:hint="eastAsia" w:ascii="宋体" w:hAnsi="宋体" w:eastAsia="宋体" w:cs="宋体"/>
          <w:color w:val="000000"/>
          <w:kern w:val="2"/>
          <w:sz w:val="24"/>
          <w:szCs w:val="24"/>
          <w:highlight w:val="none"/>
          <w:lang w:val="en-US" w:eastAsia="zh-CN" w:bidi="ar-SA"/>
        </w:rPr>
        <w:t>：</w:t>
      </w:r>
      <w:r>
        <w:rPr>
          <w:rFonts w:hint="eastAsia" w:ascii="宋体" w:hAnsi="宋体" w:eastAsia="宋体" w:cs="宋体"/>
          <w:color w:val="000000"/>
          <w:kern w:val="2"/>
          <w:sz w:val="24"/>
          <w:szCs w:val="24"/>
          <w:highlight w:val="none"/>
          <w:lang w:val="en-US" w:eastAsia="zh-CN" w:bidi="ar-SA"/>
        </w:rPr>
        <w:fldChar w:fldCharType="begin"/>
      </w:r>
      <w:r>
        <w:rPr>
          <w:rFonts w:hint="eastAsia" w:ascii="宋体" w:hAnsi="宋体" w:eastAsia="宋体" w:cs="宋体"/>
          <w:color w:val="000000"/>
          <w:kern w:val="2"/>
          <w:sz w:val="24"/>
          <w:szCs w:val="24"/>
          <w:highlight w:val="none"/>
          <w:lang w:val="en-US" w:eastAsia="zh-CN" w:bidi="ar-SA"/>
        </w:rPr>
        <w:instrText xml:space="preserve"> = 1 \* GB3 \* MERGEFORMAT </w:instrText>
      </w:r>
      <w:r>
        <w:rPr>
          <w:rFonts w:hint="eastAsia" w:ascii="宋体" w:hAnsi="宋体" w:eastAsia="宋体" w:cs="宋体"/>
          <w:color w:val="000000"/>
          <w:kern w:val="2"/>
          <w:sz w:val="24"/>
          <w:szCs w:val="24"/>
          <w:highlight w:val="none"/>
          <w:lang w:val="en-US" w:eastAsia="zh-CN" w:bidi="ar-SA"/>
        </w:rPr>
        <w:fldChar w:fldCharType="separate"/>
      </w:r>
      <w:r>
        <w:rPr>
          <w:color w:val="000000"/>
          <w:highlight w:val="none"/>
        </w:rPr>
        <w:t>①</w:t>
      </w:r>
      <w:r>
        <w:rPr>
          <w:rFonts w:hint="eastAsia" w:ascii="宋体" w:hAnsi="宋体" w:eastAsia="宋体" w:cs="宋体"/>
          <w:color w:val="000000"/>
          <w:kern w:val="2"/>
          <w:sz w:val="24"/>
          <w:szCs w:val="24"/>
          <w:highlight w:val="none"/>
          <w:lang w:val="en-US" w:eastAsia="zh-CN" w:bidi="ar-SA"/>
        </w:rPr>
        <w:fldChar w:fldCharType="end"/>
      </w:r>
      <w:r>
        <w:rPr>
          <w:rFonts w:hint="eastAsia" w:ascii="宋体" w:hAnsi="宋体" w:cs="宋体"/>
          <w:color w:val="000000"/>
          <w:sz w:val="24"/>
          <w:highlight w:val="none"/>
        </w:rPr>
        <w:t>进度计划和各阶段进度</w:t>
      </w:r>
      <w:r>
        <w:rPr>
          <w:rFonts w:hint="eastAsia" w:ascii="宋体" w:hAnsi="宋体" w:cs="宋体"/>
          <w:color w:val="000000"/>
          <w:sz w:val="24"/>
          <w:highlight w:val="none"/>
          <w:lang w:eastAsia="zh-CN"/>
        </w:rPr>
        <w:t>、</w:t>
      </w:r>
      <w:r>
        <w:rPr>
          <w:rFonts w:hint="eastAsia" w:ascii="宋体" w:hAnsi="宋体" w:cs="宋体"/>
          <w:color w:val="000000"/>
          <w:sz w:val="24"/>
          <w:highlight w:val="none"/>
          <w:lang w:val="en-US" w:eastAsia="zh-CN"/>
        </w:rPr>
        <w:t>质量</w:t>
      </w:r>
      <w:r>
        <w:rPr>
          <w:rFonts w:hint="eastAsia" w:ascii="宋体" w:hAnsi="宋体" w:cs="宋体"/>
          <w:color w:val="000000"/>
          <w:sz w:val="24"/>
          <w:highlight w:val="none"/>
        </w:rPr>
        <w:t>保证措施</w:t>
      </w:r>
      <w:r>
        <w:rPr>
          <w:rFonts w:hint="eastAsia" w:ascii="宋体" w:hAnsi="宋体" w:cs="宋体"/>
          <w:color w:val="000000"/>
          <w:sz w:val="24"/>
          <w:highlight w:val="none"/>
          <w:lang w:eastAsia="zh-CN"/>
        </w:rPr>
        <w:t>；</w:t>
      </w:r>
      <w:r>
        <w:rPr>
          <w:rFonts w:hint="eastAsia" w:ascii="宋体" w:hAnsi="宋体" w:cs="宋体"/>
          <w:color w:val="000000"/>
          <w:sz w:val="24"/>
          <w:highlight w:val="none"/>
          <w:lang w:val="en-US" w:eastAsia="zh-CN"/>
        </w:rPr>
        <w:fldChar w:fldCharType="begin"/>
      </w:r>
      <w:r>
        <w:rPr>
          <w:rFonts w:hint="eastAsia" w:ascii="宋体" w:hAnsi="宋体" w:cs="宋体"/>
          <w:color w:val="000000"/>
          <w:sz w:val="24"/>
          <w:highlight w:val="none"/>
          <w:lang w:val="en-US" w:eastAsia="zh-CN"/>
        </w:rPr>
        <w:instrText xml:space="preserve"> = 2 \* GB3 \* MERGEFORMAT </w:instrText>
      </w:r>
      <w:r>
        <w:rPr>
          <w:rFonts w:hint="eastAsia" w:ascii="宋体" w:hAnsi="宋体" w:cs="宋体"/>
          <w:color w:val="000000"/>
          <w:sz w:val="24"/>
          <w:highlight w:val="none"/>
          <w:lang w:val="en-US" w:eastAsia="zh-CN"/>
        </w:rPr>
        <w:fldChar w:fldCharType="separate"/>
      </w:r>
      <w:r>
        <w:rPr>
          <w:color w:val="000000"/>
          <w:highlight w:val="none"/>
        </w:rPr>
        <w:t>②</w:t>
      </w:r>
      <w:r>
        <w:rPr>
          <w:rFonts w:hint="eastAsia" w:ascii="宋体" w:hAnsi="宋体" w:cs="宋体"/>
          <w:color w:val="000000"/>
          <w:sz w:val="24"/>
          <w:highlight w:val="none"/>
          <w:lang w:val="en-US" w:eastAsia="zh-CN"/>
        </w:rPr>
        <w:fldChar w:fldCharType="end"/>
      </w:r>
      <w:r>
        <w:rPr>
          <w:rFonts w:hint="eastAsia" w:ascii="宋体" w:hAnsi="宋体" w:cs="宋体"/>
          <w:color w:val="000000"/>
          <w:sz w:val="24"/>
          <w:highlight w:val="none"/>
        </w:rPr>
        <w:t>重点、难点的分析及解决方案</w:t>
      </w:r>
      <w:r>
        <w:rPr>
          <w:rFonts w:hint="eastAsia" w:ascii="宋体" w:hAnsi="宋体" w:cs="宋体"/>
          <w:color w:val="000000"/>
          <w:kern w:val="0"/>
          <w:sz w:val="24"/>
          <w:highlight w:val="none"/>
          <w:lang w:val="en-US" w:eastAsia="zh-CN"/>
        </w:rPr>
        <w:t>等内容。</w:t>
      </w:r>
    </w:p>
    <w:p w14:paraId="69717DB0">
      <w:pPr>
        <w:numPr>
          <w:ilvl w:val="0"/>
          <w:numId w:val="0"/>
        </w:numPr>
        <w:adjustRightInd w:val="0"/>
        <w:spacing w:line="480" w:lineRule="auto"/>
        <w:ind w:firstLine="0" w:firstLineChars="0"/>
        <w:textAlignment w:val="baseline"/>
        <w:rPr>
          <w:rFonts w:hint="eastAsia" w:ascii="宋体" w:hAnsi="宋体"/>
          <w:b/>
          <w:bCs w:val="0"/>
          <w:color w:val="000000"/>
          <w:sz w:val="28"/>
          <w:szCs w:val="28"/>
          <w:highlight w:val="none"/>
          <w:lang w:val="en-US" w:eastAsia="zh-CN"/>
        </w:rPr>
      </w:pPr>
      <w:r>
        <w:rPr>
          <w:rFonts w:hint="eastAsia" w:ascii="宋体" w:hAnsi="宋体"/>
          <w:b/>
          <w:bCs w:val="0"/>
          <w:color w:val="000000"/>
          <w:sz w:val="28"/>
          <w:szCs w:val="28"/>
          <w:highlight w:val="none"/>
          <w:lang w:val="en-US" w:eastAsia="zh-CN"/>
        </w:rPr>
        <w:t>（3）售后服务情况</w:t>
      </w:r>
    </w:p>
    <w:p w14:paraId="5DF2621E">
      <w:pPr>
        <w:numPr>
          <w:ilvl w:val="0"/>
          <w:numId w:val="0"/>
        </w:numPr>
        <w:adjustRightInd w:val="0"/>
        <w:spacing w:line="480" w:lineRule="auto"/>
        <w:ind w:firstLine="480" w:firstLineChars="200"/>
        <w:textAlignment w:val="baseline"/>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保修期：  年。……</w:t>
      </w:r>
    </w:p>
    <w:p w14:paraId="18B88435">
      <w:pPr>
        <w:numPr>
          <w:ilvl w:val="0"/>
          <w:numId w:val="0"/>
        </w:numPr>
        <w:adjustRightInd w:val="0"/>
        <w:spacing w:line="480" w:lineRule="auto"/>
        <w:ind w:firstLine="480" w:firstLineChars="200"/>
        <w:textAlignment w:val="baseline"/>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注：投标人自行编写并加盖公章。</w:t>
      </w:r>
    </w:p>
    <w:p w14:paraId="7AE1838D">
      <w:pPr>
        <w:pStyle w:val="2"/>
        <w:rPr>
          <w:rFonts w:hint="eastAsia"/>
          <w:lang w:val="en-US" w:eastAsia="zh-CN"/>
        </w:rPr>
      </w:pPr>
    </w:p>
    <w:p w14:paraId="58BC3E63">
      <w:pPr>
        <w:adjustRightInd w:val="0"/>
        <w:spacing w:line="480" w:lineRule="auto"/>
        <w:ind w:right="376" w:rightChars="179"/>
        <w:jc w:val="center"/>
        <w:textAlignment w:val="baseline"/>
        <w:rPr>
          <w:rFonts w:ascii="宋体" w:hAnsi="宋体"/>
          <w:b/>
          <w:bCs w:val="0"/>
          <w:color w:val="000000"/>
          <w:sz w:val="28"/>
          <w:szCs w:val="28"/>
          <w:highlight w:val="none"/>
        </w:rPr>
      </w:pPr>
      <w:r>
        <w:rPr>
          <w:rFonts w:hint="eastAsia" w:ascii="宋体" w:hAnsi="宋体"/>
          <w:b/>
          <w:bCs w:val="0"/>
          <w:color w:val="000000"/>
          <w:sz w:val="28"/>
          <w:szCs w:val="28"/>
          <w:highlight w:val="none"/>
          <w:lang w:val="en-US" w:eastAsia="zh-CN"/>
        </w:rPr>
        <w:t>七、</w:t>
      </w:r>
      <w:r>
        <w:rPr>
          <w:rFonts w:hint="eastAsia" w:ascii="宋体" w:hAnsi="宋体"/>
          <w:b/>
          <w:bCs w:val="0"/>
          <w:color w:val="000000"/>
          <w:sz w:val="28"/>
          <w:szCs w:val="28"/>
          <w:highlight w:val="none"/>
          <w:lang w:eastAsia="zh-CN"/>
        </w:rPr>
        <w:t>投标人</w:t>
      </w:r>
      <w:r>
        <w:rPr>
          <w:rFonts w:hint="eastAsia" w:ascii="宋体" w:hAnsi="宋体"/>
          <w:b/>
          <w:bCs w:val="0"/>
          <w:color w:val="000000"/>
          <w:sz w:val="28"/>
          <w:szCs w:val="28"/>
          <w:highlight w:val="none"/>
        </w:rPr>
        <w:t>认为需提供的其他资料（另附）</w:t>
      </w:r>
    </w:p>
    <w:p w14:paraId="6140FF18">
      <w:pPr>
        <w:keepNext w:val="0"/>
        <w:keepLines w:val="0"/>
        <w:pageBreakBefore w:val="0"/>
        <w:widowControl w:val="0"/>
        <w:kinsoku/>
        <w:wordWrap/>
        <w:overflowPunct/>
        <w:topLinePunct w:val="0"/>
        <w:autoSpaceDE/>
        <w:autoSpaceDN/>
        <w:bidi w:val="0"/>
        <w:adjustRightInd w:val="0"/>
        <w:snapToGrid/>
        <w:spacing w:line="600" w:lineRule="exact"/>
        <w:ind w:right="376" w:rightChars="179"/>
        <w:textAlignment w:val="baseline"/>
        <w:outlineLvl w:val="9"/>
        <w:rPr>
          <w:rFonts w:hint="eastAsia" w:ascii="Arial" w:hAnsi="Arial" w:cs="Arial"/>
          <w:color w:val="000000"/>
          <w:sz w:val="28"/>
          <w:szCs w:val="28"/>
          <w:highlight w:val="none"/>
          <w:lang w:val="en-US" w:eastAsia="zh-CN"/>
        </w:rPr>
      </w:pPr>
    </w:p>
    <w:p w14:paraId="6EA17D76">
      <w:pPr>
        <w:numPr>
          <w:ilvl w:val="0"/>
          <w:numId w:val="0"/>
        </w:numPr>
        <w:spacing w:line="360" w:lineRule="auto"/>
        <w:jc w:val="both"/>
        <w:rPr>
          <w:rFonts w:hint="eastAsia" w:ascii="宋体" w:hAnsi="宋体"/>
          <w:b/>
          <w:bCs/>
          <w:color w:val="000000"/>
          <w:sz w:val="32"/>
          <w:szCs w:val="32"/>
          <w:highlight w:val="none"/>
          <w:lang w:val="en-US" w:eastAsia="zh-CN"/>
        </w:rPr>
      </w:pPr>
    </w:p>
    <w:p w14:paraId="6376864D">
      <w:pPr>
        <w:numPr>
          <w:ilvl w:val="0"/>
          <w:numId w:val="0"/>
        </w:numPr>
        <w:spacing w:line="360" w:lineRule="auto"/>
        <w:ind w:firstLine="281" w:firstLineChars="100"/>
        <w:jc w:val="center"/>
        <w:rPr>
          <w:color w:val="000000"/>
          <w:highlight w:val="none"/>
        </w:rPr>
      </w:pPr>
      <w:r>
        <w:rPr>
          <w:rFonts w:hint="eastAsia" w:ascii="宋体" w:hAnsi="宋体"/>
          <w:b/>
          <w:bCs/>
          <w:color w:val="000000"/>
          <w:sz w:val="28"/>
          <w:szCs w:val="28"/>
          <w:highlight w:val="none"/>
          <w:lang w:val="en-US" w:eastAsia="zh-CN"/>
        </w:rPr>
        <w:t>注：上述目录内容由投标人根据招标工程实际内容填写附后。</w:t>
      </w:r>
    </w:p>
    <w:p w14:paraId="088A16B4">
      <w:pPr>
        <w:rPr>
          <w:color w:val="000000"/>
          <w:highlight w:val="none"/>
        </w:rPr>
      </w:pPr>
    </w:p>
    <w:p w14:paraId="3F33050A">
      <w:pPr>
        <w:rPr>
          <w:color w:val="auto"/>
        </w:rPr>
      </w:pPr>
    </w:p>
    <w:p w14:paraId="5B1AC4DE"/>
    <w:p w14:paraId="133A7B1A"/>
    <w:p w14:paraId="37616BF4"/>
    <w:p w14:paraId="137D1F63"/>
    <w:p w14:paraId="3D6B6372"/>
    <w:p w14:paraId="02547D00"/>
    <w:sectPr>
      <w:footerReference r:id="rId11" w:type="first"/>
      <w:headerReference r:id="rId9" w:type="default"/>
      <w:footerReference r:id="rId10" w:type="default"/>
      <w:type w:val="continuous"/>
      <w:pgSz w:w="11906" w:h="16838"/>
      <w:pgMar w:top="1134" w:right="1134" w:bottom="1134" w:left="1418" w:header="851" w:footer="992" w:gutter="0"/>
      <w:pgNumType w:fmt="decimal"/>
      <w:cols w:space="720" w:num="1"/>
      <w:formProt w:val="0"/>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SimSun">
    <w:altName w:val="宋体"/>
    <w:panose1 w:val="00000000000000000000"/>
    <w:charset w:val="86"/>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仿宋_GB2312;仿宋">
    <w:altName w:val="宋体"/>
    <w:panose1 w:val="00000000000000000000"/>
    <w:charset w:val="86"/>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PingFang-SC">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7F" w:usb3="00000000" w:csb0="203F01FF" w:csb1="DFFF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933B0">
    <w:pPr>
      <w:pStyle w:val="15"/>
      <w:tabs>
        <w:tab w:val="left" w:pos="4032"/>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F3F84">
    <w:pPr>
      <w:pStyle w:val="15"/>
      <w:jc w:val="center"/>
      <w:rPr>
        <w:rFonts w:hint="eastAsia" w:eastAsia="宋体;SimSun"/>
        <w:lang w:val="en-US" w:eastAsia="zh-CN"/>
      </w:rPr>
    </w:pPr>
    <w:r>
      <w:rPr>
        <w:rFonts w:hint="eastAsia"/>
        <w:lang w:val="en-US" w:eastAsia="zh-CN"/>
      </w:rPr>
      <w:t>37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EB852">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93304D">
                          <w:pPr>
                            <w:pStyle w:val="15"/>
                            <w:rPr>
                              <w:rFonts w:hint="eastAsia" w:eastAsia="宋体;SimSun"/>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val="en-US" w:eastAsia="zh-CN"/>
                            </w:rPr>
                            <w:t>123</w:t>
                          </w:r>
                          <w:r>
                            <w:rPr>
                              <w:rFonts w:hint="eastAsia"/>
                              <w:lang w:eastAsia="zh-CN"/>
                            </w:rP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3893304D">
                    <w:pPr>
                      <w:pStyle w:val="15"/>
                      <w:rPr>
                        <w:rFonts w:hint="eastAsia" w:eastAsia="宋体;SimSun"/>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val="en-US" w:eastAsia="zh-CN"/>
                      </w:rPr>
                      <w:t>123</w:t>
                    </w:r>
                    <w:r>
                      <w:rPr>
                        <w:rFonts w:hint="eastAsia"/>
                        <w:lang w:eastAsia="zh-CN"/>
                      </w:rPr>
                      <w:t>页</w:t>
                    </w:r>
                  </w:p>
                </w:txbxContent>
              </v:textbox>
            </v:shape>
          </w:pict>
        </mc:Fallback>
      </mc:AlternateContent>
    </w:r>
    <w:r>
      <w:br w:type="textWrapping"/>
    </w:r>
    <w:r>
      <w:br w:type="textWrapping"/>
    </w:r>
    <w:r>
      <w:br w:type="textWrapp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7FDD5">
    <w:pPr>
      <w:pStyle w:val="15"/>
      <w:ind w:right="360"/>
      <w:jc w:val="right"/>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E3D387">
                          <w:pPr>
                            <w:pStyle w:val="15"/>
                            <w:rPr>
                              <w:rFonts w:hint="eastAsia" w:eastAsia="宋体;SimSun"/>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r>
                            <w:rPr>
                              <w:rFonts w:hint="eastAsia"/>
                              <w:lang w:eastAsia="zh-CN"/>
                            </w:rPr>
                            <w:t xml:space="preserve"> 页 共 </w:t>
                          </w:r>
                          <w:r>
                            <w:rPr>
                              <w:rFonts w:hint="eastAsia"/>
                              <w:lang w:val="en-US" w:eastAsia="zh-CN"/>
                            </w:rPr>
                            <w:t>123</w:t>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57E3D387">
                    <w:pPr>
                      <w:pStyle w:val="15"/>
                      <w:rPr>
                        <w:rFonts w:hint="eastAsia" w:eastAsia="宋体;SimSun"/>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r>
                      <w:rPr>
                        <w:rFonts w:hint="eastAsia"/>
                        <w:lang w:eastAsia="zh-CN"/>
                      </w:rPr>
                      <w:t xml:space="preserve"> 页 共 </w:t>
                    </w:r>
                    <w:r>
                      <w:rPr>
                        <w:rFonts w:hint="eastAsia"/>
                        <w:lang w:val="en-US" w:eastAsia="zh-CN"/>
                      </w:rPr>
                      <w:t>123</w:t>
                    </w:r>
                    <w:r>
                      <w:rPr>
                        <w:rFonts w:hint="eastAsia"/>
                        <w:lang w:eastAsia="zh-CN"/>
                      </w:rPr>
                      <w:t xml:space="preserve"> 页</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B849BFD">
                          <w:pPr>
                            <w:pStyle w:val="15"/>
                            <w:rPr>
                              <w:rStyle w:val="20"/>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2B849BFD">
                    <w:pPr>
                      <w:pStyle w:val="15"/>
                      <w:rPr>
                        <w:rStyle w:val="20"/>
                      </w:rPr>
                    </w:pPr>
                  </w:p>
                </w:txbxContent>
              </v:textbox>
            </v:shape>
          </w:pict>
        </mc:Fallback>
      </mc:AlternateContent>
    </w:r>
  </w:p>
  <w:p w14:paraId="5419BD56">
    <w:pPr>
      <w:pStyle w:val="1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2540D">
    <w:pPr>
      <w:pStyle w:val="15"/>
      <w:tabs>
        <w:tab w:val="center" w:pos="4535"/>
        <w:tab w:val="clear" w:pos="4153"/>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C3878A">
                          <w:pPr>
                            <w:pStyle w:val="15"/>
                            <w:rPr>
                              <w:rFonts w:hint="eastAsia" w:eastAsia="宋体;SimSun"/>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r>
                            <w:rPr>
                              <w:rFonts w:hint="eastAsia"/>
                              <w:lang w:eastAsia="zh-CN"/>
                            </w:rPr>
                            <w:t xml:space="preserve"> 页 共 </w:t>
                          </w:r>
                          <w:r>
                            <w:rPr>
                              <w:rFonts w:hint="eastAsia"/>
                              <w:lang w:val="en-US" w:eastAsia="zh-CN"/>
                            </w:rPr>
                            <w:t>126</w:t>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18C3878A">
                    <w:pPr>
                      <w:pStyle w:val="15"/>
                      <w:rPr>
                        <w:rFonts w:hint="eastAsia" w:eastAsia="宋体;SimSun"/>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r>
                      <w:rPr>
                        <w:rFonts w:hint="eastAsia"/>
                        <w:lang w:eastAsia="zh-CN"/>
                      </w:rPr>
                      <w:t xml:space="preserve"> 页 共 </w:t>
                    </w:r>
                    <w:r>
                      <w:rPr>
                        <w:rFonts w:hint="eastAsia"/>
                        <w:lang w:val="en-US" w:eastAsia="zh-CN"/>
                      </w:rPr>
                      <w:t>126</w:t>
                    </w:r>
                    <w:r>
                      <w:rPr>
                        <w:rFonts w:hint="eastAsia"/>
                        <w:lang w:eastAsia="zh-CN"/>
                      </w:rPr>
                      <w:t xml:space="preserve"> 页</w:t>
                    </w:r>
                  </w:p>
                </w:txbxContent>
              </v:textbox>
            </v:shape>
          </w:pict>
        </mc:Fallback>
      </mc:AlternateContent>
    </w:r>
    <w:r>
      <w:rPr>
        <w:rFonts w:hint="eastAsia"/>
        <w:lang w:eastAsia="zh-CN"/>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8D8A4">
    <w:pPr>
      <w:pStyle w:val="3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336B87">
                          <w:pPr>
                            <w:pStyle w:val="15"/>
                            <w:rPr>
                              <w:rFonts w:hint="eastAsia" w:eastAsia="宋体;SimSun"/>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120</w:t>
                          </w:r>
                          <w:r>
                            <w:rPr>
                              <w:rFonts w:hint="eastAsia"/>
                              <w:lang w:eastAsia="zh-CN"/>
                            </w:rPr>
                            <w:fldChar w:fldCharType="end"/>
                          </w:r>
                          <w:r>
                            <w:rPr>
                              <w:rFonts w:hint="eastAsia"/>
                              <w:lang w:eastAsia="zh-CN"/>
                            </w:rPr>
                            <w:t xml:space="preserve"> 页 共 </w:t>
                          </w:r>
                          <w:r>
                            <w:rPr>
                              <w:rFonts w:hint="eastAsia"/>
                              <w:lang w:val="en-US" w:eastAsia="zh-CN"/>
                            </w:rPr>
                            <w:t>123</w:t>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68336B87">
                    <w:pPr>
                      <w:pStyle w:val="15"/>
                      <w:rPr>
                        <w:rFonts w:hint="eastAsia" w:eastAsia="宋体;SimSun"/>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120</w:t>
                    </w:r>
                    <w:r>
                      <w:rPr>
                        <w:rFonts w:hint="eastAsia"/>
                        <w:lang w:eastAsia="zh-CN"/>
                      </w:rPr>
                      <w:fldChar w:fldCharType="end"/>
                    </w:r>
                    <w:r>
                      <w:rPr>
                        <w:rFonts w:hint="eastAsia"/>
                        <w:lang w:eastAsia="zh-CN"/>
                      </w:rPr>
                      <w:t xml:space="preserve"> 页 共 </w:t>
                    </w:r>
                    <w:r>
                      <w:rPr>
                        <w:rFonts w:hint="eastAsia"/>
                        <w:lang w:val="en-US" w:eastAsia="zh-CN"/>
                      </w:rPr>
                      <w:t>123</w:t>
                    </w:r>
                    <w:r>
                      <w:rPr>
                        <w:rFonts w:hint="eastAsia"/>
                        <w:lang w:eastAsia="zh-CN"/>
                      </w:rP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97EA3">
    <w:pPr>
      <w:pStyle w:val="15"/>
      <w:tabs>
        <w:tab w:val="center" w:pos="4535"/>
        <w:tab w:val="clear" w:pos="4153"/>
      </w:tabs>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CDD47">
                          <w:pPr>
                            <w:pStyle w:val="15"/>
                            <w:rPr>
                              <w:rFonts w:hint="eastAsia" w:eastAsia="宋体;SimSun"/>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128</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327CDD47">
                    <w:pPr>
                      <w:pStyle w:val="15"/>
                      <w:rPr>
                        <w:rFonts w:hint="eastAsia" w:eastAsia="宋体;SimSun"/>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128</w:t>
                    </w:r>
                    <w:r>
                      <w:rPr>
                        <w:rFonts w:hint="eastAsia"/>
                        <w:lang w:eastAsia="zh-CN"/>
                      </w:rPr>
                      <w:fldChar w:fldCharType="end"/>
                    </w:r>
                    <w:r>
                      <w:rPr>
                        <w:rFonts w:hint="eastAsia"/>
                        <w:lang w:eastAsia="zh-CN"/>
                      </w:rPr>
                      <w:t xml:space="preserve"> 页</w:t>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D2989">
    <w:pPr>
      <w:pStyle w:val="16"/>
      <w:pBdr>
        <w:bottom w:val="none" w:color="auto" w:sz="0" w:space="1"/>
      </w:pBdr>
      <w:ind w:firstLine="180" w:firstLineChars="100"/>
      <w:jc w:val="left"/>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27F63">
    <w:pPr>
      <w:pStyle w:val="29"/>
      <w:ind w:firstLine="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FD9278"/>
    <w:multiLevelType w:val="singleLevel"/>
    <w:tmpl w:val="9CFD9278"/>
    <w:lvl w:ilvl="0" w:tentative="0">
      <w:start w:val="1"/>
      <w:numFmt w:val="decimal"/>
      <w:suff w:val="nothing"/>
      <w:lvlText w:val="（%1）"/>
      <w:lvlJc w:val="left"/>
      <w:pPr>
        <w:ind w:left="480" w:firstLine="0"/>
      </w:pPr>
    </w:lvl>
  </w:abstractNum>
  <w:abstractNum w:abstractNumId="1">
    <w:nsid w:val="BD177DBD"/>
    <w:multiLevelType w:val="singleLevel"/>
    <w:tmpl w:val="BD177DBD"/>
    <w:lvl w:ilvl="0" w:tentative="0">
      <w:start w:val="7"/>
      <w:numFmt w:val="decimal"/>
      <w:lvlText w:val="%1."/>
      <w:lvlJc w:val="left"/>
      <w:pPr>
        <w:tabs>
          <w:tab w:val="left" w:pos="312"/>
        </w:tabs>
      </w:pPr>
    </w:lvl>
  </w:abstractNum>
  <w:abstractNum w:abstractNumId="2">
    <w:nsid w:val="C6B7EFAF"/>
    <w:multiLevelType w:val="singleLevel"/>
    <w:tmpl w:val="C6B7EFAF"/>
    <w:lvl w:ilvl="0" w:tentative="0">
      <w:start w:val="1"/>
      <w:numFmt w:val="decimal"/>
      <w:suff w:val="nothing"/>
      <w:lvlText w:val="（%1）"/>
      <w:lvlJc w:val="left"/>
    </w:lvl>
  </w:abstractNum>
  <w:abstractNum w:abstractNumId="3">
    <w:nsid w:val="EA71E9CC"/>
    <w:multiLevelType w:val="singleLevel"/>
    <w:tmpl w:val="EA71E9CC"/>
    <w:lvl w:ilvl="0" w:tentative="0">
      <w:start w:val="4"/>
      <w:numFmt w:val="chineseCounting"/>
      <w:suff w:val="nothing"/>
      <w:lvlText w:val="%1、"/>
      <w:lvlJc w:val="left"/>
      <w:rPr>
        <w:rFonts w:hint="eastAsia"/>
      </w:rPr>
    </w:lvl>
  </w:abstractNum>
  <w:abstractNum w:abstractNumId="4">
    <w:nsid w:val="EC49E115"/>
    <w:multiLevelType w:val="singleLevel"/>
    <w:tmpl w:val="EC49E115"/>
    <w:lvl w:ilvl="0" w:tentative="0">
      <w:start w:val="1"/>
      <w:numFmt w:val="decimal"/>
      <w:suff w:val="nothing"/>
      <w:lvlText w:val="（%1）"/>
      <w:lvlJc w:val="left"/>
    </w:lvl>
  </w:abstractNum>
  <w:abstractNum w:abstractNumId="5">
    <w:nsid w:val="F3806414"/>
    <w:multiLevelType w:val="singleLevel"/>
    <w:tmpl w:val="F3806414"/>
    <w:lvl w:ilvl="0" w:tentative="0">
      <w:start w:val="5"/>
      <w:numFmt w:val="chineseCounting"/>
      <w:suff w:val="space"/>
      <w:lvlText w:val="第%1章"/>
      <w:lvlJc w:val="left"/>
      <w:rPr>
        <w:rFonts w:hint="eastAsia"/>
      </w:rPr>
    </w:lvl>
  </w:abstractNum>
  <w:abstractNum w:abstractNumId="6">
    <w:nsid w:val="00000006"/>
    <w:multiLevelType w:val="multilevel"/>
    <w:tmpl w:val="00000006"/>
    <w:lvl w:ilvl="0" w:tentative="0">
      <w:start w:val="1"/>
      <w:numFmt w:val="decimal"/>
      <w:lvlText w:val="%1."/>
      <w:lvlJc w:val="left"/>
      <w:pPr>
        <w:tabs>
          <w:tab w:val="left" w:pos="425"/>
        </w:tabs>
        <w:ind w:left="425" w:hanging="425"/>
      </w:pPr>
      <w:rPr>
        <w:rFonts w:hint="eastAsia"/>
        <w:sz w:val="28"/>
        <w:szCs w:val="28"/>
      </w:rPr>
    </w:lvl>
    <w:lvl w:ilvl="1" w:tentative="0">
      <w:start w:val="1"/>
      <w:numFmt w:val="decimal"/>
      <w:lvlText w:val="%1.%2."/>
      <w:lvlJc w:val="left"/>
      <w:pPr>
        <w:tabs>
          <w:tab w:val="left" w:pos="567"/>
        </w:tabs>
        <w:ind w:left="567" w:hanging="567"/>
      </w:pPr>
      <w:rPr>
        <w:rFonts w:hint="default" w:ascii="Times New Roman" w:hAnsi="Times New Roman" w:cs="Times New Roman"/>
        <w:b w:val="0"/>
        <w:bCs w:val="0"/>
        <w:i w:val="0"/>
        <w:iCs w:val="0"/>
        <w:caps w:val="0"/>
        <w:smallCaps w:val="0"/>
        <w:strike w:val="0"/>
        <w:dstrike w:val="0"/>
        <w:color w:val="auto"/>
        <w:spacing w:val="11"/>
        <w:w w:val="100"/>
        <w:kern w:val="0"/>
        <w:position w:val="0"/>
        <w:sz w:val="24"/>
        <w:u w:val="none"/>
      </w:rPr>
    </w:lvl>
    <w:lvl w:ilvl="2" w:tentative="0">
      <w:start w:val="1"/>
      <w:numFmt w:val="decimal"/>
      <w:lvlText w:val="%1.%2.%3."/>
      <w:lvlJc w:val="left"/>
      <w:pPr>
        <w:tabs>
          <w:tab w:val="left" w:pos="709"/>
        </w:tabs>
        <w:ind w:left="709" w:hanging="709"/>
      </w:pPr>
      <w:rPr>
        <w:rFonts w:hint="eastAsia"/>
        <w:sz w:val="24"/>
        <w:szCs w:val="24"/>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37995F62"/>
    <w:multiLevelType w:val="singleLevel"/>
    <w:tmpl w:val="37995F62"/>
    <w:lvl w:ilvl="0" w:tentative="0">
      <w:start w:val="1"/>
      <w:numFmt w:val="chineseCounting"/>
      <w:suff w:val="nothing"/>
      <w:lvlText w:val="%1、"/>
      <w:lvlJc w:val="left"/>
      <w:rPr>
        <w:rFonts w:hint="eastAsia"/>
      </w:rPr>
    </w:lvl>
  </w:abstractNum>
  <w:abstractNum w:abstractNumId="8">
    <w:nsid w:val="6C61429E"/>
    <w:multiLevelType w:val="singleLevel"/>
    <w:tmpl w:val="6C61429E"/>
    <w:lvl w:ilvl="0" w:tentative="0">
      <w:start w:val="1"/>
      <w:numFmt w:val="chineseCounting"/>
      <w:suff w:val="space"/>
      <w:lvlText w:val="第%1章"/>
      <w:lvlJc w:val="left"/>
      <w:rPr>
        <w:rFonts w:hint="eastAsia"/>
      </w:rPr>
    </w:lvl>
  </w:abstractNum>
  <w:abstractNum w:abstractNumId="9">
    <w:nsid w:val="6F87212F"/>
    <w:multiLevelType w:val="multilevel"/>
    <w:tmpl w:val="6F87212F"/>
    <w:lvl w:ilvl="0" w:tentative="0">
      <w:start w:val="1"/>
      <w:numFmt w:val="decimal"/>
      <w:pStyle w:val="4"/>
      <w:lvlText w:val="第 %1 章"/>
      <w:lvlJc w:val="left"/>
      <w:pPr>
        <w:tabs>
          <w:tab w:val="left" w:pos="1440"/>
        </w:tabs>
        <w:ind w:left="0" w:firstLine="0"/>
      </w:pPr>
      <w:rPr>
        <w:rFonts w:hint="eastAsia" w:eastAsia="宋体"/>
        <w:b/>
        <w:i w:val="0"/>
        <w:sz w:val="44"/>
      </w:rPr>
    </w:lvl>
    <w:lvl w:ilvl="1" w:tentative="0">
      <w:start w:val="1"/>
      <w:numFmt w:val="decimal"/>
      <w:pStyle w:val="5"/>
      <w:lvlText w:val="第%2节 "/>
      <w:lvlJc w:val="left"/>
      <w:pPr>
        <w:tabs>
          <w:tab w:val="left" w:pos="720"/>
        </w:tabs>
        <w:ind w:left="0" w:firstLine="0"/>
      </w:pPr>
      <w:rPr>
        <w:rFonts w:hint="eastAsia" w:eastAsia="宋体" w:cs="Times New Roman"/>
        <w:b/>
        <w:i w:val="0"/>
        <w:iCs w:val="0"/>
        <w:caps w:val="0"/>
        <w:smallCaps w:val="0"/>
        <w:strike w:val="0"/>
        <w:dstrike w:val="0"/>
        <w:vanish w:val="0"/>
        <w:spacing w:val="0"/>
        <w:kern w:val="0"/>
        <w:position w:val="0"/>
        <w:sz w:val="32"/>
        <w:u w:val="none"/>
        <w:vertAlign w:val="baseline"/>
      </w:rPr>
    </w:lvl>
    <w:lvl w:ilvl="2" w:tentative="0">
      <w:start w:val="1"/>
      <w:numFmt w:val="chineseCountingThousand"/>
      <w:lvlText w:val="（%3）"/>
      <w:lvlJc w:val="left"/>
      <w:pPr>
        <w:tabs>
          <w:tab w:val="left" w:pos="720"/>
        </w:tabs>
        <w:ind w:left="0" w:firstLine="0"/>
      </w:pPr>
      <w:rPr>
        <w:rFonts w:hint="eastAsia" w:eastAsia="宋体"/>
        <w:b/>
        <w:i w:val="0"/>
        <w:sz w:val="28"/>
        <w:szCs w:val="28"/>
      </w:rPr>
    </w:lvl>
    <w:lvl w:ilvl="3" w:tentative="0">
      <w:start w:val="1"/>
      <w:numFmt w:val="chineseCountingThousand"/>
      <w:lvlText w:val="(%4)  "/>
      <w:lvlJc w:val="right"/>
      <w:pPr>
        <w:tabs>
          <w:tab w:val="left" w:pos="0"/>
        </w:tabs>
        <w:ind w:left="0" w:firstLine="0"/>
      </w:pPr>
      <w:rPr>
        <w:rFonts w:hint="eastAsia" w:ascii="宋体" w:hAnsi="宋体" w:eastAsia="宋体"/>
      </w:rPr>
    </w:lvl>
    <w:lvl w:ilvl="4" w:tentative="0">
      <w:start w:val="1"/>
      <w:numFmt w:val="decimal"/>
      <w:lvlText w:val="%5."/>
      <w:lvlJc w:val="left"/>
      <w:pPr>
        <w:tabs>
          <w:tab w:val="left" w:pos="578"/>
        </w:tabs>
        <w:ind w:left="0" w:firstLine="576"/>
      </w:pPr>
      <w:rPr>
        <w:rFonts w:hint="eastAsia" w:eastAsia="宋体"/>
        <w:b/>
        <w:i w:val="0"/>
        <w:sz w:val="28"/>
      </w:rPr>
    </w:lvl>
    <w:lvl w:ilvl="5" w:tentative="0">
      <w:start w:val="1"/>
      <w:numFmt w:val="lowerLetter"/>
      <w:lvlText w:val="%6)"/>
      <w:lvlJc w:val="left"/>
      <w:pPr>
        <w:tabs>
          <w:tab w:val="left" w:pos="1152"/>
        </w:tabs>
        <w:ind w:left="1152" w:hanging="432"/>
      </w:pPr>
      <w:rPr>
        <w:rFonts w:hint="eastAsia"/>
      </w:rPr>
    </w:lvl>
    <w:lvl w:ilvl="6" w:tentative="0">
      <w:start w:val="1"/>
      <w:numFmt w:val="lowerRoman"/>
      <w:lvlText w:val="%7)"/>
      <w:lvlJc w:val="right"/>
      <w:pPr>
        <w:tabs>
          <w:tab w:val="left" w:pos="1296"/>
        </w:tabs>
        <w:ind w:left="1296" w:hanging="288"/>
      </w:pPr>
      <w:rPr>
        <w:rFonts w:hint="eastAsia"/>
      </w:rPr>
    </w:lvl>
    <w:lvl w:ilvl="7" w:tentative="0">
      <w:start w:val="1"/>
      <w:numFmt w:val="lowerLetter"/>
      <w:lvlText w:val="%8."/>
      <w:lvlJc w:val="left"/>
      <w:pPr>
        <w:tabs>
          <w:tab w:val="left" w:pos="1440"/>
        </w:tabs>
        <w:ind w:left="1440" w:hanging="432"/>
      </w:pPr>
      <w:rPr>
        <w:rFonts w:hint="eastAsia"/>
      </w:rPr>
    </w:lvl>
    <w:lvl w:ilvl="8" w:tentative="0">
      <w:start w:val="1"/>
      <w:numFmt w:val="lowerRoman"/>
      <w:lvlText w:val="%9."/>
      <w:lvlJc w:val="right"/>
      <w:pPr>
        <w:tabs>
          <w:tab w:val="left" w:pos="1584"/>
        </w:tabs>
        <w:ind w:left="1584" w:hanging="144"/>
      </w:pPr>
      <w:rPr>
        <w:rFonts w:hint="eastAsia"/>
      </w:rPr>
    </w:lvl>
  </w:abstractNum>
  <w:abstractNum w:abstractNumId="10">
    <w:nsid w:val="6FF93023"/>
    <w:multiLevelType w:val="singleLevel"/>
    <w:tmpl w:val="6FF93023"/>
    <w:lvl w:ilvl="0" w:tentative="0">
      <w:start w:val="1"/>
      <w:numFmt w:val="decimal"/>
      <w:suff w:val="nothing"/>
      <w:lvlText w:val="（%1）"/>
      <w:lvlJc w:val="left"/>
      <w:pPr>
        <w:ind w:left="605" w:firstLine="0"/>
      </w:pPr>
    </w:lvl>
  </w:abstractNum>
  <w:num w:numId="1">
    <w:abstractNumId w:val="9"/>
  </w:num>
  <w:num w:numId="2">
    <w:abstractNumId w:val="0"/>
  </w:num>
  <w:num w:numId="3">
    <w:abstractNumId w:val="8"/>
  </w:num>
  <w:num w:numId="4">
    <w:abstractNumId w:val="4"/>
  </w:num>
  <w:num w:numId="5">
    <w:abstractNumId w:val="5"/>
  </w:num>
  <w:num w:numId="6">
    <w:abstractNumId w:val="1"/>
  </w:num>
  <w:num w:numId="7">
    <w:abstractNumId w:val="6"/>
  </w:num>
  <w:num w:numId="8">
    <w:abstractNumId w:val="2"/>
  </w:num>
  <w:num w:numId="9">
    <w:abstractNumId w:val="10"/>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mZWY0YjkyZGYzN2U1NjdhNTIzNmE5Mjg5OWFmMmIifQ=="/>
  </w:docVars>
  <w:rsids>
    <w:rsidRoot w:val="33B66DBC"/>
    <w:rsid w:val="007229EC"/>
    <w:rsid w:val="009224FE"/>
    <w:rsid w:val="010F3B4F"/>
    <w:rsid w:val="014557C2"/>
    <w:rsid w:val="01521102"/>
    <w:rsid w:val="01757F74"/>
    <w:rsid w:val="01981D96"/>
    <w:rsid w:val="01F36FCC"/>
    <w:rsid w:val="022044A1"/>
    <w:rsid w:val="02D84414"/>
    <w:rsid w:val="02F4124E"/>
    <w:rsid w:val="03795BF7"/>
    <w:rsid w:val="038A3960"/>
    <w:rsid w:val="03C3213A"/>
    <w:rsid w:val="03D1333D"/>
    <w:rsid w:val="041D6583"/>
    <w:rsid w:val="04583C6F"/>
    <w:rsid w:val="04C00EB3"/>
    <w:rsid w:val="05237BC9"/>
    <w:rsid w:val="05544226"/>
    <w:rsid w:val="05685F23"/>
    <w:rsid w:val="057C377D"/>
    <w:rsid w:val="05DB66F5"/>
    <w:rsid w:val="05FD666C"/>
    <w:rsid w:val="06107529"/>
    <w:rsid w:val="06693D01"/>
    <w:rsid w:val="068A743F"/>
    <w:rsid w:val="069F61D9"/>
    <w:rsid w:val="06B56F46"/>
    <w:rsid w:val="076B5857"/>
    <w:rsid w:val="07824697"/>
    <w:rsid w:val="078D1C71"/>
    <w:rsid w:val="07A82607"/>
    <w:rsid w:val="081E4FBF"/>
    <w:rsid w:val="0849203C"/>
    <w:rsid w:val="084C5688"/>
    <w:rsid w:val="08706759"/>
    <w:rsid w:val="08D538D0"/>
    <w:rsid w:val="08E91129"/>
    <w:rsid w:val="09866978"/>
    <w:rsid w:val="09B57186"/>
    <w:rsid w:val="0A5E34BC"/>
    <w:rsid w:val="0AB3684E"/>
    <w:rsid w:val="0ABB6AF5"/>
    <w:rsid w:val="0AF00EEF"/>
    <w:rsid w:val="0BA479A6"/>
    <w:rsid w:val="0BC2423D"/>
    <w:rsid w:val="0C9B1D78"/>
    <w:rsid w:val="0D054058"/>
    <w:rsid w:val="0D374B59"/>
    <w:rsid w:val="0D4B4617"/>
    <w:rsid w:val="0DA4444E"/>
    <w:rsid w:val="0DD04666"/>
    <w:rsid w:val="0DD10285"/>
    <w:rsid w:val="0E9A7A1D"/>
    <w:rsid w:val="0EA04410"/>
    <w:rsid w:val="0F3F4095"/>
    <w:rsid w:val="0F9335DC"/>
    <w:rsid w:val="0FB94828"/>
    <w:rsid w:val="0FD77F2D"/>
    <w:rsid w:val="101C115F"/>
    <w:rsid w:val="1142587A"/>
    <w:rsid w:val="117479FE"/>
    <w:rsid w:val="117A3266"/>
    <w:rsid w:val="118539B9"/>
    <w:rsid w:val="119F2CCD"/>
    <w:rsid w:val="12257870"/>
    <w:rsid w:val="12443DC6"/>
    <w:rsid w:val="13117BFA"/>
    <w:rsid w:val="131B4718"/>
    <w:rsid w:val="138C3990"/>
    <w:rsid w:val="143E4A1F"/>
    <w:rsid w:val="157D3325"/>
    <w:rsid w:val="15E2619B"/>
    <w:rsid w:val="16096967"/>
    <w:rsid w:val="165859EF"/>
    <w:rsid w:val="16E82C3B"/>
    <w:rsid w:val="17125A3C"/>
    <w:rsid w:val="181810E3"/>
    <w:rsid w:val="189A2440"/>
    <w:rsid w:val="18DD66A4"/>
    <w:rsid w:val="18F356AC"/>
    <w:rsid w:val="197607B7"/>
    <w:rsid w:val="1A495ECC"/>
    <w:rsid w:val="1A633041"/>
    <w:rsid w:val="1A7A6085"/>
    <w:rsid w:val="1A91517D"/>
    <w:rsid w:val="1B26620D"/>
    <w:rsid w:val="1B886580"/>
    <w:rsid w:val="1B974A15"/>
    <w:rsid w:val="1B9A10D0"/>
    <w:rsid w:val="1BB859E4"/>
    <w:rsid w:val="1BFE4A94"/>
    <w:rsid w:val="1C0F1EE4"/>
    <w:rsid w:val="1C536B8E"/>
    <w:rsid w:val="1CEE05DA"/>
    <w:rsid w:val="1D1722B1"/>
    <w:rsid w:val="1DA167BE"/>
    <w:rsid w:val="1E032835"/>
    <w:rsid w:val="1E495202"/>
    <w:rsid w:val="1E5E4024"/>
    <w:rsid w:val="1E876FC3"/>
    <w:rsid w:val="1EBB6A04"/>
    <w:rsid w:val="1EF65EF6"/>
    <w:rsid w:val="1F132604"/>
    <w:rsid w:val="1F641983"/>
    <w:rsid w:val="1FC3402A"/>
    <w:rsid w:val="20322F5E"/>
    <w:rsid w:val="20436F19"/>
    <w:rsid w:val="20C91B14"/>
    <w:rsid w:val="210D77CF"/>
    <w:rsid w:val="219E7C4A"/>
    <w:rsid w:val="22121299"/>
    <w:rsid w:val="2274214C"/>
    <w:rsid w:val="227E248B"/>
    <w:rsid w:val="22CA2B0E"/>
    <w:rsid w:val="22CC58EC"/>
    <w:rsid w:val="23405ED2"/>
    <w:rsid w:val="23C40371"/>
    <w:rsid w:val="23D046FD"/>
    <w:rsid w:val="247C6E9E"/>
    <w:rsid w:val="248941F8"/>
    <w:rsid w:val="24C3687B"/>
    <w:rsid w:val="24D34D10"/>
    <w:rsid w:val="258828F4"/>
    <w:rsid w:val="26061115"/>
    <w:rsid w:val="26153106"/>
    <w:rsid w:val="26190E48"/>
    <w:rsid w:val="263E440B"/>
    <w:rsid w:val="267C13D7"/>
    <w:rsid w:val="27263487"/>
    <w:rsid w:val="273861E8"/>
    <w:rsid w:val="27555AAB"/>
    <w:rsid w:val="2778394C"/>
    <w:rsid w:val="27806CA5"/>
    <w:rsid w:val="27BB0366"/>
    <w:rsid w:val="286D0FD7"/>
    <w:rsid w:val="28A27F49"/>
    <w:rsid w:val="28B35FB5"/>
    <w:rsid w:val="28BA7F95"/>
    <w:rsid w:val="29023E15"/>
    <w:rsid w:val="2920273E"/>
    <w:rsid w:val="29735C86"/>
    <w:rsid w:val="2A1060BE"/>
    <w:rsid w:val="2A133E00"/>
    <w:rsid w:val="2A13795C"/>
    <w:rsid w:val="2A2C3E6C"/>
    <w:rsid w:val="2A685A35"/>
    <w:rsid w:val="2AD01CF1"/>
    <w:rsid w:val="2B51698E"/>
    <w:rsid w:val="2BD47324"/>
    <w:rsid w:val="2C4E2ECE"/>
    <w:rsid w:val="2C506C46"/>
    <w:rsid w:val="2C583D4C"/>
    <w:rsid w:val="2CB20D5F"/>
    <w:rsid w:val="2D0F08AF"/>
    <w:rsid w:val="2E141EF5"/>
    <w:rsid w:val="2E24482E"/>
    <w:rsid w:val="2E5571F2"/>
    <w:rsid w:val="2E954DE4"/>
    <w:rsid w:val="2ED70DFB"/>
    <w:rsid w:val="2F063F1C"/>
    <w:rsid w:val="303339A4"/>
    <w:rsid w:val="304E5B92"/>
    <w:rsid w:val="30E02716"/>
    <w:rsid w:val="30F2476F"/>
    <w:rsid w:val="31174143"/>
    <w:rsid w:val="317B7E20"/>
    <w:rsid w:val="31AB2B70"/>
    <w:rsid w:val="31FB6BAA"/>
    <w:rsid w:val="321626E0"/>
    <w:rsid w:val="32342B66"/>
    <w:rsid w:val="32466EFD"/>
    <w:rsid w:val="32681654"/>
    <w:rsid w:val="32AF043E"/>
    <w:rsid w:val="32B85545"/>
    <w:rsid w:val="32EB591A"/>
    <w:rsid w:val="335B502B"/>
    <w:rsid w:val="33B66DBC"/>
    <w:rsid w:val="33D740F0"/>
    <w:rsid w:val="34AD7BA4"/>
    <w:rsid w:val="34BF7331"/>
    <w:rsid w:val="34ED4285"/>
    <w:rsid w:val="354E3B10"/>
    <w:rsid w:val="355C48AD"/>
    <w:rsid w:val="35C30488"/>
    <w:rsid w:val="36017639"/>
    <w:rsid w:val="3623361D"/>
    <w:rsid w:val="36603F29"/>
    <w:rsid w:val="368340BC"/>
    <w:rsid w:val="37C3296B"/>
    <w:rsid w:val="384E2073"/>
    <w:rsid w:val="38B058D1"/>
    <w:rsid w:val="3A4F2C33"/>
    <w:rsid w:val="3ABB6EE9"/>
    <w:rsid w:val="3B8025A5"/>
    <w:rsid w:val="3B8213FD"/>
    <w:rsid w:val="3BA3301A"/>
    <w:rsid w:val="3BC1190E"/>
    <w:rsid w:val="3BFA74DA"/>
    <w:rsid w:val="3C05532C"/>
    <w:rsid w:val="3C243C4B"/>
    <w:rsid w:val="3C41095E"/>
    <w:rsid w:val="3C4D31A2"/>
    <w:rsid w:val="3C65673D"/>
    <w:rsid w:val="3D822642"/>
    <w:rsid w:val="3DFF671E"/>
    <w:rsid w:val="3E067AAC"/>
    <w:rsid w:val="3E410595"/>
    <w:rsid w:val="3E41232F"/>
    <w:rsid w:val="3EAA6689"/>
    <w:rsid w:val="3ED90D1D"/>
    <w:rsid w:val="3F00274D"/>
    <w:rsid w:val="3F520ACF"/>
    <w:rsid w:val="3FA265BF"/>
    <w:rsid w:val="3FF676AC"/>
    <w:rsid w:val="40706B84"/>
    <w:rsid w:val="41BB0510"/>
    <w:rsid w:val="42044303"/>
    <w:rsid w:val="424010B3"/>
    <w:rsid w:val="42417305"/>
    <w:rsid w:val="42433A66"/>
    <w:rsid w:val="42701998"/>
    <w:rsid w:val="42AD6748"/>
    <w:rsid w:val="4340580E"/>
    <w:rsid w:val="43533B17"/>
    <w:rsid w:val="437B23A2"/>
    <w:rsid w:val="43BE0DBB"/>
    <w:rsid w:val="43C23537"/>
    <w:rsid w:val="43EF0FE2"/>
    <w:rsid w:val="440F51E1"/>
    <w:rsid w:val="443864E5"/>
    <w:rsid w:val="4476700E"/>
    <w:rsid w:val="4494208C"/>
    <w:rsid w:val="45120AE5"/>
    <w:rsid w:val="45135311"/>
    <w:rsid w:val="45546A58"/>
    <w:rsid w:val="45AA51C1"/>
    <w:rsid w:val="45F53179"/>
    <w:rsid w:val="46276812"/>
    <w:rsid w:val="46713F31"/>
    <w:rsid w:val="46AD0D5A"/>
    <w:rsid w:val="46E50C32"/>
    <w:rsid w:val="474A6C5C"/>
    <w:rsid w:val="47E81FD1"/>
    <w:rsid w:val="47FB1D04"/>
    <w:rsid w:val="484511D1"/>
    <w:rsid w:val="48FA020D"/>
    <w:rsid w:val="49044BE8"/>
    <w:rsid w:val="490E1F0B"/>
    <w:rsid w:val="497C0C22"/>
    <w:rsid w:val="49AD702E"/>
    <w:rsid w:val="4A1B668D"/>
    <w:rsid w:val="4A4D25BF"/>
    <w:rsid w:val="4AAA6F9B"/>
    <w:rsid w:val="4ADA6548"/>
    <w:rsid w:val="4AE66C9B"/>
    <w:rsid w:val="4AEC002A"/>
    <w:rsid w:val="4B766A39"/>
    <w:rsid w:val="4C522DBA"/>
    <w:rsid w:val="4C9646F1"/>
    <w:rsid w:val="4CB86415"/>
    <w:rsid w:val="4E8D742E"/>
    <w:rsid w:val="4E984750"/>
    <w:rsid w:val="4EB1136E"/>
    <w:rsid w:val="4F0516BA"/>
    <w:rsid w:val="4F9C424F"/>
    <w:rsid w:val="4FAA42E2"/>
    <w:rsid w:val="4FE90486"/>
    <w:rsid w:val="50250266"/>
    <w:rsid w:val="502E69EF"/>
    <w:rsid w:val="507767BB"/>
    <w:rsid w:val="50C25AB5"/>
    <w:rsid w:val="51053BF3"/>
    <w:rsid w:val="518D2921"/>
    <w:rsid w:val="523302EC"/>
    <w:rsid w:val="527903F5"/>
    <w:rsid w:val="52E36157"/>
    <w:rsid w:val="546926EB"/>
    <w:rsid w:val="5486504B"/>
    <w:rsid w:val="54AD6A7C"/>
    <w:rsid w:val="54E51D72"/>
    <w:rsid w:val="5503669C"/>
    <w:rsid w:val="55326F81"/>
    <w:rsid w:val="553C395C"/>
    <w:rsid w:val="55491496"/>
    <w:rsid w:val="555C5C8D"/>
    <w:rsid w:val="55F0144F"/>
    <w:rsid w:val="55F83D27"/>
    <w:rsid w:val="561F65C1"/>
    <w:rsid w:val="566806CF"/>
    <w:rsid w:val="569F0646"/>
    <w:rsid w:val="572648C3"/>
    <w:rsid w:val="573358FF"/>
    <w:rsid w:val="57911D3D"/>
    <w:rsid w:val="5797131D"/>
    <w:rsid w:val="57F56770"/>
    <w:rsid w:val="58044C05"/>
    <w:rsid w:val="5829466B"/>
    <w:rsid w:val="58391929"/>
    <w:rsid w:val="5862602D"/>
    <w:rsid w:val="58727DC0"/>
    <w:rsid w:val="588E0972"/>
    <w:rsid w:val="58AB1524"/>
    <w:rsid w:val="59515DEB"/>
    <w:rsid w:val="596F4300"/>
    <w:rsid w:val="598A628C"/>
    <w:rsid w:val="59B92C3D"/>
    <w:rsid w:val="5A4E660B"/>
    <w:rsid w:val="5A6B0F6B"/>
    <w:rsid w:val="5A9F6E67"/>
    <w:rsid w:val="5AC42E7D"/>
    <w:rsid w:val="5AEE56F8"/>
    <w:rsid w:val="5B0D2022"/>
    <w:rsid w:val="5B557525"/>
    <w:rsid w:val="5B7E6A7C"/>
    <w:rsid w:val="5BC87CF7"/>
    <w:rsid w:val="5C182A2D"/>
    <w:rsid w:val="5C480E38"/>
    <w:rsid w:val="5C4C62B6"/>
    <w:rsid w:val="5CE45005"/>
    <w:rsid w:val="5D027239"/>
    <w:rsid w:val="5D0E3E30"/>
    <w:rsid w:val="5D46181B"/>
    <w:rsid w:val="5D4B0BE0"/>
    <w:rsid w:val="5D8B36D2"/>
    <w:rsid w:val="5D9C58DF"/>
    <w:rsid w:val="5E6A32E8"/>
    <w:rsid w:val="5E713EF6"/>
    <w:rsid w:val="5E9640DD"/>
    <w:rsid w:val="5F027518"/>
    <w:rsid w:val="5F524EC7"/>
    <w:rsid w:val="5FE652C4"/>
    <w:rsid w:val="60E94998"/>
    <w:rsid w:val="61047A23"/>
    <w:rsid w:val="61882403"/>
    <w:rsid w:val="61CD250B"/>
    <w:rsid w:val="61F25ACE"/>
    <w:rsid w:val="62107F74"/>
    <w:rsid w:val="62546789"/>
    <w:rsid w:val="62951FD3"/>
    <w:rsid w:val="62F71C0D"/>
    <w:rsid w:val="62F92E8C"/>
    <w:rsid w:val="63253C81"/>
    <w:rsid w:val="63901A42"/>
    <w:rsid w:val="63934D50"/>
    <w:rsid w:val="64AD3F2E"/>
    <w:rsid w:val="64F06B0E"/>
    <w:rsid w:val="652266CA"/>
    <w:rsid w:val="65F43F49"/>
    <w:rsid w:val="667B2536"/>
    <w:rsid w:val="670B29FF"/>
    <w:rsid w:val="672B0588"/>
    <w:rsid w:val="67583609"/>
    <w:rsid w:val="67BF46A4"/>
    <w:rsid w:val="67C717AB"/>
    <w:rsid w:val="688512A0"/>
    <w:rsid w:val="68C606EB"/>
    <w:rsid w:val="68C81889"/>
    <w:rsid w:val="68D11873"/>
    <w:rsid w:val="69076FCD"/>
    <w:rsid w:val="691C78D4"/>
    <w:rsid w:val="697B284D"/>
    <w:rsid w:val="699B6A4B"/>
    <w:rsid w:val="6A072332"/>
    <w:rsid w:val="6A582B8E"/>
    <w:rsid w:val="6AA656A7"/>
    <w:rsid w:val="6AD246EE"/>
    <w:rsid w:val="6B0F1BA0"/>
    <w:rsid w:val="6B2D5DC9"/>
    <w:rsid w:val="6B5E334D"/>
    <w:rsid w:val="6BB87BE3"/>
    <w:rsid w:val="6C0F0E65"/>
    <w:rsid w:val="6C6677E4"/>
    <w:rsid w:val="6C7175FA"/>
    <w:rsid w:val="6CB467A2"/>
    <w:rsid w:val="6CCE0EE6"/>
    <w:rsid w:val="6D2D20B0"/>
    <w:rsid w:val="6DB61BB7"/>
    <w:rsid w:val="6DE3769B"/>
    <w:rsid w:val="6E4E22DE"/>
    <w:rsid w:val="6E641B01"/>
    <w:rsid w:val="6E7A30D3"/>
    <w:rsid w:val="6ED8429D"/>
    <w:rsid w:val="6EE43F55"/>
    <w:rsid w:val="6F524050"/>
    <w:rsid w:val="6F834209"/>
    <w:rsid w:val="700A0723"/>
    <w:rsid w:val="70286C91"/>
    <w:rsid w:val="7049098F"/>
    <w:rsid w:val="70785D38"/>
    <w:rsid w:val="70970F86"/>
    <w:rsid w:val="70EE48C2"/>
    <w:rsid w:val="711A294B"/>
    <w:rsid w:val="712E63F7"/>
    <w:rsid w:val="71851FEE"/>
    <w:rsid w:val="7218332F"/>
    <w:rsid w:val="72DC5CBC"/>
    <w:rsid w:val="72EE5E3E"/>
    <w:rsid w:val="73075151"/>
    <w:rsid w:val="732F5A65"/>
    <w:rsid w:val="735F0AE9"/>
    <w:rsid w:val="73724CC1"/>
    <w:rsid w:val="73896EA1"/>
    <w:rsid w:val="73D414D7"/>
    <w:rsid w:val="746740F9"/>
    <w:rsid w:val="746E5488"/>
    <w:rsid w:val="755A5A0C"/>
    <w:rsid w:val="75B4336E"/>
    <w:rsid w:val="76113482"/>
    <w:rsid w:val="764346F2"/>
    <w:rsid w:val="776B2153"/>
    <w:rsid w:val="77EE3BB9"/>
    <w:rsid w:val="781400F4"/>
    <w:rsid w:val="78236589"/>
    <w:rsid w:val="78755EE0"/>
    <w:rsid w:val="78770683"/>
    <w:rsid w:val="78B83176"/>
    <w:rsid w:val="791B61ED"/>
    <w:rsid w:val="797D7F1B"/>
    <w:rsid w:val="79984D55"/>
    <w:rsid w:val="79A73ABA"/>
    <w:rsid w:val="7A127B9C"/>
    <w:rsid w:val="7A4F4C35"/>
    <w:rsid w:val="7A74131E"/>
    <w:rsid w:val="7A8C3FBE"/>
    <w:rsid w:val="7AD90C42"/>
    <w:rsid w:val="7AEB7AA6"/>
    <w:rsid w:val="7AEE2205"/>
    <w:rsid w:val="7B042610"/>
    <w:rsid w:val="7B937ECA"/>
    <w:rsid w:val="7BAC4AE8"/>
    <w:rsid w:val="7BBC2F7D"/>
    <w:rsid w:val="7CDA6223"/>
    <w:rsid w:val="7CFB77A4"/>
    <w:rsid w:val="7D020E63"/>
    <w:rsid w:val="7D070B06"/>
    <w:rsid w:val="7D4C20DE"/>
    <w:rsid w:val="7D8F058D"/>
    <w:rsid w:val="7DB36A80"/>
    <w:rsid w:val="7DB639FC"/>
    <w:rsid w:val="7DE642E1"/>
    <w:rsid w:val="7E32079A"/>
    <w:rsid w:val="7EC64112"/>
    <w:rsid w:val="7ED607F9"/>
    <w:rsid w:val="7F0B7D77"/>
    <w:rsid w:val="7F3B4457"/>
    <w:rsid w:val="7F435763"/>
    <w:rsid w:val="7F45772D"/>
    <w:rsid w:val="7F482D79"/>
    <w:rsid w:val="7F9923BA"/>
    <w:rsid w:val="7F9A1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SimSun" w:cs="Times New Roman"/>
      <w:kern w:val="2"/>
      <w:sz w:val="21"/>
      <w:szCs w:val="24"/>
      <w:lang w:val="en-US" w:eastAsia="zh-CN" w:bidi="ar-SA"/>
    </w:rPr>
  </w:style>
  <w:style w:type="paragraph" w:styleId="4">
    <w:name w:val="heading 1"/>
    <w:basedOn w:val="1"/>
    <w:next w:val="1"/>
    <w:autoRedefine/>
    <w:qFormat/>
    <w:uiPriority w:val="0"/>
    <w:pPr>
      <w:keepNext/>
      <w:keepLines/>
      <w:numPr>
        <w:ilvl w:val="0"/>
        <w:numId w:val="1"/>
      </w:numPr>
      <w:spacing w:before="340" w:after="330" w:line="578" w:lineRule="atLeast"/>
      <w:outlineLvl w:val="0"/>
    </w:pPr>
    <w:rPr>
      <w:b/>
      <w:bCs/>
      <w:kern w:val="44"/>
      <w:sz w:val="44"/>
      <w:szCs w:val="44"/>
    </w:rPr>
  </w:style>
  <w:style w:type="paragraph" w:styleId="5">
    <w:name w:val="heading 2"/>
    <w:basedOn w:val="1"/>
    <w:next w:val="1"/>
    <w:autoRedefine/>
    <w:qFormat/>
    <w:uiPriority w:val="0"/>
    <w:pPr>
      <w:keepNext/>
      <w:keepLines/>
      <w:numPr>
        <w:ilvl w:val="1"/>
        <w:numId w:val="1"/>
      </w:numPr>
      <w:spacing w:before="260" w:after="260" w:line="416" w:lineRule="atLeast"/>
      <w:outlineLvl w:val="1"/>
    </w:pPr>
    <w:rPr>
      <w:rFonts w:ascii="Arial" w:hAnsi="Arial"/>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keepLines/>
      <w:spacing w:before="280" w:after="290" w:line="376" w:lineRule="atLeast"/>
      <w:outlineLvl w:val="3"/>
    </w:pPr>
    <w:rPr>
      <w:rFonts w:ascii="Arial" w:hAnsi="Arial"/>
      <w:b/>
      <w:bCs/>
      <w:sz w:val="28"/>
      <w:szCs w:val="28"/>
    </w:rPr>
  </w:style>
  <w:style w:type="paragraph" w:styleId="8">
    <w:name w:val="heading 5"/>
    <w:basedOn w:val="1"/>
    <w:next w:val="1"/>
    <w:autoRedefine/>
    <w:qFormat/>
    <w:uiPriority w:val="0"/>
    <w:pPr>
      <w:keepNext/>
      <w:keepLines/>
      <w:spacing w:before="280" w:after="290" w:line="376" w:lineRule="atLeast"/>
      <w:outlineLvl w:val="4"/>
    </w:pPr>
    <w:rPr>
      <w:b/>
      <w:bCs/>
      <w:sz w:val="28"/>
      <w:szCs w:val="28"/>
    </w:rPr>
  </w:style>
  <w:style w:type="character" w:default="1" w:styleId="19">
    <w:name w:val="Default Paragraph Font"/>
    <w:autoRedefine/>
    <w:semiHidden/>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qFormat/>
    <w:uiPriority w:val="0"/>
    <w:pPr>
      <w:widowControl/>
      <w:spacing w:after="0"/>
      <w:ind w:left="450" w:leftChars="0" w:firstLine="420" w:firstLineChars="200"/>
      <w:jc w:val="left"/>
    </w:pPr>
    <w:rPr>
      <w:rFonts w:ascii="Calibri" w:hAnsi="Calibri"/>
      <w:kern w:val="0"/>
      <w:sz w:val="24"/>
      <w:szCs w:val="20"/>
    </w:rPr>
  </w:style>
  <w:style w:type="paragraph" w:styleId="3">
    <w:name w:val="Body Text Indent"/>
    <w:basedOn w:val="1"/>
    <w:autoRedefine/>
    <w:qFormat/>
    <w:uiPriority w:val="0"/>
    <w:pPr>
      <w:spacing w:after="120"/>
      <w:ind w:left="420" w:leftChars="200"/>
    </w:pPr>
  </w:style>
  <w:style w:type="paragraph" w:styleId="9">
    <w:name w:val="Normal Indent"/>
    <w:basedOn w:val="1"/>
    <w:autoRedefine/>
    <w:qFormat/>
    <w:uiPriority w:val="0"/>
    <w:pPr>
      <w:ind w:firstLine="420"/>
    </w:pPr>
    <w:rPr>
      <w:rFonts w:ascii="Times New Roman" w:hAnsi="Times New Roman"/>
      <w:kern w:val="0"/>
      <w:sz w:val="20"/>
      <w:szCs w:val="20"/>
    </w:rPr>
  </w:style>
  <w:style w:type="paragraph" w:styleId="10">
    <w:name w:val="caption"/>
    <w:basedOn w:val="1"/>
    <w:next w:val="1"/>
    <w:autoRedefine/>
    <w:qFormat/>
    <w:uiPriority w:val="35"/>
    <w:rPr>
      <w:rFonts w:ascii="Cambria" w:hAnsi="Cambria" w:eastAsia="黑体" w:cs="Times New Roman"/>
      <w:sz w:val="20"/>
      <w:szCs w:val="20"/>
    </w:rPr>
  </w:style>
  <w:style w:type="paragraph" w:styleId="11">
    <w:name w:val="Salutation"/>
    <w:basedOn w:val="1"/>
    <w:next w:val="1"/>
    <w:autoRedefine/>
    <w:qFormat/>
    <w:uiPriority w:val="0"/>
    <w:rPr>
      <w:rFonts w:ascii="仿宋_GB2312;仿宋" w:hAnsi="仿宋_GB2312;仿宋" w:eastAsia="仿宋_GB2312;仿宋" w:cs="宋体;SimSun"/>
      <w:sz w:val="24"/>
      <w:lang w:val="zh-CN"/>
    </w:rPr>
  </w:style>
  <w:style w:type="paragraph" w:styleId="12">
    <w:name w:val="Plain Text"/>
    <w:autoRedefine/>
    <w:qFormat/>
    <w:uiPriority w:val="0"/>
    <w:pPr>
      <w:widowControl w:val="0"/>
      <w:adjustRightInd w:val="0"/>
      <w:spacing w:line="360" w:lineRule="atLeast"/>
      <w:jc w:val="both"/>
      <w:textAlignment w:val="baseline"/>
    </w:pPr>
    <w:rPr>
      <w:rFonts w:ascii="宋体" w:hAnsi="Times New Roman" w:eastAsia="黑体" w:cs="Times New Roman"/>
      <w:kern w:val="2"/>
      <w:sz w:val="21"/>
      <w:szCs w:val="20"/>
      <w:lang w:val="en-US" w:eastAsia="zh-CN" w:bidi="ar-SA"/>
    </w:rPr>
  </w:style>
  <w:style w:type="paragraph" w:styleId="13">
    <w:name w:val="Date"/>
    <w:basedOn w:val="1"/>
    <w:next w:val="1"/>
    <w:qFormat/>
    <w:uiPriority w:val="0"/>
    <w:rPr>
      <w:szCs w:val="20"/>
    </w:rPr>
  </w:style>
  <w:style w:type="paragraph" w:styleId="14">
    <w:name w:val="Body Text Indent 2"/>
    <w:basedOn w:val="1"/>
    <w:autoRedefine/>
    <w:qFormat/>
    <w:uiPriority w:val="0"/>
    <w:pPr>
      <w:spacing w:after="120" w:line="480" w:lineRule="auto"/>
      <w:ind w:left="420" w:leftChars="200"/>
    </w:pPr>
  </w:style>
  <w:style w:type="paragraph" w:styleId="15">
    <w:name w:val="footer"/>
    <w:basedOn w:val="1"/>
    <w:autoRedefine/>
    <w:unhideWhenUsed/>
    <w:qFormat/>
    <w:uiPriority w:val="99"/>
    <w:pPr>
      <w:tabs>
        <w:tab w:val="center" w:pos="4153"/>
        <w:tab w:val="right" w:pos="8306"/>
      </w:tabs>
      <w:snapToGrid w:val="0"/>
      <w:jc w:val="left"/>
    </w:pPr>
    <w:rPr>
      <w:sz w:val="18"/>
      <w:szCs w:val="18"/>
    </w:rPr>
  </w:style>
  <w:style w:type="paragraph" w:styleId="16">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autoRedefine/>
    <w:qFormat/>
    <w:uiPriority w:val="0"/>
  </w:style>
  <w:style w:type="paragraph" w:customStyle="1" w:styleId="21">
    <w:name w:val="报告正文"/>
    <w:basedOn w:val="1"/>
    <w:autoRedefine/>
    <w:qFormat/>
    <w:uiPriority w:val="99"/>
    <w:pPr>
      <w:adjustRightInd w:val="0"/>
      <w:snapToGrid w:val="0"/>
      <w:spacing w:line="360" w:lineRule="auto"/>
      <w:ind w:firstLine="560" w:firstLineChars="200"/>
    </w:pPr>
    <w:rPr>
      <w:kern w:val="0"/>
      <w:sz w:val="28"/>
      <w:szCs w:val="28"/>
    </w:rPr>
  </w:style>
  <w:style w:type="paragraph" w:styleId="22">
    <w:name w:val="List Paragraph"/>
    <w:basedOn w:val="1"/>
    <w:autoRedefine/>
    <w:qFormat/>
    <w:uiPriority w:val="0"/>
    <w:pPr>
      <w:spacing w:line="360" w:lineRule="auto"/>
      <w:ind w:firstLine="420"/>
    </w:pPr>
    <w:rPr>
      <w:rFonts w:ascii="Calibri" w:hAnsi="Calibri" w:cs="Calibri"/>
      <w:szCs w:val="22"/>
    </w:rPr>
  </w:style>
  <w:style w:type="paragraph" w:customStyle="1" w:styleId="23">
    <w:name w:val="正文_2_0"/>
    <w:basedOn w:val="24"/>
    <w:next w:val="25"/>
    <w:autoRedefine/>
    <w:qFormat/>
    <w:uiPriority w:val="0"/>
    <w:rPr>
      <w:rFonts w:cs="Calibri"/>
      <w:szCs w:val="21"/>
    </w:rPr>
  </w:style>
  <w:style w:type="paragraph" w:customStyle="1" w:styleId="24">
    <w:name w:val="正文_2"/>
    <w:next w:val="25"/>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样式 标题 3 + (中文) 黑体 小四 非加粗 段前: 7.8 磅 段后: 0 磅 行距: 固定值 20 磅"/>
    <w:basedOn w:val="6"/>
    <w:autoRedefine/>
    <w:qFormat/>
    <w:uiPriority w:val="0"/>
    <w:pPr>
      <w:adjustRightInd/>
      <w:spacing w:before="0" w:after="0" w:line="400" w:lineRule="exact"/>
      <w:textAlignment w:val="auto"/>
    </w:pPr>
    <w:rPr>
      <w:rFonts w:eastAsia="黑体" w:cs="宋体"/>
      <w:b w:val="0"/>
      <w:bCs w:val="0"/>
      <w:kern w:val="2"/>
      <w:sz w:val="24"/>
      <w:szCs w:val="20"/>
      <w:lang w:bidi="ar-SA"/>
    </w:rPr>
  </w:style>
  <w:style w:type="paragraph" w:customStyle="1" w:styleId="26">
    <w:name w:val="Normal Indent"/>
    <w:basedOn w:val="1"/>
    <w:autoRedefine/>
    <w:qFormat/>
    <w:uiPriority w:val="0"/>
    <w:pPr>
      <w:adjustRightInd w:val="0"/>
      <w:spacing w:line="360" w:lineRule="atLeast"/>
      <w:ind w:firstLine="420"/>
      <w:textAlignment w:val="baseline"/>
    </w:pPr>
    <w:rPr>
      <w:rFonts w:ascii="Times New Roman" w:hAnsi="Times New Roman"/>
      <w:szCs w:val="20"/>
    </w:rPr>
  </w:style>
  <w:style w:type="paragraph" w:customStyle="1" w:styleId="27">
    <w:name w:val="正文_0"/>
    <w:next w:val="25"/>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图形标题"/>
    <w:basedOn w:val="10"/>
    <w:autoRedefine/>
    <w:qFormat/>
    <w:uiPriority w:val="0"/>
    <w:pPr>
      <w:spacing w:line="500" w:lineRule="exact"/>
      <w:ind w:firstLine="240" w:firstLineChars="100"/>
    </w:pPr>
    <w:rPr>
      <w:rFonts w:ascii="Arial" w:hAnsi="Arial" w:eastAsia="宋体" w:cs="Arial"/>
      <w:color w:val="000000"/>
      <w:sz w:val="24"/>
      <w:szCs w:val="24"/>
    </w:rPr>
  </w:style>
  <w:style w:type="paragraph" w:customStyle="1" w:styleId="29">
    <w:name w:val="页眉1"/>
    <w:basedOn w:val="1"/>
    <w:autoRedefine/>
    <w:qFormat/>
    <w:uiPriority w:val="0"/>
    <w:pPr>
      <w:pBdr>
        <w:bottom w:val="single" w:color="000000" w:sz="6" w:space="1"/>
      </w:pBdr>
      <w:tabs>
        <w:tab w:val="center" w:pos="4153"/>
        <w:tab w:val="right" w:pos="8306"/>
      </w:tabs>
      <w:snapToGrid w:val="0"/>
      <w:jc w:val="center"/>
    </w:pPr>
    <w:rPr>
      <w:sz w:val="18"/>
      <w:szCs w:val="18"/>
      <w:lang w:val="zh-CN"/>
    </w:rPr>
  </w:style>
  <w:style w:type="paragraph" w:customStyle="1" w:styleId="30">
    <w:name w:val="页脚1"/>
    <w:basedOn w:val="1"/>
    <w:autoRedefine/>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5.wmf"/><Relationship Id="rId16" Type="http://schemas.openxmlformats.org/officeDocument/2006/relationships/image" Target="media/image4.wmf"/><Relationship Id="rId15" Type="http://schemas.openxmlformats.org/officeDocument/2006/relationships/image" Target="media/image3.wmf"/><Relationship Id="rId14" Type="http://schemas.openxmlformats.org/officeDocument/2006/relationships/image" Target="media/image2.wmf"/><Relationship Id="rId13" Type="http://schemas.openxmlformats.org/officeDocument/2006/relationships/image" Target="media/image1.wmf"/><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120</Pages>
  <Words>21219</Words>
  <Characters>22247</Characters>
  <Lines>0</Lines>
  <Paragraphs>0</Paragraphs>
  <TotalTime>8</TotalTime>
  <ScaleCrop>false</ScaleCrop>
  <LinksUpToDate>false</LinksUpToDate>
  <CharactersWithSpaces>23224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2020-11-20T08:34:00Z</dcterms:created>
  <dc:creator>陈锦婷</dc:creator>
  <cp:lastModifiedBy>冷</cp:lastModifiedBy>
  <cp:lastPrinted>2024-12-13T08:12:06Z</cp:lastPrinted>
  <dcterms:modified xsi:type="dcterms:W3CDTF">2024-12-13T08:13:19Z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0E627BB6EFE74D8FA1A30F5DB8583091_13</vt:lpwstr>
  </property>
</Properties>
</file>