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E65E9">
      <w:pPr>
        <w:spacing w:line="240" w:lineRule="auto"/>
        <w:rPr>
          <w:rFonts w:hint="eastAsia" w:ascii="宋体" w:hAnsi="宋体" w:eastAsia="宋体" w:cs="宋体"/>
          <w:highlight w:val="none"/>
        </w:rPr>
      </w:pPr>
      <w:bookmarkStart w:id="0" w:name="_Toc27807"/>
      <w:bookmarkStart w:id="1" w:name="_Toc14049"/>
    </w:p>
    <w:p w14:paraId="11184913">
      <w:pPr>
        <w:spacing w:line="240" w:lineRule="auto"/>
        <w:rPr>
          <w:rFonts w:hint="eastAsia" w:ascii="宋体" w:hAnsi="宋体" w:eastAsia="宋体" w:cs="宋体"/>
          <w:highlight w:val="none"/>
        </w:rPr>
      </w:pPr>
    </w:p>
    <w:p w14:paraId="34EC7390">
      <w:pPr>
        <w:tabs>
          <w:tab w:val="left" w:pos="5882"/>
        </w:tabs>
        <w:spacing w:before="169" w:line="240" w:lineRule="auto"/>
        <w:jc w:val="center"/>
        <w:outlineLvl w:val="0"/>
        <w:rPr>
          <w:rFonts w:hint="eastAsia" w:ascii="宋体" w:hAnsi="宋体" w:eastAsia="宋体" w:cs="宋体"/>
          <w:color w:val="auto"/>
          <w:sz w:val="52"/>
          <w:szCs w:val="52"/>
          <w:highlight w:val="none"/>
          <w:u w:val="single"/>
          <w:lang w:val="en-US" w:eastAsia="zh-CN"/>
        </w:rPr>
      </w:pPr>
      <w:bookmarkStart w:id="2" w:name="_Toc16784"/>
      <w:bookmarkStart w:id="3" w:name="_Toc11471"/>
    </w:p>
    <w:p w14:paraId="166D5D5E">
      <w:pPr>
        <w:tabs>
          <w:tab w:val="left" w:pos="5882"/>
        </w:tabs>
        <w:spacing w:before="169" w:line="240" w:lineRule="auto"/>
        <w:jc w:val="center"/>
        <w:outlineLvl w:val="0"/>
        <w:rPr>
          <w:rFonts w:hint="eastAsia" w:ascii="宋体" w:hAnsi="宋体" w:eastAsia="宋体" w:cs="宋体"/>
          <w:spacing w:val="-3"/>
          <w:sz w:val="52"/>
          <w:szCs w:val="52"/>
          <w:highlight w:val="none"/>
        </w:rPr>
      </w:pPr>
      <w:r>
        <w:rPr>
          <w:rFonts w:hint="eastAsia" w:ascii="宋体" w:hAnsi="宋体" w:eastAsia="宋体" w:cs="宋体"/>
          <w:spacing w:val="-3"/>
          <w:sz w:val="52"/>
          <w:szCs w:val="52"/>
          <w:highlight w:val="none"/>
          <w:u w:val="single"/>
          <w:lang w:val="en-US" w:eastAsia="zh-CN"/>
        </w:rPr>
        <w:t>水性光油</w:t>
      </w:r>
      <w:r>
        <w:rPr>
          <w:rFonts w:hint="eastAsia" w:ascii="宋体" w:hAnsi="宋体" w:eastAsia="宋体" w:cs="宋体"/>
          <w:spacing w:val="-3"/>
          <w:sz w:val="44"/>
          <w:szCs w:val="44"/>
          <w:highlight w:val="none"/>
          <w:u w:val="single"/>
          <w:lang w:val="en-US" w:eastAsia="zh-CN"/>
        </w:rPr>
        <w:t>（亮光、封光等）</w:t>
      </w:r>
      <w:r>
        <w:rPr>
          <w:rFonts w:hint="eastAsia" w:ascii="宋体" w:hAnsi="宋体" w:eastAsia="宋体" w:cs="宋体"/>
          <w:spacing w:val="-3"/>
          <w:sz w:val="52"/>
          <w:szCs w:val="52"/>
          <w:highlight w:val="none"/>
        </w:rPr>
        <w:t>采购项目</w:t>
      </w:r>
      <w:bookmarkEnd w:id="2"/>
      <w:bookmarkEnd w:id="3"/>
    </w:p>
    <w:p w14:paraId="7DAAB5DD">
      <w:pPr>
        <w:tabs>
          <w:tab w:val="left" w:pos="5882"/>
        </w:tabs>
        <w:spacing w:before="169" w:line="240" w:lineRule="auto"/>
        <w:ind w:firstLine="1040"/>
        <w:jc w:val="center"/>
        <w:outlineLvl w:val="0"/>
        <w:rPr>
          <w:rFonts w:hint="eastAsia" w:ascii="宋体" w:hAnsi="宋体" w:eastAsia="宋体" w:cs="宋体"/>
          <w:spacing w:val="-3"/>
          <w:sz w:val="52"/>
          <w:szCs w:val="52"/>
          <w:highlight w:val="none"/>
        </w:rPr>
      </w:pPr>
    </w:p>
    <w:p w14:paraId="7D284CEA">
      <w:pPr>
        <w:spacing w:line="240" w:lineRule="auto"/>
        <w:rPr>
          <w:rFonts w:hint="eastAsia" w:ascii="宋体" w:hAnsi="宋体" w:eastAsia="宋体" w:cs="宋体"/>
          <w:highlight w:val="none"/>
        </w:rPr>
      </w:pPr>
    </w:p>
    <w:p w14:paraId="13F7B33E">
      <w:pPr>
        <w:spacing w:line="240" w:lineRule="auto"/>
        <w:rPr>
          <w:rFonts w:hint="eastAsia" w:ascii="宋体" w:hAnsi="宋体" w:eastAsia="宋体" w:cs="宋体"/>
          <w:highlight w:val="none"/>
        </w:rPr>
      </w:pPr>
    </w:p>
    <w:p w14:paraId="02DCD2ED">
      <w:pPr>
        <w:pageBreakBefore w:val="0"/>
        <w:wordWrap/>
        <w:bidi w:val="0"/>
        <w:spacing w:line="240" w:lineRule="auto"/>
        <w:ind w:right="0" w:rightChars="0"/>
        <w:jc w:val="center"/>
        <w:outlineLvl w:val="0"/>
        <w:rPr>
          <w:rFonts w:hint="default" w:ascii="宋体" w:hAnsi="宋体" w:eastAsia="宋体" w:cs="宋体"/>
          <w:sz w:val="44"/>
          <w:szCs w:val="44"/>
          <w:highlight w:val="none"/>
          <w:lang w:val="en-US" w:eastAsia="zh-CN"/>
        </w:rPr>
      </w:pPr>
      <w:bookmarkStart w:id="4" w:name="_Toc5886"/>
      <w:r>
        <w:rPr>
          <w:rFonts w:hint="eastAsia" w:ascii="宋体" w:hAnsi="宋体" w:eastAsia="宋体" w:cs="宋体"/>
          <w:spacing w:val="-2"/>
          <w:sz w:val="52"/>
          <w:szCs w:val="52"/>
          <w:highlight w:val="none"/>
          <w14:textOutline w14:w="5092" w14:cap="flat" w14:cmpd="sng" w14:algn="ctr">
            <w14:solidFill>
              <w14:srgbClr w14:val="000000"/>
            </w14:solidFill>
            <w14:prstDash w14:val="solid"/>
            <w14:miter w14:val="0"/>
          </w14:textOutline>
        </w:rPr>
        <w:t>招标文件编号</w:t>
      </w:r>
      <w:r>
        <w:rPr>
          <w:rFonts w:hint="eastAsia" w:ascii="宋体" w:hAnsi="宋体" w:eastAsia="宋体" w:cs="宋体"/>
          <w:spacing w:val="-2"/>
          <w:sz w:val="52"/>
          <w:szCs w:val="52"/>
          <w:highlight w:val="none"/>
        </w:rPr>
        <w:t>：</w:t>
      </w:r>
      <w:bookmarkEnd w:id="4"/>
      <w:r>
        <w:rPr>
          <w:rFonts w:hint="eastAsia" w:ascii="宋体" w:hAnsi="宋体" w:eastAsia="宋体" w:cs="宋体"/>
          <w:spacing w:val="-2"/>
          <w:sz w:val="44"/>
          <w:szCs w:val="44"/>
          <w:highlight w:val="none"/>
          <w:lang w:val="en-US" w:eastAsia="zh-CN"/>
        </w:rPr>
        <w:t>ZCZB2025101701</w:t>
      </w:r>
    </w:p>
    <w:p w14:paraId="2523A6ED">
      <w:pPr>
        <w:spacing w:line="240" w:lineRule="auto"/>
        <w:jc w:val="center"/>
        <w:rPr>
          <w:rFonts w:hint="default" w:ascii="宋体" w:hAnsi="宋体" w:eastAsia="宋体" w:cs="宋体"/>
          <w:highlight w:val="none"/>
          <w:lang w:val="en-US" w:eastAsia="zh-CN"/>
        </w:rPr>
      </w:pPr>
    </w:p>
    <w:p w14:paraId="06F94D7B">
      <w:pPr>
        <w:spacing w:line="240" w:lineRule="auto"/>
        <w:rPr>
          <w:rFonts w:hint="eastAsia" w:ascii="宋体" w:hAnsi="宋体" w:eastAsia="宋体" w:cs="宋体"/>
          <w:highlight w:val="none"/>
        </w:rPr>
      </w:pPr>
    </w:p>
    <w:p w14:paraId="66478ADA">
      <w:pPr>
        <w:spacing w:line="240" w:lineRule="auto"/>
        <w:rPr>
          <w:rFonts w:hint="eastAsia" w:ascii="宋体" w:hAnsi="宋体" w:eastAsia="宋体" w:cs="宋体"/>
          <w:highlight w:val="none"/>
        </w:rPr>
      </w:pPr>
    </w:p>
    <w:p w14:paraId="2BC0B03F">
      <w:pPr>
        <w:spacing w:line="240" w:lineRule="auto"/>
        <w:rPr>
          <w:rFonts w:hint="eastAsia" w:ascii="宋体" w:hAnsi="宋体" w:eastAsia="宋体" w:cs="宋体"/>
          <w:highlight w:val="none"/>
        </w:rPr>
      </w:pPr>
    </w:p>
    <w:p w14:paraId="7A82F4B3">
      <w:pPr>
        <w:tabs>
          <w:tab w:val="left" w:pos="8063"/>
        </w:tabs>
        <w:spacing w:line="240" w:lineRule="auto"/>
        <w:rPr>
          <w:rFonts w:hint="eastAsia" w:ascii="宋体" w:hAnsi="宋体" w:eastAsia="宋体" w:cs="宋体"/>
          <w:highlight w:val="none"/>
          <w:lang w:eastAsia="zh-CN"/>
        </w:rPr>
      </w:pPr>
      <w:r>
        <w:rPr>
          <w:rFonts w:hint="eastAsia" w:ascii="宋体" w:hAnsi="宋体" w:eastAsia="宋体" w:cs="宋体"/>
          <w:highlight w:val="none"/>
          <w:lang w:eastAsia="zh-CN"/>
        </w:rPr>
        <w:tab/>
      </w:r>
    </w:p>
    <w:p w14:paraId="240E8D28">
      <w:pPr>
        <w:spacing w:before="274" w:line="240" w:lineRule="auto"/>
        <w:jc w:val="center"/>
        <w:outlineLvl w:val="0"/>
        <w:rPr>
          <w:rFonts w:hint="eastAsia" w:ascii="宋体" w:hAnsi="宋体" w:eastAsia="宋体" w:cs="宋体"/>
          <w:sz w:val="84"/>
          <w:szCs w:val="84"/>
          <w:highlight w:val="none"/>
        </w:rPr>
      </w:pPr>
      <w:bookmarkStart w:id="5" w:name="_Toc7773"/>
      <w:bookmarkStart w:id="6" w:name="_Toc13557"/>
      <w:r>
        <w:rPr>
          <w:rFonts w:hint="eastAsia" w:ascii="宋体" w:hAnsi="宋体" w:eastAsia="宋体" w:cs="宋体"/>
          <w:spacing w:val="-28"/>
          <w:sz w:val="84"/>
          <w:szCs w:val="84"/>
          <w:highlight w:val="none"/>
          <w14:textOutline w14:w="15240" w14:cap="flat" w14:cmpd="sng" w14:algn="ctr">
            <w14:solidFill>
              <w14:srgbClr w14:val="000000"/>
            </w14:solidFill>
            <w14:prstDash w14:val="solid"/>
            <w14:miter w14:val="0"/>
          </w14:textOutline>
        </w:rPr>
        <w:t>招标文件</w:t>
      </w:r>
      <w:bookmarkEnd w:id="5"/>
      <w:bookmarkEnd w:id="6"/>
    </w:p>
    <w:p w14:paraId="7B7478CC">
      <w:pPr>
        <w:spacing w:line="240" w:lineRule="auto"/>
        <w:rPr>
          <w:rFonts w:hint="eastAsia" w:ascii="宋体" w:hAnsi="宋体" w:eastAsia="宋体" w:cs="宋体"/>
          <w:highlight w:val="none"/>
        </w:rPr>
      </w:pPr>
    </w:p>
    <w:p w14:paraId="089A462B">
      <w:pPr>
        <w:spacing w:line="240" w:lineRule="auto"/>
        <w:rPr>
          <w:rFonts w:hint="eastAsia" w:ascii="宋体" w:hAnsi="宋体" w:eastAsia="宋体" w:cs="宋体"/>
          <w:highlight w:val="none"/>
        </w:rPr>
      </w:pPr>
    </w:p>
    <w:p w14:paraId="071A71B4">
      <w:pPr>
        <w:spacing w:line="240" w:lineRule="auto"/>
        <w:rPr>
          <w:rFonts w:hint="eastAsia" w:ascii="宋体" w:hAnsi="宋体" w:eastAsia="宋体" w:cs="宋体"/>
          <w:highlight w:val="none"/>
        </w:rPr>
      </w:pPr>
    </w:p>
    <w:p w14:paraId="2F1EE7DF">
      <w:pPr>
        <w:spacing w:line="240" w:lineRule="auto"/>
        <w:rPr>
          <w:rFonts w:hint="eastAsia" w:ascii="宋体" w:hAnsi="宋体" w:eastAsia="宋体" w:cs="宋体"/>
          <w:highlight w:val="none"/>
        </w:rPr>
      </w:pPr>
    </w:p>
    <w:p w14:paraId="09CFACB0">
      <w:pPr>
        <w:spacing w:line="240" w:lineRule="auto"/>
        <w:rPr>
          <w:rFonts w:hint="eastAsia" w:ascii="宋体" w:hAnsi="宋体" w:eastAsia="宋体" w:cs="宋体"/>
          <w:highlight w:val="none"/>
        </w:rPr>
      </w:pPr>
    </w:p>
    <w:p w14:paraId="36F9FB4E">
      <w:pPr>
        <w:spacing w:line="240" w:lineRule="auto"/>
        <w:rPr>
          <w:rFonts w:hint="eastAsia" w:ascii="宋体" w:hAnsi="宋体" w:eastAsia="宋体" w:cs="宋体"/>
          <w:highlight w:val="none"/>
        </w:rPr>
      </w:pPr>
    </w:p>
    <w:p w14:paraId="62F1A6AE">
      <w:pPr>
        <w:pStyle w:val="15"/>
        <w:spacing w:line="240" w:lineRule="auto"/>
        <w:rPr>
          <w:rFonts w:hint="eastAsia" w:ascii="宋体" w:hAnsi="宋体" w:eastAsia="宋体" w:cs="宋体"/>
          <w:highlight w:val="none"/>
        </w:rPr>
      </w:pPr>
    </w:p>
    <w:p w14:paraId="65FC8434">
      <w:pPr>
        <w:pStyle w:val="15"/>
        <w:spacing w:line="240" w:lineRule="auto"/>
        <w:rPr>
          <w:rFonts w:hint="eastAsia" w:ascii="宋体" w:hAnsi="宋体" w:eastAsia="宋体" w:cs="宋体"/>
          <w:highlight w:val="none"/>
        </w:rPr>
      </w:pPr>
    </w:p>
    <w:p w14:paraId="1D358D7D">
      <w:pPr>
        <w:pStyle w:val="15"/>
        <w:spacing w:line="240" w:lineRule="auto"/>
        <w:rPr>
          <w:rFonts w:hint="eastAsia" w:ascii="宋体" w:hAnsi="宋体" w:eastAsia="宋体" w:cs="宋体"/>
          <w:highlight w:val="none"/>
        </w:rPr>
      </w:pPr>
    </w:p>
    <w:p w14:paraId="04908167">
      <w:pPr>
        <w:spacing w:line="240" w:lineRule="auto"/>
        <w:rPr>
          <w:rFonts w:hint="eastAsia" w:ascii="宋体" w:hAnsi="宋体" w:eastAsia="宋体" w:cs="宋体"/>
          <w:highlight w:val="none"/>
        </w:rPr>
      </w:pPr>
    </w:p>
    <w:p w14:paraId="0BF3A9B9">
      <w:pPr>
        <w:spacing w:line="240" w:lineRule="auto"/>
        <w:rPr>
          <w:rFonts w:hint="eastAsia" w:ascii="宋体" w:hAnsi="宋体" w:eastAsia="宋体" w:cs="宋体"/>
          <w:highlight w:val="none"/>
        </w:rPr>
      </w:pPr>
    </w:p>
    <w:p w14:paraId="51F6A47B">
      <w:pPr>
        <w:spacing w:before="104" w:line="240" w:lineRule="auto"/>
        <w:rPr>
          <w:rFonts w:hint="eastAsia" w:ascii="宋体" w:hAnsi="宋体" w:eastAsia="宋体" w:cs="宋体"/>
          <w:spacing w:val="-18"/>
          <w:sz w:val="32"/>
          <w:szCs w:val="32"/>
          <w:highlight w:val="none"/>
        </w:rPr>
      </w:pPr>
    </w:p>
    <w:p w14:paraId="72996D88">
      <w:pPr>
        <w:pageBreakBefore w:val="0"/>
        <w:wordWrap/>
        <w:bidi w:val="0"/>
        <w:spacing w:line="240" w:lineRule="auto"/>
        <w:ind w:left="0" w:leftChars="0" w:right="0" w:rightChars="0"/>
        <w:jc w:val="center"/>
        <w:outlineLvl w:val="0"/>
        <w:rPr>
          <w:rFonts w:hint="eastAsia" w:ascii="宋体" w:hAnsi="宋体" w:eastAsia="宋体" w:cs="宋体"/>
          <w:sz w:val="32"/>
          <w:szCs w:val="32"/>
          <w:highlight w:val="none"/>
          <w:lang w:eastAsia="zh-CN"/>
        </w:rPr>
      </w:pPr>
      <w:bookmarkStart w:id="7" w:name="_Toc12968"/>
      <w:r>
        <w:rPr>
          <w:rFonts w:hint="eastAsia" w:ascii="宋体" w:hAnsi="宋体" w:eastAsia="宋体" w:cs="宋体"/>
          <w:sz w:val="32"/>
          <w:szCs w:val="32"/>
          <w:highlight w:val="none"/>
        </w:rPr>
        <w:t>招标人：</w:t>
      </w:r>
      <w:bookmarkEnd w:id="7"/>
      <w:r>
        <w:rPr>
          <w:rFonts w:hint="eastAsia" w:ascii="宋体" w:hAnsi="宋体" w:eastAsia="宋体" w:cs="宋体"/>
          <w:sz w:val="32"/>
          <w:szCs w:val="32"/>
          <w:highlight w:val="none"/>
          <w:lang w:eastAsia="zh-CN"/>
        </w:rPr>
        <w:t>中机铸材科技(福建)有限公司</w:t>
      </w:r>
    </w:p>
    <w:p w14:paraId="3A677EAC">
      <w:pPr>
        <w:spacing w:line="240" w:lineRule="auto"/>
        <w:rPr>
          <w:rFonts w:hint="eastAsia" w:ascii="宋体" w:hAnsi="宋体" w:eastAsia="宋体" w:cs="宋体"/>
          <w:highlight w:val="none"/>
        </w:rPr>
      </w:pPr>
    </w:p>
    <w:p w14:paraId="3FBC7122">
      <w:pPr>
        <w:spacing w:before="104" w:line="240" w:lineRule="auto"/>
        <w:jc w:val="center"/>
        <w:outlineLvl w:val="0"/>
        <w:rPr>
          <w:rFonts w:hint="default" w:ascii="宋体" w:hAnsi="宋体" w:eastAsia="宋体" w:cs="宋体"/>
          <w:sz w:val="24"/>
          <w:szCs w:val="24"/>
          <w:highlight w:val="none"/>
          <w:lang w:val="en-US"/>
        </w:rPr>
        <w:sectPr>
          <w:headerReference r:id="rId3" w:type="default"/>
          <w:footerReference r:id="rId4" w:type="default"/>
          <w:pgSz w:w="11907" w:h="16839"/>
          <w:pgMar w:top="1432" w:right="1389" w:bottom="1201" w:left="1389" w:header="852" w:footer="1021" w:gutter="0"/>
          <w:pgNumType w:fmt="decimal"/>
          <w:cols w:space="720" w:num="1"/>
        </w:sectPr>
      </w:pPr>
      <w:bookmarkStart w:id="8" w:name="_Toc24157"/>
      <w:bookmarkStart w:id="9" w:name="_Toc18293"/>
      <w:r>
        <w:rPr>
          <w:rFonts w:hint="eastAsia" w:ascii="宋体" w:hAnsi="宋体" w:eastAsia="宋体" w:cs="宋体"/>
          <w:color w:val="auto"/>
          <w:sz w:val="32"/>
          <w:szCs w:val="32"/>
          <w:highlight w:val="none"/>
          <w:lang w:val="en-US" w:eastAsia="zh-CN"/>
        </w:rPr>
        <w:t>2025</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val="en-US" w:eastAsia="zh-CN"/>
        </w:rPr>
        <w:t>10</w:t>
      </w:r>
      <w:r>
        <w:rPr>
          <w:rFonts w:hint="eastAsia" w:ascii="宋体" w:hAnsi="宋体" w:eastAsia="宋体" w:cs="宋体"/>
          <w:color w:val="auto"/>
          <w:sz w:val="32"/>
          <w:szCs w:val="32"/>
          <w:highlight w:val="none"/>
        </w:rPr>
        <w:t>月</w:t>
      </w:r>
      <w:bookmarkEnd w:id="8"/>
      <w:r>
        <w:rPr>
          <w:rFonts w:hint="eastAsia" w:ascii="宋体" w:hAnsi="宋体" w:eastAsia="宋体" w:cs="宋体"/>
          <w:color w:val="auto"/>
          <w:sz w:val="32"/>
          <w:szCs w:val="32"/>
          <w:highlight w:val="none"/>
          <w:lang w:val="en-US" w:eastAsia="zh-CN"/>
        </w:rPr>
        <w:t>17日</w:t>
      </w:r>
      <w:bookmarkEnd w:id="9"/>
    </w:p>
    <w:sdt>
      <w:sdtPr>
        <w:rPr>
          <w:rFonts w:hint="eastAsia" w:ascii="宋体" w:hAnsi="宋体" w:eastAsia="宋体" w:cs="宋体"/>
          <w:b/>
          <w:bCs/>
          <w:snapToGrid w:val="0"/>
          <w:color w:val="000000"/>
          <w:sz w:val="28"/>
          <w:szCs w:val="28"/>
          <w:highlight w:val="none"/>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000000"/>
          <w:sz w:val="28"/>
          <w:szCs w:val="28"/>
          <w:highlight w:val="none"/>
          <w:lang w:val="en-US" w:eastAsia="zh-CN" w:bidi="ar-SA"/>
        </w:rPr>
      </w:sdtEndPr>
      <w:sdtContent>
        <w:p w14:paraId="50F3497F">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目录</w:t>
          </w:r>
        </w:p>
        <w:p w14:paraId="0289099A">
          <w:pPr>
            <w:pStyle w:val="12"/>
            <w:tabs>
              <w:tab w:val="right" w:leader="dot" w:pos="9183"/>
            </w:tabs>
            <w:spacing w:line="240" w:lineRule="auto"/>
            <w:rPr>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TOC \o "1-1" \h \u </w:instrText>
          </w:r>
          <w:r>
            <w:rPr>
              <w:rFonts w:hint="eastAsia" w:ascii="宋体" w:hAnsi="宋体" w:eastAsia="宋体" w:cs="宋体"/>
              <w:sz w:val="28"/>
              <w:szCs w:val="28"/>
              <w:highlight w:val="none"/>
            </w:rPr>
            <w:fldChar w:fldCharType="separate"/>
          </w:r>
        </w:p>
        <w:p w14:paraId="2AE2C68F">
          <w:pPr>
            <w:pStyle w:val="12"/>
            <w:tabs>
              <w:tab w:val="right" w:leader="dot" w:pos="9183"/>
            </w:tabs>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_Toc23495 </w:instrText>
          </w:r>
          <w:r>
            <w:rPr>
              <w:rFonts w:hint="eastAsia" w:ascii="宋体" w:hAnsi="宋体" w:eastAsia="宋体" w:cs="宋体"/>
              <w:sz w:val="24"/>
              <w:szCs w:val="24"/>
              <w:highlight w:val="none"/>
            </w:rPr>
            <w:fldChar w:fldCharType="separate"/>
          </w:r>
          <w:r>
            <w:rPr>
              <w:rFonts w:hint="eastAsia" w:ascii="宋体" w:hAnsi="宋体" w:eastAsia="宋体" w:cs="宋体"/>
              <w:spacing w:val="-3"/>
              <w:sz w:val="24"/>
              <w:szCs w:val="24"/>
              <w:highlight w:val="none"/>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24"/>
              <w:szCs w:val="24"/>
              <w:highlight w:val="none"/>
              <w14:textOutline w14:w="6527" w14:cap="flat" w14:cmpd="sng" w14:algn="ctr">
                <w14:solidFill>
                  <w14:srgbClr w14:val="000000"/>
                </w14:solidFill>
                <w14:prstDash w14:val="solid"/>
                <w14:miter w14:val="0"/>
              </w14:textOutline>
            </w:rPr>
            <w:t>投标邀请书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_Toc23495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BBBCC6F">
          <w:pPr>
            <w:pStyle w:val="12"/>
            <w:tabs>
              <w:tab w:val="right" w:leader="dot" w:pos="9183"/>
            </w:tabs>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_Toc25726 </w:instrText>
          </w:r>
          <w:r>
            <w:rPr>
              <w:rFonts w:hint="eastAsia" w:ascii="宋体" w:hAnsi="宋体" w:eastAsia="宋体" w:cs="宋体"/>
              <w:sz w:val="24"/>
              <w:szCs w:val="24"/>
              <w:highlight w:val="none"/>
            </w:rPr>
            <w:fldChar w:fldCharType="separate"/>
          </w:r>
          <w:r>
            <w:rPr>
              <w:rFonts w:hint="eastAsia" w:ascii="宋体" w:hAnsi="宋体" w:eastAsia="宋体" w:cs="宋体"/>
              <w:spacing w:val="-3"/>
              <w:sz w:val="24"/>
              <w:szCs w:val="24"/>
              <w:highlight w:val="none"/>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24"/>
              <w:szCs w:val="24"/>
              <w:highlight w:val="none"/>
              <w14:textOutline w14:w="6527" w14:cap="flat" w14:cmpd="sng" w14:algn="ctr">
                <w14:solidFill>
                  <w14:srgbClr w14:val="000000"/>
                </w14:solidFill>
                <w14:prstDash w14:val="solid"/>
                <w14:miter w14:val="0"/>
              </w14:textOutline>
            </w:rPr>
            <w:t>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_Toc25726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13761BB">
          <w:pPr>
            <w:pStyle w:val="12"/>
            <w:tabs>
              <w:tab w:val="right" w:leader="dot" w:pos="9183"/>
            </w:tabs>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_Toc14207 </w:instrText>
          </w:r>
          <w:r>
            <w:rPr>
              <w:rFonts w:hint="eastAsia" w:ascii="宋体" w:hAnsi="宋体" w:eastAsia="宋体" w:cs="宋体"/>
              <w:sz w:val="24"/>
              <w:szCs w:val="24"/>
              <w:highlight w:val="none"/>
            </w:rPr>
            <w:fldChar w:fldCharType="separate"/>
          </w:r>
          <w:r>
            <w:rPr>
              <w:rFonts w:hint="eastAsia" w:ascii="宋体" w:hAnsi="宋体" w:eastAsia="宋体" w:cs="宋体"/>
              <w:spacing w:val="-3"/>
              <w:sz w:val="24"/>
              <w:szCs w:val="24"/>
              <w:highlight w:val="none"/>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_Toc14207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4C23B4D6">
          <w:pPr>
            <w:pStyle w:val="12"/>
            <w:tabs>
              <w:tab w:val="right" w:leader="dot" w:pos="9183"/>
            </w:tabs>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_Toc14784 </w:instrText>
          </w:r>
          <w:r>
            <w:rPr>
              <w:rFonts w:hint="eastAsia" w:ascii="宋体" w:hAnsi="宋体" w:eastAsia="宋体" w:cs="宋体"/>
              <w:sz w:val="24"/>
              <w:szCs w:val="24"/>
              <w:highlight w:val="none"/>
            </w:rPr>
            <w:fldChar w:fldCharType="separate"/>
          </w:r>
          <w:r>
            <w:rPr>
              <w:rFonts w:hint="eastAsia" w:ascii="宋体" w:hAnsi="宋体" w:eastAsia="宋体" w:cs="宋体"/>
              <w:spacing w:val="-3"/>
              <w:sz w:val="24"/>
              <w:szCs w:val="24"/>
              <w:highlight w:val="none"/>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_Toc14784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596CE27">
          <w:pPr>
            <w:pStyle w:val="12"/>
            <w:tabs>
              <w:tab w:val="right" w:leader="dot" w:pos="9183"/>
            </w:tabs>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_Toc7216 </w:instrText>
          </w:r>
          <w:r>
            <w:rPr>
              <w:rFonts w:hint="eastAsia" w:ascii="宋体" w:hAnsi="宋体" w:eastAsia="宋体" w:cs="宋体"/>
              <w:sz w:val="24"/>
              <w:szCs w:val="24"/>
              <w:highlight w:val="none"/>
            </w:rPr>
            <w:fldChar w:fldCharType="separate"/>
          </w:r>
          <w:r>
            <w:rPr>
              <w:rFonts w:hint="eastAsia" w:ascii="宋体" w:hAnsi="宋体" w:eastAsia="宋体" w:cs="宋体"/>
              <w:spacing w:val="-3"/>
              <w:sz w:val="24"/>
              <w:szCs w:val="24"/>
              <w:highlight w:val="none"/>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_Toc7216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5CB7E4E">
          <w:pPr>
            <w:pStyle w:val="12"/>
            <w:tabs>
              <w:tab w:val="right" w:leader="dot" w:pos="9183"/>
            </w:tabs>
            <w:spacing w:line="240" w:lineRule="auto"/>
            <w:rPr>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_Toc30455 </w:instrText>
          </w:r>
          <w:r>
            <w:rPr>
              <w:rFonts w:hint="eastAsia" w:ascii="宋体" w:hAnsi="宋体" w:eastAsia="宋体" w:cs="宋体"/>
              <w:sz w:val="24"/>
              <w:szCs w:val="24"/>
              <w:highlight w:val="none"/>
            </w:rPr>
            <w:fldChar w:fldCharType="separate"/>
          </w:r>
          <w:r>
            <w:rPr>
              <w:rFonts w:hint="eastAsia" w:ascii="宋体" w:hAnsi="宋体" w:eastAsia="宋体" w:cs="宋体"/>
              <w:spacing w:val="-3"/>
              <w:sz w:val="24"/>
              <w:szCs w:val="24"/>
              <w:highlight w:val="none"/>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_Toc30455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887B0F8">
          <w:pPr>
            <w:spacing w:before="240" w:beforeLines="100" w:after="120" w:afterLines="50" w:line="240" w:lineRule="auto"/>
            <w:jc w:val="both"/>
            <w:outlineLvl w:val="0"/>
            <w:rPr>
              <w:rFonts w:hint="eastAsia" w:ascii="宋体" w:hAnsi="宋体" w:eastAsia="宋体" w:cs="宋体"/>
              <w:b/>
              <w:bCs/>
              <w:snapToGrid w:val="0"/>
              <w:color w:val="000000"/>
              <w:sz w:val="28"/>
              <w:szCs w:val="28"/>
              <w:highlight w:val="none"/>
              <w:lang w:val="en-US" w:eastAsia="zh-CN" w:bidi="ar-SA"/>
            </w:rPr>
          </w:pPr>
          <w:r>
            <w:rPr>
              <w:rFonts w:hint="eastAsia" w:ascii="宋体" w:hAnsi="宋体" w:eastAsia="宋体" w:cs="宋体"/>
              <w:szCs w:val="28"/>
              <w:highlight w:val="none"/>
            </w:rPr>
            <w:fldChar w:fldCharType="end"/>
          </w:r>
        </w:p>
      </w:sdtContent>
    </w:sdt>
    <w:p w14:paraId="660636C2">
      <w:pPr>
        <w:pStyle w:val="15"/>
        <w:spacing w:line="240" w:lineRule="auto"/>
        <w:rPr>
          <w:rFonts w:hint="eastAsia"/>
          <w:highlight w:val="none"/>
          <w:lang w:val="en-US" w:eastAsia="zh-CN"/>
        </w:rPr>
        <w:sectPr>
          <w:headerReference r:id="rId5" w:type="default"/>
          <w:footerReference r:id="rId6" w:type="default"/>
          <w:pgSz w:w="11907" w:h="16839"/>
          <w:pgMar w:top="1432" w:right="1335" w:bottom="1201" w:left="1389" w:header="852" w:footer="1021" w:gutter="0"/>
          <w:pgNumType w:fmt="decimal"/>
          <w:cols w:space="720" w:num="1"/>
        </w:sectPr>
      </w:pPr>
    </w:p>
    <w:p w14:paraId="2CBE6F94">
      <w:pPr>
        <w:spacing w:before="240" w:beforeLines="100" w:after="120" w:afterLines="50" w:line="240" w:lineRule="auto"/>
        <w:jc w:val="center"/>
        <w:outlineLvl w:val="0"/>
        <w:rPr>
          <w:rFonts w:hint="eastAsia" w:ascii="宋体" w:hAnsi="宋体" w:eastAsia="宋体" w:cs="宋体"/>
          <w:sz w:val="36"/>
          <w:szCs w:val="36"/>
          <w:highlight w:val="none"/>
        </w:rPr>
      </w:pPr>
      <w:bookmarkStart w:id="10" w:name="_Toc23495"/>
      <w:r>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36"/>
          <w:szCs w:val="36"/>
          <w:highlight w:val="none"/>
          <w14:textOutline w14:w="6527" w14:cap="flat" w14:cmpd="sng" w14:algn="ctr">
            <w14:solidFill>
              <w14:srgbClr w14:val="000000"/>
            </w14:solidFill>
            <w14:prstDash w14:val="solid"/>
            <w14:miter w14:val="0"/>
          </w14:textOutline>
        </w:rPr>
        <w:t>投标邀请书</w:t>
      </w:r>
      <w:bookmarkEnd w:id="0"/>
      <w:bookmarkEnd w:id="1"/>
      <w:bookmarkEnd w:id="10"/>
    </w:p>
    <w:p w14:paraId="0AB09F4D">
      <w:pPr>
        <w:tabs>
          <w:tab w:val="left" w:pos="2648"/>
        </w:tabs>
        <w:spacing w:line="240" w:lineRule="auto"/>
        <w:jc w:val="both"/>
        <w:rPr>
          <w:rFonts w:hint="eastAsia" w:ascii="宋体" w:hAnsi="宋体" w:eastAsia="宋体" w:cs="宋体"/>
          <w:sz w:val="24"/>
          <w:szCs w:val="24"/>
          <w:highlight w:val="none"/>
        </w:rPr>
      </w:pPr>
      <w:bookmarkStart w:id="11" w:name="_Hlk121147898"/>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73D27D58">
      <w:pPr>
        <w:keepNext w:val="0"/>
        <w:keepLines w:val="0"/>
        <w:pageBreakBefore w:val="0"/>
        <w:widowControl/>
        <w:tabs>
          <w:tab w:val="left" w:pos="5882"/>
        </w:tabs>
        <w:kinsoku w:val="0"/>
        <w:wordWrap/>
        <w:overflowPunct/>
        <w:topLinePunct w:val="0"/>
        <w:autoSpaceDE w:val="0"/>
        <w:autoSpaceDN w:val="0"/>
        <w:bidi w:val="0"/>
        <w:adjustRightInd w:val="0"/>
        <w:snapToGrid w:val="0"/>
        <w:spacing w:before="169" w:line="240" w:lineRule="auto"/>
        <w:jc w:val="left"/>
        <w:textAlignment w:val="baseline"/>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招标人</w:t>
      </w:r>
      <w:r>
        <w:rPr>
          <w:rFonts w:hint="eastAsia" w:ascii="宋体" w:hAnsi="宋体" w:eastAsia="宋体" w:cs="宋体"/>
          <w:sz w:val="24"/>
          <w:szCs w:val="24"/>
          <w:highlight w:val="none"/>
          <w:lang w:eastAsia="zh-CN"/>
        </w:rPr>
        <w:t>中机铸材科技(福建)有限公司</w:t>
      </w:r>
      <w:r>
        <w:rPr>
          <w:rFonts w:hint="eastAsia" w:ascii="宋体" w:hAnsi="宋体" w:eastAsia="宋体" w:cs="宋体"/>
          <w:sz w:val="24"/>
          <w:szCs w:val="24"/>
          <w:highlight w:val="none"/>
        </w:rPr>
        <w:t>根据生产所需，现决定通过邀请招标方式采购招标编号：</w:t>
      </w:r>
      <w:r>
        <w:rPr>
          <w:rFonts w:hint="eastAsia" w:ascii="宋体" w:hAnsi="宋体" w:eastAsia="宋体" w:cs="宋体"/>
          <w:sz w:val="24"/>
          <w:szCs w:val="24"/>
          <w:highlight w:val="none"/>
          <w:u w:val="single"/>
          <w:lang w:val="en-US" w:eastAsia="zh-CN"/>
        </w:rPr>
        <w:t xml:space="preserve">ZCZB2025101701 </w:t>
      </w:r>
      <w:r>
        <w:rPr>
          <w:rFonts w:hint="eastAsia" w:ascii="宋体" w:hAnsi="宋体" w:eastAsia="宋体" w:cs="宋体"/>
          <w:sz w:val="24"/>
          <w:szCs w:val="24"/>
          <w:highlight w:val="none"/>
        </w:rPr>
        <w:t>，项目名称：</w:t>
      </w:r>
      <w:r>
        <w:rPr>
          <w:rFonts w:hint="eastAsia" w:ascii="宋体" w:hAnsi="宋体" w:eastAsia="宋体" w:cs="宋体"/>
          <w:b w:val="0"/>
          <w:bCs w:val="0"/>
          <w:spacing w:val="-3"/>
          <w:sz w:val="24"/>
          <w:szCs w:val="24"/>
          <w:highlight w:val="none"/>
          <w:u w:val="single"/>
          <w:lang w:val="en-US" w:eastAsia="zh-CN"/>
        </w:rPr>
        <w:t>水性光油（亮光、封光等）</w:t>
      </w:r>
      <w:r>
        <w:rPr>
          <w:rFonts w:hint="eastAsia" w:ascii="宋体" w:hAnsi="宋体" w:eastAsia="宋体" w:cs="宋体"/>
          <w:b w:val="0"/>
          <w:bCs w:val="0"/>
          <w:spacing w:val="-3"/>
          <w:sz w:val="24"/>
          <w:szCs w:val="24"/>
          <w:highlight w:val="none"/>
          <w:u w:val="single"/>
        </w:rPr>
        <w:t>采购项目</w:t>
      </w:r>
      <w:r>
        <w:rPr>
          <w:rFonts w:hint="eastAsia" w:ascii="宋体" w:hAnsi="宋体" w:eastAsia="宋体" w:cs="宋体"/>
          <w:sz w:val="24"/>
          <w:szCs w:val="24"/>
          <w:highlight w:val="none"/>
        </w:rPr>
        <w:t>。经过对多个单位的初步资格审查，贵单位被</w:t>
      </w:r>
      <w:bookmarkEnd w:id="11"/>
      <w:r>
        <w:rPr>
          <w:rFonts w:hint="eastAsia" w:ascii="宋体" w:hAnsi="宋体" w:eastAsia="宋体" w:cs="宋体"/>
          <w:sz w:val="24"/>
          <w:szCs w:val="24"/>
          <w:highlight w:val="none"/>
        </w:rPr>
        <w:t>选为具有承担提供该采购项目能力的被邀请单位之一，特致函邀请贵单位参加该采购项目的投标活动。我们将通过邀请招标方式，最后确定中标单位。</w:t>
      </w:r>
    </w:p>
    <w:p w14:paraId="20790965">
      <w:pPr>
        <w:pStyle w:val="27"/>
        <w:numPr>
          <w:ilvl w:val="0"/>
          <w:numId w:val="1"/>
        </w:numPr>
        <w:kinsoku/>
        <w:spacing w:line="240" w:lineRule="auto"/>
        <w:ind w:left="0" w:firstLine="480"/>
        <w:outlineLvl w:val="0"/>
        <w:rPr>
          <w:rFonts w:hint="eastAsia" w:ascii="宋体" w:hAnsi="宋体" w:eastAsia="宋体" w:cs="宋体"/>
          <w:sz w:val="24"/>
          <w:szCs w:val="24"/>
          <w:highlight w:val="none"/>
        </w:rPr>
      </w:pPr>
      <w:bookmarkStart w:id="12" w:name="_Toc3520"/>
      <w:bookmarkStart w:id="13" w:name="_Toc3942"/>
      <w:bookmarkStart w:id="14" w:name="_Toc30525"/>
      <w:bookmarkStart w:id="15" w:name="_Toc30218"/>
      <w:bookmarkStart w:id="16" w:name="_Toc13304"/>
      <w:bookmarkStart w:id="17" w:name="_Toc23627"/>
      <w:r>
        <w:rPr>
          <w:rFonts w:hint="eastAsia" w:ascii="宋体" w:hAnsi="宋体" w:eastAsia="宋体" w:cs="宋体"/>
          <w:sz w:val="24"/>
          <w:szCs w:val="24"/>
          <w:highlight w:val="none"/>
        </w:rPr>
        <w:t>招标内容、型号规格（见下表）</w:t>
      </w:r>
      <w:bookmarkEnd w:id="12"/>
      <w:bookmarkEnd w:id="13"/>
      <w:bookmarkEnd w:id="14"/>
      <w:bookmarkEnd w:id="15"/>
      <w:bookmarkEnd w:id="16"/>
      <w:bookmarkEnd w:id="17"/>
    </w:p>
    <w:tbl>
      <w:tblPr>
        <w:tblStyle w:val="21"/>
        <w:tblpPr w:leftFromText="180" w:rightFromText="180" w:vertAnchor="text" w:horzAnchor="margin" w:tblpXSpec="center" w:tblpY="75"/>
        <w:tblOverlap w:val="never"/>
        <w:tblW w:w="103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
        <w:gridCol w:w="1988"/>
        <w:gridCol w:w="1498"/>
        <w:gridCol w:w="1263"/>
        <w:gridCol w:w="1263"/>
        <w:gridCol w:w="1264"/>
        <w:gridCol w:w="1264"/>
        <w:gridCol w:w="877"/>
      </w:tblGrid>
      <w:tr w14:paraId="7656A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929" w:type="dxa"/>
            <w:vAlign w:val="center"/>
          </w:tcPr>
          <w:p w14:paraId="20F6AF54">
            <w:pPr>
              <w:pageBreakBefore w:val="0"/>
              <w:wordWrap/>
              <w:bidi w:val="0"/>
              <w:spacing w:line="240" w:lineRule="auto"/>
              <w:ind w:left="0" w:leftChars="0" w:right="0" w:right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988" w:type="dxa"/>
            <w:vAlign w:val="center"/>
          </w:tcPr>
          <w:p w14:paraId="0F477F3F">
            <w:pPr>
              <w:pageBreakBefore w:val="0"/>
              <w:wordWrap/>
              <w:bidi w:val="0"/>
              <w:spacing w:line="240" w:lineRule="auto"/>
              <w:ind w:left="0" w:leftChars="0" w:right="0" w:right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原料名称</w:t>
            </w:r>
          </w:p>
        </w:tc>
        <w:tc>
          <w:tcPr>
            <w:tcW w:w="1498" w:type="dxa"/>
            <w:tcBorders>
              <w:right w:val="single" w:color="auto" w:sz="4" w:space="0"/>
            </w:tcBorders>
            <w:vAlign w:val="center"/>
          </w:tcPr>
          <w:p w14:paraId="3313DD2F">
            <w:pPr>
              <w:pageBreakBefore w:val="0"/>
              <w:wordWrap/>
              <w:bidi w:val="0"/>
              <w:spacing w:line="240" w:lineRule="auto"/>
              <w:ind w:left="0" w:leftChars="0" w:right="0" w:right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型号规格</w:t>
            </w:r>
          </w:p>
        </w:tc>
        <w:tc>
          <w:tcPr>
            <w:tcW w:w="1263" w:type="dxa"/>
            <w:tcBorders>
              <w:left w:val="single" w:color="auto" w:sz="4" w:space="0"/>
            </w:tcBorders>
            <w:vAlign w:val="center"/>
          </w:tcPr>
          <w:p w14:paraId="47336669">
            <w:pPr>
              <w:pageBreakBefore w:val="0"/>
              <w:wordWrap/>
              <w:bidi w:val="0"/>
              <w:spacing w:line="240" w:lineRule="auto"/>
              <w:ind w:left="0" w:leftChars="0" w:right="0" w:right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技术要求</w:t>
            </w:r>
          </w:p>
        </w:tc>
        <w:tc>
          <w:tcPr>
            <w:tcW w:w="1263" w:type="dxa"/>
            <w:tcBorders>
              <w:left w:val="single" w:color="auto" w:sz="4" w:space="0"/>
            </w:tcBorders>
            <w:vAlign w:val="center"/>
          </w:tcPr>
          <w:p w14:paraId="2BB974DC">
            <w:pPr>
              <w:pageBreakBefore w:val="0"/>
              <w:wordWrap/>
              <w:bidi w:val="0"/>
              <w:spacing w:line="240" w:lineRule="auto"/>
              <w:ind w:left="0" w:leftChars="0" w:right="0" w:right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单位</w:t>
            </w:r>
          </w:p>
        </w:tc>
        <w:tc>
          <w:tcPr>
            <w:tcW w:w="1264" w:type="dxa"/>
            <w:vAlign w:val="center"/>
          </w:tcPr>
          <w:p w14:paraId="56477351">
            <w:pPr>
              <w:pageBreakBefore w:val="0"/>
              <w:wordWrap/>
              <w:bidi w:val="0"/>
              <w:spacing w:line="240" w:lineRule="auto"/>
              <w:ind w:left="0" w:leftChars="0" w:right="0" w:right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tc>
        <w:tc>
          <w:tcPr>
            <w:tcW w:w="1264" w:type="dxa"/>
            <w:vAlign w:val="center"/>
          </w:tcPr>
          <w:p w14:paraId="65120C91">
            <w:pPr>
              <w:pageBreakBefore w:val="0"/>
              <w:wordWrap/>
              <w:bidi w:val="0"/>
              <w:spacing w:line="240" w:lineRule="auto"/>
              <w:ind w:left="0" w:leftChars="0" w:right="0" w:right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交货期</w:t>
            </w:r>
          </w:p>
        </w:tc>
        <w:tc>
          <w:tcPr>
            <w:tcW w:w="877" w:type="dxa"/>
            <w:vAlign w:val="center"/>
          </w:tcPr>
          <w:p w14:paraId="38787938">
            <w:pPr>
              <w:pageBreakBefore w:val="0"/>
              <w:wordWrap/>
              <w:bidi w:val="0"/>
              <w:spacing w:line="240" w:lineRule="auto"/>
              <w:ind w:left="0" w:leftChars="0" w:right="0" w:rightChars="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备注</w:t>
            </w:r>
          </w:p>
        </w:tc>
      </w:tr>
      <w:tr w14:paraId="62FB8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929" w:type="dxa"/>
            <w:vAlign w:val="center"/>
          </w:tcPr>
          <w:p w14:paraId="50B5ABE0">
            <w:pPr>
              <w:pageBreakBefore w:val="0"/>
              <w:wordWrap/>
              <w:bidi w:val="0"/>
              <w:spacing w:line="240" w:lineRule="auto"/>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988" w:type="dxa"/>
            <w:vAlign w:val="center"/>
          </w:tcPr>
          <w:p w14:paraId="35C98BED">
            <w:pPr>
              <w:keepNext w:val="0"/>
              <w:keepLines w:val="0"/>
              <w:widowControl/>
              <w:suppressLineNumbers w:val="0"/>
              <w:spacing w:line="24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水性光油</w:t>
            </w:r>
          </w:p>
        </w:tc>
        <w:tc>
          <w:tcPr>
            <w:tcW w:w="1498" w:type="dxa"/>
            <w:tcBorders>
              <w:right w:val="single" w:color="auto" w:sz="4" w:space="0"/>
            </w:tcBorders>
            <w:vAlign w:val="center"/>
          </w:tcPr>
          <w:p w14:paraId="23C473CB">
            <w:pPr>
              <w:keepNext w:val="0"/>
              <w:keepLines w:val="0"/>
              <w:widowControl/>
              <w:suppressLineNumbers w:val="0"/>
              <w:spacing w:line="24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封光</w:t>
            </w:r>
          </w:p>
        </w:tc>
        <w:tc>
          <w:tcPr>
            <w:tcW w:w="1263" w:type="dxa"/>
            <w:vMerge w:val="restart"/>
            <w:tcBorders>
              <w:left w:val="single" w:color="auto" w:sz="4" w:space="0"/>
            </w:tcBorders>
            <w:vAlign w:val="center"/>
          </w:tcPr>
          <w:p w14:paraId="52F60145">
            <w:pPr>
              <w:pageBreakBefore w:val="0"/>
              <w:wordWrap/>
              <w:bidi w:val="0"/>
              <w:spacing w:line="240" w:lineRule="auto"/>
              <w:ind w:left="0" w:leftChars="0" w:right="0" w:right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详见技术要求</w:t>
            </w:r>
          </w:p>
        </w:tc>
        <w:tc>
          <w:tcPr>
            <w:tcW w:w="1263" w:type="dxa"/>
            <w:tcBorders>
              <w:left w:val="single" w:color="auto" w:sz="4" w:space="0"/>
            </w:tcBorders>
            <w:vAlign w:val="center"/>
          </w:tcPr>
          <w:p w14:paraId="72AD807C">
            <w:pPr>
              <w:keepNext w:val="0"/>
              <w:keepLines w:val="0"/>
              <w:widowControl/>
              <w:suppressLineNumbers w:val="0"/>
              <w:spacing w:line="24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Kg</w:t>
            </w:r>
          </w:p>
        </w:tc>
        <w:tc>
          <w:tcPr>
            <w:tcW w:w="1264" w:type="dxa"/>
            <w:vAlign w:val="center"/>
          </w:tcPr>
          <w:p w14:paraId="5FB0C96F">
            <w:pPr>
              <w:keepNext w:val="0"/>
              <w:keepLines w:val="0"/>
              <w:widowControl/>
              <w:suppressLineNumbers w:val="0"/>
              <w:spacing w:line="24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540000</w:t>
            </w:r>
          </w:p>
        </w:tc>
        <w:tc>
          <w:tcPr>
            <w:tcW w:w="1264" w:type="dxa"/>
            <w:vMerge w:val="restart"/>
            <w:vAlign w:val="center"/>
          </w:tcPr>
          <w:p w14:paraId="2F0F9C7C">
            <w:pPr>
              <w:pageBreakBefore w:val="0"/>
              <w:wordWrap/>
              <w:bidi w:val="0"/>
              <w:spacing w:line="240" w:lineRule="auto"/>
              <w:ind w:left="0" w:leftChars="0" w:right="0" w:right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根据招标人需求通知安排出货</w:t>
            </w:r>
          </w:p>
        </w:tc>
        <w:tc>
          <w:tcPr>
            <w:tcW w:w="877" w:type="dxa"/>
            <w:vAlign w:val="center"/>
          </w:tcPr>
          <w:p w14:paraId="174C1B6D">
            <w:pPr>
              <w:pageBreakBefore w:val="0"/>
              <w:wordWrap/>
              <w:bidi w:val="0"/>
              <w:spacing w:line="240" w:lineRule="auto"/>
              <w:ind w:left="0" w:leftChars="0" w:right="0" w:rightChars="0"/>
              <w:jc w:val="center"/>
              <w:rPr>
                <w:rFonts w:hint="eastAsia" w:ascii="宋体" w:hAnsi="宋体" w:eastAsia="宋体" w:cs="宋体"/>
                <w:sz w:val="24"/>
                <w:szCs w:val="24"/>
                <w:highlight w:val="none"/>
                <w:lang w:val="en-US" w:eastAsia="zh-CN"/>
              </w:rPr>
            </w:pPr>
          </w:p>
        </w:tc>
      </w:tr>
      <w:tr w14:paraId="52637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929" w:type="dxa"/>
            <w:vAlign w:val="center"/>
          </w:tcPr>
          <w:p w14:paraId="0893A79E">
            <w:pPr>
              <w:pageBreakBefore w:val="0"/>
              <w:wordWrap/>
              <w:bidi w:val="0"/>
              <w:spacing w:line="240" w:lineRule="auto"/>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988" w:type="dxa"/>
            <w:vAlign w:val="center"/>
          </w:tcPr>
          <w:p w14:paraId="400527A8">
            <w:pPr>
              <w:keepNext w:val="0"/>
              <w:keepLines w:val="0"/>
              <w:widowControl/>
              <w:suppressLineNumbers w:val="0"/>
              <w:spacing w:line="24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水性光油</w:t>
            </w:r>
          </w:p>
        </w:tc>
        <w:tc>
          <w:tcPr>
            <w:tcW w:w="1498" w:type="dxa"/>
            <w:tcBorders>
              <w:right w:val="single" w:color="auto" w:sz="4" w:space="0"/>
            </w:tcBorders>
            <w:vAlign w:val="center"/>
          </w:tcPr>
          <w:p w14:paraId="280443C0">
            <w:pPr>
              <w:keepNext w:val="0"/>
              <w:keepLines w:val="0"/>
              <w:widowControl/>
              <w:suppressLineNumbers w:val="0"/>
              <w:spacing w:line="24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亮光</w:t>
            </w:r>
          </w:p>
        </w:tc>
        <w:tc>
          <w:tcPr>
            <w:tcW w:w="1263" w:type="dxa"/>
            <w:vMerge w:val="continue"/>
            <w:tcBorders>
              <w:left w:val="single" w:color="auto" w:sz="4" w:space="0"/>
            </w:tcBorders>
            <w:vAlign w:val="center"/>
          </w:tcPr>
          <w:p w14:paraId="4DBAEB0A">
            <w:pPr>
              <w:pageBreakBefore w:val="0"/>
              <w:wordWrap/>
              <w:bidi w:val="0"/>
              <w:spacing w:line="240" w:lineRule="auto"/>
              <w:ind w:left="0" w:leftChars="0" w:right="0" w:rightChars="0"/>
              <w:jc w:val="center"/>
              <w:rPr>
                <w:rFonts w:hint="eastAsia" w:ascii="宋体" w:hAnsi="宋体" w:eastAsia="宋体" w:cs="宋体"/>
                <w:sz w:val="24"/>
                <w:szCs w:val="24"/>
                <w:highlight w:val="none"/>
              </w:rPr>
            </w:pPr>
          </w:p>
        </w:tc>
        <w:tc>
          <w:tcPr>
            <w:tcW w:w="1263" w:type="dxa"/>
            <w:tcBorders>
              <w:left w:val="single" w:color="auto" w:sz="4" w:space="0"/>
            </w:tcBorders>
            <w:vAlign w:val="center"/>
          </w:tcPr>
          <w:p w14:paraId="10C4B620">
            <w:pPr>
              <w:keepNext w:val="0"/>
              <w:keepLines w:val="0"/>
              <w:widowControl/>
              <w:suppressLineNumbers w:val="0"/>
              <w:spacing w:line="24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Kg</w:t>
            </w:r>
          </w:p>
        </w:tc>
        <w:tc>
          <w:tcPr>
            <w:tcW w:w="1264" w:type="dxa"/>
            <w:vAlign w:val="center"/>
          </w:tcPr>
          <w:p w14:paraId="05F98DCE">
            <w:pPr>
              <w:keepNext w:val="0"/>
              <w:keepLines w:val="0"/>
              <w:widowControl/>
              <w:suppressLineNumbers w:val="0"/>
              <w:spacing w:line="24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730000</w:t>
            </w:r>
          </w:p>
        </w:tc>
        <w:tc>
          <w:tcPr>
            <w:tcW w:w="1264" w:type="dxa"/>
            <w:vMerge w:val="continue"/>
            <w:vAlign w:val="center"/>
          </w:tcPr>
          <w:p w14:paraId="4203140E">
            <w:pPr>
              <w:pageBreakBefore w:val="0"/>
              <w:wordWrap/>
              <w:bidi w:val="0"/>
              <w:spacing w:line="240" w:lineRule="auto"/>
              <w:ind w:left="0" w:leftChars="0" w:right="0" w:rightChars="0"/>
              <w:jc w:val="center"/>
              <w:rPr>
                <w:rFonts w:hint="eastAsia" w:ascii="宋体" w:hAnsi="宋体" w:eastAsia="宋体" w:cs="宋体"/>
                <w:sz w:val="24"/>
                <w:szCs w:val="24"/>
                <w:highlight w:val="none"/>
              </w:rPr>
            </w:pPr>
          </w:p>
        </w:tc>
        <w:tc>
          <w:tcPr>
            <w:tcW w:w="877" w:type="dxa"/>
            <w:vAlign w:val="center"/>
          </w:tcPr>
          <w:p w14:paraId="0CCC03E0">
            <w:pPr>
              <w:pageBreakBefore w:val="0"/>
              <w:wordWrap/>
              <w:bidi w:val="0"/>
              <w:spacing w:line="240" w:lineRule="auto"/>
              <w:ind w:left="0" w:leftChars="0" w:right="0" w:rightChars="0"/>
              <w:jc w:val="center"/>
              <w:rPr>
                <w:rFonts w:hint="eastAsia" w:ascii="宋体" w:hAnsi="宋体" w:eastAsia="宋体" w:cs="宋体"/>
                <w:sz w:val="24"/>
                <w:szCs w:val="24"/>
                <w:highlight w:val="none"/>
              </w:rPr>
            </w:pPr>
          </w:p>
        </w:tc>
      </w:tr>
      <w:tr w14:paraId="4B1C7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929" w:type="dxa"/>
            <w:vAlign w:val="center"/>
          </w:tcPr>
          <w:p w14:paraId="3F9E65AC">
            <w:pPr>
              <w:pageBreakBefore w:val="0"/>
              <w:wordWrap/>
              <w:bidi w:val="0"/>
              <w:spacing w:line="240" w:lineRule="auto"/>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988" w:type="dxa"/>
            <w:vAlign w:val="center"/>
          </w:tcPr>
          <w:p w14:paraId="20258C49">
            <w:pPr>
              <w:keepNext w:val="0"/>
              <w:keepLines w:val="0"/>
              <w:widowControl/>
              <w:suppressLineNumbers w:val="0"/>
              <w:spacing w:line="24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固化剂</w:t>
            </w:r>
          </w:p>
        </w:tc>
        <w:tc>
          <w:tcPr>
            <w:tcW w:w="1498" w:type="dxa"/>
            <w:tcBorders>
              <w:right w:val="single" w:color="auto" w:sz="4" w:space="0"/>
            </w:tcBorders>
            <w:vAlign w:val="center"/>
          </w:tcPr>
          <w:p w14:paraId="4D24B2E4">
            <w:pPr>
              <w:keepNext w:val="0"/>
              <w:keepLines w:val="0"/>
              <w:widowControl/>
              <w:suppressLineNumbers w:val="0"/>
              <w:spacing w:line="24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158</w:t>
            </w:r>
          </w:p>
        </w:tc>
        <w:tc>
          <w:tcPr>
            <w:tcW w:w="1263" w:type="dxa"/>
            <w:vMerge w:val="continue"/>
            <w:tcBorders>
              <w:left w:val="single" w:color="auto" w:sz="4" w:space="0"/>
            </w:tcBorders>
            <w:vAlign w:val="center"/>
          </w:tcPr>
          <w:p w14:paraId="4AB89486">
            <w:pPr>
              <w:pageBreakBefore w:val="0"/>
              <w:wordWrap/>
              <w:bidi w:val="0"/>
              <w:spacing w:line="240" w:lineRule="auto"/>
              <w:ind w:left="0" w:leftChars="0" w:right="0" w:rightChars="0"/>
              <w:jc w:val="center"/>
              <w:rPr>
                <w:rFonts w:hint="eastAsia" w:ascii="宋体" w:hAnsi="宋体" w:eastAsia="宋体" w:cs="宋体"/>
                <w:sz w:val="24"/>
                <w:szCs w:val="24"/>
                <w:highlight w:val="none"/>
              </w:rPr>
            </w:pPr>
          </w:p>
        </w:tc>
        <w:tc>
          <w:tcPr>
            <w:tcW w:w="1263" w:type="dxa"/>
            <w:tcBorders>
              <w:left w:val="single" w:color="auto" w:sz="4" w:space="0"/>
            </w:tcBorders>
            <w:vAlign w:val="center"/>
          </w:tcPr>
          <w:p w14:paraId="2FE443F3">
            <w:pPr>
              <w:keepNext w:val="0"/>
              <w:keepLines w:val="0"/>
              <w:widowControl/>
              <w:suppressLineNumbers w:val="0"/>
              <w:spacing w:line="24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Kg</w:t>
            </w:r>
          </w:p>
        </w:tc>
        <w:tc>
          <w:tcPr>
            <w:tcW w:w="1264" w:type="dxa"/>
            <w:vAlign w:val="center"/>
          </w:tcPr>
          <w:p w14:paraId="25F65DF9">
            <w:pPr>
              <w:keepNext w:val="0"/>
              <w:keepLines w:val="0"/>
              <w:widowControl/>
              <w:suppressLineNumbers w:val="0"/>
              <w:spacing w:line="24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60000</w:t>
            </w:r>
          </w:p>
        </w:tc>
        <w:tc>
          <w:tcPr>
            <w:tcW w:w="1264" w:type="dxa"/>
            <w:vMerge w:val="continue"/>
            <w:vAlign w:val="center"/>
          </w:tcPr>
          <w:p w14:paraId="35615F28">
            <w:pPr>
              <w:pageBreakBefore w:val="0"/>
              <w:wordWrap/>
              <w:bidi w:val="0"/>
              <w:spacing w:line="240" w:lineRule="auto"/>
              <w:ind w:left="0" w:leftChars="0" w:right="0" w:rightChars="0"/>
              <w:jc w:val="center"/>
              <w:rPr>
                <w:rFonts w:hint="eastAsia" w:ascii="宋体" w:hAnsi="宋体" w:eastAsia="宋体" w:cs="宋体"/>
                <w:sz w:val="24"/>
                <w:szCs w:val="24"/>
                <w:highlight w:val="none"/>
              </w:rPr>
            </w:pPr>
          </w:p>
        </w:tc>
        <w:tc>
          <w:tcPr>
            <w:tcW w:w="877" w:type="dxa"/>
            <w:vAlign w:val="center"/>
          </w:tcPr>
          <w:p w14:paraId="5F04934B">
            <w:pPr>
              <w:pageBreakBefore w:val="0"/>
              <w:wordWrap/>
              <w:bidi w:val="0"/>
              <w:spacing w:line="240" w:lineRule="auto"/>
              <w:ind w:left="0" w:leftChars="0" w:right="0" w:rightChars="0"/>
              <w:jc w:val="center"/>
              <w:rPr>
                <w:rFonts w:hint="eastAsia" w:ascii="宋体" w:hAnsi="宋体" w:eastAsia="宋体" w:cs="宋体"/>
                <w:sz w:val="24"/>
                <w:szCs w:val="24"/>
                <w:highlight w:val="none"/>
              </w:rPr>
            </w:pPr>
          </w:p>
        </w:tc>
      </w:tr>
      <w:tr w14:paraId="41D6E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929" w:type="dxa"/>
            <w:shd w:val="clear" w:color="auto" w:fill="auto"/>
            <w:vAlign w:val="center"/>
          </w:tcPr>
          <w:p w14:paraId="63B07171">
            <w:pPr>
              <w:pageBreakBefore w:val="0"/>
              <w:wordWrap/>
              <w:bidi w:val="0"/>
              <w:spacing w:line="240" w:lineRule="auto"/>
              <w:ind w:left="0" w:leftChars="0" w:right="0" w:rightChars="0"/>
              <w:jc w:val="center"/>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lang w:val="en-US" w:eastAsia="zh-CN"/>
              </w:rPr>
              <w:t>4</w:t>
            </w:r>
          </w:p>
        </w:tc>
        <w:tc>
          <w:tcPr>
            <w:tcW w:w="1988" w:type="dxa"/>
            <w:shd w:val="clear" w:color="auto" w:fill="auto"/>
            <w:vAlign w:val="center"/>
          </w:tcPr>
          <w:p w14:paraId="710D82E8">
            <w:pPr>
              <w:keepNext w:val="0"/>
              <w:keepLines w:val="0"/>
              <w:widowControl/>
              <w:suppressLineNumbers w:val="0"/>
              <w:spacing w:line="240" w:lineRule="auto"/>
              <w:jc w:val="center"/>
              <w:textAlignment w:val="center"/>
              <w:rPr>
                <w:rFonts w:hint="default"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lang w:val="en-US" w:eastAsia="zh-CN"/>
              </w:rPr>
              <w:t>流变助剂</w:t>
            </w:r>
          </w:p>
        </w:tc>
        <w:tc>
          <w:tcPr>
            <w:tcW w:w="1498" w:type="dxa"/>
            <w:tcBorders>
              <w:right w:val="single" w:color="auto" w:sz="4" w:space="0"/>
            </w:tcBorders>
            <w:shd w:val="clear" w:color="auto" w:fill="auto"/>
            <w:vAlign w:val="center"/>
          </w:tcPr>
          <w:p w14:paraId="12C0BE7B">
            <w:pPr>
              <w:keepNext w:val="0"/>
              <w:keepLines w:val="0"/>
              <w:widowControl/>
              <w:suppressLineNumbers w:val="0"/>
              <w:spacing w:line="240" w:lineRule="auto"/>
              <w:jc w:val="center"/>
              <w:textAlignment w:val="center"/>
              <w:rPr>
                <w:rFonts w:hint="default"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lang w:val="en-US" w:eastAsia="zh-CN"/>
              </w:rPr>
              <w:t>助剂</w:t>
            </w:r>
          </w:p>
        </w:tc>
        <w:tc>
          <w:tcPr>
            <w:tcW w:w="1263" w:type="dxa"/>
            <w:vMerge w:val="continue"/>
            <w:tcBorders>
              <w:left w:val="single" w:color="auto" w:sz="4" w:space="0"/>
            </w:tcBorders>
            <w:vAlign w:val="center"/>
          </w:tcPr>
          <w:p w14:paraId="6758AB9A">
            <w:pPr>
              <w:pageBreakBefore w:val="0"/>
              <w:wordWrap/>
              <w:bidi w:val="0"/>
              <w:spacing w:line="240" w:lineRule="auto"/>
              <w:ind w:left="0" w:leftChars="0" w:right="0" w:rightChars="0"/>
              <w:jc w:val="center"/>
              <w:rPr>
                <w:rFonts w:hint="eastAsia" w:ascii="宋体" w:hAnsi="宋体" w:eastAsia="宋体" w:cs="宋体"/>
                <w:sz w:val="24"/>
                <w:szCs w:val="24"/>
                <w:highlight w:val="none"/>
              </w:rPr>
            </w:pPr>
          </w:p>
        </w:tc>
        <w:tc>
          <w:tcPr>
            <w:tcW w:w="1263" w:type="dxa"/>
            <w:tcBorders>
              <w:left w:val="single" w:color="auto" w:sz="4" w:space="0"/>
            </w:tcBorders>
            <w:vAlign w:val="center"/>
          </w:tcPr>
          <w:p w14:paraId="7779CC1B">
            <w:pPr>
              <w:keepNext w:val="0"/>
              <w:keepLines w:val="0"/>
              <w:widowControl/>
              <w:suppressLineNumbers w:val="0"/>
              <w:spacing w:line="24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Kg</w:t>
            </w:r>
          </w:p>
        </w:tc>
        <w:tc>
          <w:tcPr>
            <w:tcW w:w="1264" w:type="dxa"/>
            <w:vAlign w:val="center"/>
          </w:tcPr>
          <w:p w14:paraId="0B8C3B74">
            <w:pPr>
              <w:keepNext w:val="0"/>
              <w:keepLines w:val="0"/>
              <w:widowControl/>
              <w:suppressLineNumbers w:val="0"/>
              <w:spacing w:line="24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15000</w:t>
            </w:r>
          </w:p>
        </w:tc>
        <w:tc>
          <w:tcPr>
            <w:tcW w:w="1264" w:type="dxa"/>
            <w:vMerge w:val="continue"/>
            <w:vAlign w:val="center"/>
          </w:tcPr>
          <w:p w14:paraId="6E8DD8AE">
            <w:pPr>
              <w:pageBreakBefore w:val="0"/>
              <w:wordWrap/>
              <w:bidi w:val="0"/>
              <w:spacing w:line="240" w:lineRule="auto"/>
              <w:ind w:left="0" w:leftChars="0" w:right="0" w:rightChars="0"/>
              <w:jc w:val="center"/>
              <w:rPr>
                <w:rFonts w:hint="eastAsia" w:ascii="宋体" w:hAnsi="宋体" w:eastAsia="宋体" w:cs="宋体"/>
                <w:sz w:val="24"/>
                <w:szCs w:val="24"/>
                <w:highlight w:val="none"/>
              </w:rPr>
            </w:pPr>
          </w:p>
        </w:tc>
        <w:tc>
          <w:tcPr>
            <w:tcW w:w="877" w:type="dxa"/>
            <w:vAlign w:val="center"/>
          </w:tcPr>
          <w:p w14:paraId="204A0645">
            <w:pPr>
              <w:pageBreakBefore w:val="0"/>
              <w:wordWrap/>
              <w:bidi w:val="0"/>
              <w:spacing w:line="240" w:lineRule="auto"/>
              <w:ind w:left="0" w:leftChars="0" w:right="0" w:rightChars="0"/>
              <w:jc w:val="center"/>
              <w:rPr>
                <w:rFonts w:hint="eastAsia" w:ascii="宋体" w:hAnsi="宋体" w:eastAsia="宋体" w:cs="宋体"/>
                <w:sz w:val="24"/>
                <w:szCs w:val="24"/>
                <w:highlight w:val="none"/>
              </w:rPr>
            </w:pPr>
          </w:p>
        </w:tc>
      </w:tr>
      <w:tr w14:paraId="0378C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929" w:type="dxa"/>
            <w:shd w:val="clear" w:color="auto" w:fill="auto"/>
            <w:vAlign w:val="center"/>
          </w:tcPr>
          <w:p w14:paraId="3A800A95">
            <w:pPr>
              <w:pageBreakBefore w:val="0"/>
              <w:wordWrap/>
              <w:bidi w:val="0"/>
              <w:spacing w:line="240" w:lineRule="auto"/>
              <w:ind w:left="0" w:leftChars="0" w:right="0" w:rightChars="0"/>
              <w:jc w:val="center"/>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lang w:val="en-US" w:eastAsia="zh-CN"/>
              </w:rPr>
              <w:t>5</w:t>
            </w:r>
          </w:p>
        </w:tc>
        <w:tc>
          <w:tcPr>
            <w:tcW w:w="1988" w:type="dxa"/>
            <w:shd w:val="clear" w:color="auto" w:fill="auto"/>
            <w:vAlign w:val="center"/>
          </w:tcPr>
          <w:p w14:paraId="6A65D167">
            <w:pPr>
              <w:keepNext w:val="0"/>
              <w:keepLines w:val="0"/>
              <w:widowControl/>
              <w:suppressLineNumbers w:val="0"/>
              <w:spacing w:line="240" w:lineRule="auto"/>
              <w:jc w:val="center"/>
              <w:textAlignment w:val="center"/>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lang w:val="en-US" w:eastAsia="zh-CN"/>
              </w:rPr>
              <w:t>固化剂</w:t>
            </w:r>
          </w:p>
        </w:tc>
        <w:tc>
          <w:tcPr>
            <w:tcW w:w="1498" w:type="dxa"/>
            <w:tcBorders>
              <w:right w:val="single" w:color="auto" w:sz="4" w:space="0"/>
            </w:tcBorders>
            <w:shd w:val="clear" w:color="auto" w:fill="auto"/>
            <w:vAlign w:val="center"/>
          </w:tcPr>
          <w:p w14:paraId="07FCF4DD">
            <w:pPr>
              <w:keepNext w:val="0"/>
              <w:keepLines w:val="0"/>
              <w:widowControl/>
              <w:suppressLineNumbers w:val="0"/>
              <w:spacing w:line="240" w:lineRule="auto"/>
              <w:jc w:val="center"/>
              <w:textAlignment w:val="center"/>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lang w:val="en-US" w:eastAsia="zh-CN"/>
              </w:rPr>
              <w:t>164</w:t>
            </w:r>
          </w:p>
        </w:tc>
        <w:tc>
          <w:tcPr>
            <w:tcW w:w="1263" w:type="dxa"/>
            <w:vMerge w:val="continue"/>
            <w:tcBorders>
              <w:left w:val="single" w:color="auto" w:sz="4" w:space="0"/>
            </w:tcBorders>
            <w:vAlign w:val="center"/>
          </w:tcPr>
          <w:p w14:paraId="4A9C79D4">
            <w:pPr>
              <w:pageBreakBefore w:val="0"/>
              <w:wordWrap/>
              <w:bidi w:val="0"/>
              <w:spacing w:line="240" w:lineRule="auto"/>
              <w:ind w:left="0" w:leftChars="0" w:right="0" w:rightChars="0"/>
              <w:jc w:val="center"/>
              <w:rPr>
                <w:rFonts w:hint="eastAsia" w:ascii="宋体" w:hAnsi="宋体" w:eastAsia="宋体" w:cs="宋体"/>
                <w:sz w:val="24"/>
                <w:szCs w:val="24"/>
                <w:highlight w:val="none"/>
              </w:rPr>
            </w:pPr>
          </w:p>
        </w:tc>
        <w:tc>
          <w:tcPr>
            <w:tcW w:w="1263" w:type="dxa"/>
            <w:tcBorders>
              <w:left w:val="single" w:color="auto" w:sz="4" w:space="0"/>
            </w:tcBorders>
            <w:vAlign w:val="center"/>
          </w:tcPr>
          <w:p w14:paraId="5834315C">
            <w:pPr>
              <w:keepNext w:val="0"/>
              <w:keepLines w:val="0"/>
              <w:widowControl/>
              <w:suppressLineNumbers w:val="0"/>
              <w:spacing w:line="24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Kg</w:t>
            </w:r>
          </w:p>
        </w:tc>
        <w:tc>
          <w:tcPr>
            <w:tcW w:w="1264" w:type="dxa"/>
            <w:vAlign w:val="center"/>
          </w:tcPr>
          <w:p w14:paraId="44509CA2">
            <w:pPr>
              <w:keepNext w:val="0"/>
              <w:keepLines w:val="0"/>
              <w:widowControl/>
              <w:suppressLineNumbers w:val="0"/>
              <w:spacing w:line="24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65000</w:t>
            </w:r>
          </w:p>
        </w:tc>
        <w:tc>
          <w:tcPr>
            <w:tcW w:w="1264" w:type="dxa"/>
            <w:vMerge w:val="continue"/>
            <w:vAlign w:val="center"/>
          </w:tcPr>
          <w:p w14:paraId="1EB79BA2">
            <w:pPr>
              <w:pageBreakBefore w:val="0"/>
              <w:wordWrap/>
              <w:bidi w:val="0"/>
              <w:spacing w:line="240" w:lineRule="auto"/>
              <w:ind w:left="0" w:leftChars="0" w:right="0" w:rightChars="0"/>
              <w:jc w:val="center"/>
              <w:rPr>
                <w:rFonts w:hint="eastAsia" w:ascii="宋体" w:hAnsi="宋体" w:eastAsia="宋体" w:cs="宋体"/>
                <w:sz w:val="24"/>
                <w:szCs w:val="24"/>
                <w:highlight w:val="none"/>
              </w:rPr>
            </w:pPr>
          </w:p>
        </w:tc>
        <w:tc>
          <w:tcPr>
            <w:tcW w:w="877" w:type="dxa"/>
            <w:vAlign w:val="center"/>
          </w:tcPr>
          <w:p w14:paraId="6D17F962">
            <w:pPr>
              <w:pageBreakBefore w:val="0"/>
              <w:wordWrap/>
              <w:bidi w:val="0"/>
              <w:spacing w:line="240" w:lineRule="auto"/>
              <w:ind w:left="0" w:leftChars="0" w:right="0" w:rightChars="0"/>
              <w:jc w:val="center"/>
              <w:rPr>
                <w:rFonts w:hint="eastAsia" w:ascii="宋体" w:hAnsi="宋体" w:eastAsia="宋体" w:cs="宋体"/>
                <w:sz w:val="24"/>
                <w:szCs w:val="24"/>
                <w:highlight w:val="none"/>
              </w:rPr>
            </w:pPr>
          </w:p>
        </w:tc>
      </w:tr>
      <w:tr w14:paraId="7EA24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929" w:type="dxa"/>
            <w:shd w:val="clear" w:color="auto" w:fill="auto"/>
            <w:vAlign w:val="center"/>
          </w:tcPr>
          <w:p w14:paraId="50FDE9AF">
            <w:pPr>
              <w:pageBreakBefore w:val="0"/>
              <w:wordWrap/>
              <w:bidi w:val="0"/>
              <w:spacing w:line="240" w:lineRule="auto"/>
              <w:ind w:left="0" w:leftChars="0" w:right="0" w:rightChars="0"/>
              <w:jc w:val="center"/>
              <w:rPr>
                <w:rFonts w:hint="default"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lang w:val="en-US" w:eastAsia="zh-CN"/>
              </w:rPr>
              <w:t>6</w:t>
            </w:r>
          </w:p>
        </w:tc>
        <w:tc>
          <w:tcPr>
            <w:tcW w:w="1988" w:type="dxa"/>
            <w:shd w:val="clear" w:color="auto" w:fill="auto"/>
            <w:vAlign w:val="center"/>
          </w:tcPr>
          <w:p w14:paraId="4C26CFB1">
            <w:pPr>
              <w:keepNext w:val="0"/>
              <w:keepLines w:val="0"/>
              <w:widowControl/>
              <w:suppressLineNumbers w:val="0"/>
              <w:spacing w:line="240" w:lineRule="auto"/>
              <w:jc w:val="center"/>
              <w:textAlignment w:val="center"/>
              <w:rPr>
                <w:rFonts w:hint="default"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lang w:val="en-US" w:eastAsia="zh-CN"/>
              </w:rPr>
              <w:t>抗闪锈剂</w:t>
            </w:r>
          </w:p>
        </w:tc>
        <w:tc>
          <w:tcPr>
            <w:tcW w:w="1498" w:type="dxa"/>
            <w:tcBorders>
              <w:right w:val="single" w:color="auto" w:sz="4" w:space="0"/>
            </w:tcBorders>
            <w:shd w:val="clear" w:color="auto" w:fill="auto"/>
            <w:vAlign w:val="center"/>
          </w:tcPr>
          <w:p w14:paraId="584F94CB">
            <w:pPr>
              <w:keepNext w:val="0"/>
              <w:keepLines w:val="0"/>
              <w:widowControl/>
              <w:suppressLineNumbers w:val="0"/>
              <w:spacing w:line="240" w:lineRule="auto"/>
              <w:jc w:val="center"/>
              <w:textAlignment w:val="center"/>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lang w:val="en-US" w:eastAsia="zh-CN"/>
              </w:rPr>
              <w:t>助剂</w:t>
            </w:r>
          </w:p>
        </w:tc>
        <w:tc>
          <w:tcPr>
            <w:tcW w:w="1263" w:type="dxa"/>
            <w:vMerge w:val="continue"/>
            <w:tcBorders>
              <w:left w:val="single" w:color="auto" w:sz="4" w:space="0"/>
            </w:tcBorders>
            <w:vAlign w:val="center"/>
          </w:tcPr>
          <w:p w14:paraId="62F7EF7A">
            <w:pPr>
              <w:pageBreakBefore w:val="0"/>
              <w:wordWrap/>
              <w:bidi w:val="0"/>
              <w:spacing w:line="240" w:lineRule="auto"/>
              <w:ind w:left="0" w:leftChars="0" w:right="0" w:rightChars="0"/>
              <w:jc w:val="center"/>
              <w:rPr>
                <w:rFonts w:hint="eastAsia" w:ascii="宋体" w:hAnsi="宋体" w:eastAsia="宋体" w:cs="宋体"/>
                <w:sz w:val="24"/>
                <w:szCs w:val="24"/>
                <w:highlight w:val="none"/>
              </w:rPr>
            </w:pPr>
          </w:p>
        </w:tc>
        <w:tc>
          <w:tcPr>
            <w:tcW w:w="1263" w:type="dxa"/>
            <w:tcBorders>
              <w:left w:val="single" w:color="auto" w:sz="4" w:space="0"/>
            </w:tcBorders>
            <w:vAlign w:val="center"/>
          </w:tcPr>
          <w:p w14:paraId="25F7715F">
            <w:pPr>
              <w:keepNext w:val="0"/>
              <w:keepLines w:val="0"/>
              <w:widowControl/>
              <w:suppressLineNumbers w:val="0"/>
              <w:spacing w:line="24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Kg</w:t>
            </w:r>
          </w:p>
        </w:tc>
        <w:tc>
          <w:tcPr>
            <w:tcW w:w="1264" w:type="dxa"/>
            <w:vAlign w:val="center"/>
          </w:tcPr>
          <w:p w14:paraId="69D83F4B">
            <w:pPr>
              <w:keepNext w:val="0"/>
              <w:keepLines w:val="0"/>
              <w:widowControl/>
              <w:suppressLineNumbers w:val="0"/>
              <w:spacing w:line="24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11000</w:t>
            </w:r>
          </w:p>
        </w:tc>
        <w:tc>
          <w:tcPr>
            <w:tcW w:w="1264" w:type="dxa"/>
            <w:vMerge w:val="continue"/>
            <w:vAlign w:val="center"/>
          </w:tcPr>
          <w:p w14:paraId="53C6E187">
            <w:pPr>
              <w:pageBreakBefore w:val="0"/>
              <w:wordWrap/>
              <w:bidi w:val="0"/>
              <w:spacing w:line="240" w:lineRule="auto"/>
              <w:ind w:left="0" w:leftChars="0" w:right="0" w:rightChars="0"/>
              <w:jc w:val="center"/>
              <w:rPr>
                <w:rFonts w:hint="eastAsia" w:ascii="宋体" w:hAnsi="宋体" w:eastAsia="宋体" w:cs="宋体"/>
                <w:sz w:val="24"/>
                <w:szCs w:val="24"/>
                <w:highlight w:val="none"/>
              </w:rPr>
            </w:pPr>
          </w:p>
        </w:tc>
        <w:tc>
          <w:tcPr>
            <w:tcW w:w="877" w:type="dxa"/>
            <w:vAlign w:val="center"/>
          </w:tcPr>
          <w:p w14:paraId="3D8F81F6">
            <w:pPr>
              <w:pageBreakBefore w:val="0"/>
              <w:wordWrap/>
              <w:bidi w:val="0"/>
              <w:spacing w:line="240" w:lineRule="auto"/>
              <w:ind w:left="0" w:leftChars="0" w:right="0" w:rightChars="0"/>
              <w:jc w:val="center"/>
              <w:rPr>
                <w:rFonts w:hint="eastAsia" w:ascii="宋体" w:hAnsi="宋体" w:eastAsia="宋体" w:cs="宋体"/>
                <w:sz w:val="24"/>
                <w:szCs w:val="24"/>
                <w:highlight w:val="none"/>
              </w:rPr>
            </w:pPr>
          </w:p>
        </w:tc>
      </w:tr>
      <w:tr w14:paraId="1A9F0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929" w:type="dxa"/>
            <w:shd w:val="clear" w:color="auto" w:fill="auto"/>
            <w:vAlign w:val="center"/>
          </w:tcPr>
          <w:p w14:paraId="1F649ECA">
            <w:pPr>
              <w:pageBreakBefore w:val="0"/>
              <w:wordWrap/>
              <w:bidi w:val="0"/>
              <w:spacing w:line="240" w:lineRule="auto"/>
              <w:ind w:left="0" w:leftChars="0" w:right="0" w:rightChars="0"/>
              <w:jc w:val="center"/>
              <w:rPr>
                <w:rFonts w:hint="default"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lang w:val="en-US" w:eastAsia="zh-CN"/>
              </w:rPr>
              <w:t>7</w:t>
            </w:r>
          </w:p>
        </w:tc>
        <w:tc>
          <w:tcPr>
            <w:tcW w:w="1988" w:type="dxa"/>
            <w:shd w:val="clear" w:color="auto" w:fill="auto"/>
            <w:vAlign w:val="center"/>
          </w:tcPr>
          <w:p w14:paraId="5B9F661C">
            <w:pPr>
              <w:keepNext w:val="0"/>
              <w:keepLines w:val="0"/>
              <w:widowControl/>
              <w:suppressLineNumbers w:val="0"/>
              <w:spacing w:line="240" w:lineRule="auto"/>
              <w:jc w:val="center"/>
              <w:textAlignment w:val="center"/>
              <w:rPr>
                <w:rFonts w:hint="default"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lang w:val="en-US" w:eastAsia="zh-CN"/>
              </w:rPr>
              <w:t>纳米二氧化硅</w:t>
            </w:r>
          </w:p>
        </w:tc>
        <w:tc>
          <w:tcPr>
            <w:tcW w:w="1498" w:type="dxa"/>
            <w:tcBorders>
              <w:right w:val="single" w:color="auto" w:sz="4" w:space="0"/>
            </w:tcBorders>
            <w:shd w:val="clear" w:color="auto" w:fill="auto"/>
            <w:vAlign w:val="center"/>
          </w:tcPr>
          <w:p w14:paraId="2D711737">
            <w:pPr>
              <w:keepNext w:val="0"/>
              <w:keepLines w:val="0"/>
              <w:widowControl/>
              <w:suppressLineNumbers w:val="0"/>
              <w:spacing w:line="240" w:lineRule="auto"/>
              <w:jc w:val="center"/>
              <w:textAlignment w:val="center"/>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i w:val="0"/>
                <w:iCs w:val="0"/>
                <w:snapToGrid w:val="0"/>
                <w:color w:val="000000"/>
                <w:kern w:val="0"/>
                <w:sz w:val="22"/>
                <w:szCs w:val="22"/>
                <w:highlight w:val="none"/>
                <w:u w:val="none"/>
                <w:lang w:val="en-US" w:eastAsia="zh-CN" w:bidi="ar"/>
              </w:rPr>
              <w:t>A200</w:t>
            </w:r>
          </w:p>
        </w:tc>
        <w:tc>
          <w:tcPr>
            <w:tcW w:w="1263" w:type="dxa"/>
            <w:vMerge w:val="continue"/>
            <w:tcBorders>
              <w:left w:val="single" w:color="auto" w:sz="4" w:space="0"/>
            </w:tcBorders>
            <w:vAlign w:val="center"/>
          </w:tcPr>
          <w:p w14:paraId="418E9009">
            <w:pPr>
              <w:pageBreakBefore w:val="0"/>
              <w:wordWrap/>
              <w:bidi w:val="0"/>
              <w:spacing w:line="240" w:lineRule="auto"/>
              <w:ind w:left="0" w:leftChars="0" w:right="0" w:rightChars="0"/>
              <w:jc w:val="center"/>
              <w:rPr>
                <w:rFonts w:hint="eastAsia" w:ascii="宋体" w:hAnsi="宋体" w:eastAsia="宋体" w:cs="宋体"/>
                <w:sz w:val="24"/>
                <w:szCs w:val="24"/>
                <w:highlight w:val="none"/>
              </w:rPr>
            </w:pPr>
          </w:p>
        </w:tc>
        <w:tc>
          <w:tcPr>
            <w:tcW w:w="1263" w:type="dxa"/>
            <w:tcBorders>
              <w:left w:val="single" w:color="auto" w:sz="4" w:space="0"/>
            </w:tcBorders>
            <w:vAlign w:val="center"/>
          </w:tcPr>
          <w:p w14:paraId="0756436C">
            <w:pPr>
              <w:keepNext w:val="0"/>
              <w:keepLines w:val="0"/>
              <w:widowControl/>
              <w:suppressLineNumbers w:val="0"/>
              <w:spacing w:line="24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Kg</w:t>
            </w:r>
          </w:p>
        </w:tc>
        <w:tc>
          <w:tcPr>
            <w:tcW w:w="1264" w:type="dxa"/>
            <w:vAlign w:val="center"/>
          </w:tcPr>
          <w:p w14:paraId="0FC70FCB">
            <w:pPr>
              <w:keepNext w:val="0"/>
              <w:keepLines w:val="0"/>
              <w:widowControl/>
              <w:suppressLineNumbers w:val="0"/>
              <w:spacing w:line="24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24000</w:t>
            </w:r>
          </w:p>
        </w:tc>
        <w:tc>
          <w:tcPr>
            <w:tcW w:w="1264" w:type="dxa"/>
            <w:vMerge w:val="continue"/>
            <w:vAlign w:val="center"/>
          </w:tcPr>
          <w:p w14:paraId="296D19A7">
            <w:pPr>
              <w:pageBreakBefore w:val="0"/>
              <w:wordWrap/>
              <w:bidi w:val="0"/>
              <w:spacing w:line="240" w:lineRule="auto"/>
              <w:ind w:left="0" w:leftChars="0" w:right="0" w:rightChars="0"/>
              <w:jc w:val="center"/>
              <w:rPr>
                <w:rFonts w:hint="eastAsia" w:ascii="宋体" w:hAnsi="宋体" w:eastAsia="宋体" w:cs="宋体"/>
                <w:sz w:val="24"/>
                <w:szCs w:val="24"/>
                <w:highlight w:val="none"/>
              </w:rPr>
            </w:pPr>
          </w:p>
        </w:tc>
        <w:tc>
          <w:tcPr>
            <w:tcW w:w="877" w:type="dxa"/>
            <w:vAlign w:val="center"/>
          </w:tcPr>
          <w:p w14:paraId="43AE6648">
            <w:pPr>
              <w:pageBreakBefore w:val="0"/>
              <w:wordWrap/>
              <w:bidi w:val="0"/>
              <w:spacing w:line="240" w:lineRule="auto"/>
              <w:ind w:left="0" w:leftChars="0" w:right="0" w:rightChars="0"/>
              <w:jc w:val="center"/>
              <w:rPr>
                <w:rFonts w:hint="eastAsia" w:ascii="宋体" w:hAnsi="宋体" w:eastAsia="宋体" w:cs="宋体"/>
                <w:sz w:val="24"/>
                <w:szCs w:val="24"/>
                <w:highlight w:val="none"/>
              </w:rPr>
            </w:pPr>
          </w:p>
        </w:tc>
      </w:tr>
      <w:tr w14:paraId="3562C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929" w:type="dxa"/>
            <w:vAlign w:val="center"/>
          </w:tcPr>
          <w:p w14:paraId="6098E602">
            <w:pPr>
              <w:pageBreakBefore w:val="0"/>
              <w:wordWrap/>
              <w:bidi w:val="0"/>
              <w:spacing w:line="240" w:lineRule="auto"/>
              <w:ind w:left="0" w:leftChars="0" w:right="0" w:right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988" w:type="dxa"/>
            <w:vAlign w:val="center"/>
          </w:tcPr>
          <w:p w14:paraId="28680B9D">
            <w:pPr>
              <w:keepNext w:val="0"/>
              <w:keepLines w:val="0"/>
              <w:widowControl/>
              <w:suppressLineNumbers w:val="0"/>
              <w:spacing w:line="24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分散剂</w:t>
            </w:r>
          </w:p>
        </w:tc>
        <w:tc>
          <w:tcPr>
            <w:tcW w:w="1498" w:type="dxa"/>
            <w:tcBorders>
              <w:right w:val="single" w:color="auto" w:sz="4" w:space="0"/>
            </w:tcBorders>
            <w:vAlign w:val="center"/>
          </w:tcPr>
          <w:p w14:paraId="282136BD">
            <w:pPr>
              <w:keepNext w:val="0"/>
              <w:keepLines w:val="0"/>
              <w:widowControl/>
              <w:suppressLineNumbers w:val="0"/>
              <w:spacing w:line="24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iCs w:val="0"/>
                <w:snapToGrid w:val="0"/>
                <w:color w:val="000000"/>
                <w:kern w:val="0"/>
                <w:sz w:val="22"/>
                <w:szCs w:val="22"/>
                <w:highlight w:val="none"/>
                <w:u w:val="none"/>
                <w:lang w:val="en-US" w:eastAsia="zh-CN" w:bidi="ar"/>
              </w:rPr>
              <w:t>4010/byk163</w:t>
            </w:r>
          </w:p>
        </w:tc>
        <w:tc>
          <w:tcPr>
            <w:tcW w:w="1263" w:type="dxa"/>
            <w:vMerge w:val="continue"/>
            <w:tcBorders>
              <w:left w:val="single" w:color="auto" w:sz="4" w:space="0"/>
            </w:tcBorders>
            <w:vAlign w:val="center"/>
          </w:tcPr>
          <w:p w14:paraId="18C30AFB">
            <w:pPr>
              <w:pageBreakBefore w:val="0"/>
              <w:wordWrap/>
              <w:bidi w:val="0"/>
              <w:spacing w:line="240" w:lineRule="auto"/>
              <w:ind w:left="0" w:leftChars="0" w:right="0" w:rightChars="0"/>
              <w:jc w:val="center"/>
              <w:rPr>
                <w:rFonts w:hint="eastAsia" w:ascii="宋体" w:hAnsi="宋体" w:eastAsia="宋体" w:cs="宋体"/>
                <w:sz w:val="24"/>
                <w:szCs w:val="24"/>
                <w:highlight w:val="none"/>
              </w:rPr>
            </w:pPr>
          </w:p>
        </w:tc>
        <w:tc>
          <w:tcPr>
            <w:tcW w:w="1263" w:type="dxa"/>
            <w:tcBorders>
              <w:left w:val="single" w:color="auto" w:sz="4" w:space="0"/>
            </w:tcBorders>
            <w:vAlign w:val="center"/>
          </w:tcPr>
          <w:p w14:paraId="5BB9ACF0">
            <w:pPr>
              <w:keepNext w:val="0"/>
              <w:keepLines w:val="0"/>
              <w:widowControl/>
              <w:suppressLineNumbers w:val="0"/>
              <w:spacing w:line="24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Kg</w:t>
            </w:r>
          </w:p>
        </w:tc>
        <w:tc>
          <w:tcPr>
            <w:tcW w:w="1264" w:type="dxa"/>
            <w:vAlign w:val="center"/>
          </w:tcPr>
          <w:p w14:paraId="1AF49149">
            <w:pPr>
              <w:keepNext w:val="0"/>
              <w:keepLines w:val="0"/>
              <w:widowControl/>
              <w:suppressLineNumbers w:val="0"/>
              <w:spacing w:line="24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12000</w:t>
            </w:r>
          </w:p>
        </w:tc>
        <w:tc>
          <w:tcPr>
            <w:tcW w:w="1264" w:type="dxa"/>
            <w:vMerge w:val="continue"/>
            <w:vAlign w:val="center"/>
          </w:tcPr>
          <w:p w14:paraId="3BB51E4B">
            <w:pPr>
              <w:pageBreakBefore w:val="0"/>
              <w:wordWrap/>
              <w:bidi w:val="0"/>
              <w:spacing w:line="240" w:lineRule="auto"/>
              <w:ind w:left="0" w:leftChars="0" w:right="0" w:rightChars="0"/>
              <w:jc w:val="center"/>
              <w:rPr>
                <w:rFonts w:hint="eastAsia" w:ascii="宋体" w:hAnsi="宋体" w:eastAsia="宋体" w:cs="宋体"/>
                <w:sz w:val="24"/>
                <w:szCs w:val="24"/>
                <w:highlight w:val="none"/>
              </w:rPr>
            </w:pPr>
          </w:p>
        </w:tc>
        <w:tc>
          <w:tcPr>
            <w:tcW w:w="877" w:type="dxa"/>
            <w:vAlign w:val="center"/>
          </w:tcPr>
          <w:p w14:paraId="46BC7DDF">
            <w:pPr>
              <w:pageBreakBefore w:val="0"/>
              <w:wordWrap/>
              <w:bidi w:val="0"/>
              <w:spacing w:line="240" w:lineRule="auto"/>
              <w:ind w:left="0" w:leftChars="0" w:right="0" w:rightChars="0"/>
              <w:jc w:val="center"/>
              <w:rPr>
                <w:rFonts w:hint="eastAsia" w:ascii="宋体" w:hAnsi="宋体" w:eastAsia="宋体" w:cs="宋体"/>
                <w:sz w:val="24"/>
                <w:szCs w:val="24"/>
                <w:highlight w:val="none"/>
              </w:rPr>
            </w:pPr>
          </w:p>
        </w:tc>
      </w:tr>
      <w:tr w14:paraId="3ABC9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929" w:type="dxa"/>
            <w:vAlign w:val="center"/>
          </w:tcPr>
          <w:p w14:paraId="4D652199">
            <w:pPr>
              <w:pageBreakBefore w:val="0"/>
              <w:wordWrap/>
              <w:bidi w:val="0"/>
              <w:spacing w:line="240" w:lineRule="auto"/>
              <w:ind w:left="0" w:leftChars="0" w:right="0" w:right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988" w:type="dxa"/>
            <w:vAlign w:val="center"/>
          </w:tcPr>
          <w:p w14:paraId="4005F0E1">
            <w:pPr>
              <w:keepNext w:val="0"/>
              <w:keepLines w:val="0"/>
              <w:widowControl/>
              <w:suppressLineNumbers w:val="0"/>
              <w:spacing w:line="24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消泡剂</w:t>
            </w:r>
          </w:p>
        </w:tc>
        <w:tc>
          <w:tcPr>
            <w:tcW w:w="1498" w:type="dxa"/>
            <w:tcBorders>
              <w:right w:val="single" w:color="auto" w:sz="4" w:space="0"/>
            </w:tcBorders>
            <w:vAlign w:val="center"/>
          </w:tcPr>
          <w:p w14:paraId="422140D9">
            <w:pPr>
              <w:keepNext w:val="0"/>
              <w:keepLines w:val="0"/>
              <w:widowControl/>
              <w:suppressLineNumbers w:val="0"/>
              <w:spacing w:line="24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iCs w:val="0"/>
                <w:snapToGrid w:val="0"/>
                <w:color w:val="000000"/>
                <w:kern w:val="0"/>
                <w:sz w:val="22"/>
                <w:szCs w:val="22"/>
                <w:highlight w:val="none"/>
                <w:u w:val="none"/>
                <w:lang w:val="en-US" w:eastAsia="zh-CN" w:bidi="ar"/>
              </w:rPr>
              <w:t>BYK024</w:t>
            </w:r>
          </w:p>
        </w:tc>
        <w:tc>
          <w:tcPr>
            <w:tcW w:w="1263" w:type="dxa"/>
            <w:vMerge w:val="continue"/>
            <w:tcBorders>
              <w:left w:val="single" w:color="auto" w:sz="4" w:space="0"/>
            </w:tcBorders>
            <w:vAlign w:val="center"/>
          </w:tcPr>
          <w:p w14:paraId="268B0F08">
            <w:pPr>
              <w:pageBreakBefore w:val="0"/>
              <w:wordWrap/>
              <w:bidi w:val="0"/>
              <w:spacing w:line="240" w:lineRule="auto"/>
              <w:ind w:left="0" w:leftChars="0" w:right="0" w:rightChars="0"/>
              <w:jc w:val="center"/>
              <w:rPr>
                <w:rFonts w:hint="eastAsia" w:ascii="宋体" w:hAnsi="宋体" w:eastAsia="宋体" w:cs="宋体"/>
                <w:sz w:val="24"/>
                <w:szCs w:val="24"/>
                <w:highlight w:val="none"/>
              </w:rPr>
            </w:pPr>
          </w:p>
        </w:tc>
        <w:tc>
          <w:tcPr>
            <w:tcW w:w="1263" w:type="dxa"/>
            <w:tcBorders>
              <w:left w:val="single" w:color="auto" w:sz="4" w:space="0"/>
            </w:tcBorders>
            <w:vAlign w:val="center"/>
          </w:tcPr>
          <w:p w14:paraId="4A4EE5DA">
            <w:pPr>
              <w:keepNext w:val="0"/>
              <w:keepLines w:val="0"/>
              <w:widowControl/>
              <w:suppressLineNumbers w:val="0"/>
              <w:spacing w:line="24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Kg</w:t>
            </w:r>
          </w:p>
        </w:tc>
        <w:tc>
          <w:tcPr>
            <w:tcW w:w="1264" w:type="dxa"/>
            <w:vAlign w:val="center"/>
          </w:tcPr>
          <w:p w14:paraId="0ADE3861">
            <w:pPr>
              <w:keepNext w:val="0"/>
              <w:keepLines w:val="0"/>
              <w:widowControl/>
              <w:suppressLineNumbers w:val="0"/>
              <w:spacing w:line="24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15000</w:t>
            </w:r>
          </w:p>
        </w:tc>
        <w:tc>
          <w:tcPr>
            <w:tcW w:w="1264" w:type="dxa"/>
            <w:vMerge w:val="continue"/>
            <w:vAlign w:val="center"/>
          </w:tcPr>
          <w:p w14:paraId="6991D75C">
            <w:pPr>
              <w:pageBreakBefore w:val="0"/>
              <w:wordWrap/>
              <w:bidi w:val="0"/>
              <w:spacing w:line="240" w:lineRule="auto"/>
              <w:ind w:left="0" w:leftChars="0" w:right="0" w:rightChars="0"/>
              <w:jc w:val="center"/>
              <w:rPr>
                <w:rFonts w:hint="eastAsia" w:ascii="宋体" w:hAnsi="宋体" w:eastAsia="宋体" w:cs="宋体"/>
                <w:sz w:val="24"/>
                <w:szCs w:val="24"/>
                <w:highlight w:val="none"/>
              </w:rPr>
            </w:pPr>
          </w:p>
        </w:tc>
        <w:tc>
          <w:tcPr>
            <w:tcW w:w="877" w:type="dxa"/>
            <w:vAlign w:val="center"/>
          </w:tcPr>
          <w:p w14:paraId="12B6DB90">
            <w:pPr>
              <w:pageBreakBefore w:val="0"/>
              <w:wordWrap/>
              <w:bidi w:val="0"/>
              <w:spacing w:line="240" w:lineRule="auto"/>
              <w:ind w:left="0" w:leftChars="0" w:right="0" w:rightChars="0"/>
              <w:jc w:val="center"/>
              <w:rPr>
                <w:rFonts w:hint="eastAsia" w:ascii="宋体" w:hAnsi="宋体" w:eastAsia="宋体" w:cs="宋体"/>
                <w:sz w:val="24"/>
                <w:szCs w:val="24"/>
                <w:highlight w:val="none"/>
              </w:rPr>
            </w:pPr>
          </w:p>
        </w:tc>
      </w:tr>
      <w:tr w14:paraId="64547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929" w:type="dxa"/>
            <w:vAlign w:val="center"/>
          </w:tcPr>
          <w:p w14:paraId="26A713EE">
            <w:pPr>
              <w:pageBreakBefore w:val="0"/>
              <w:wordWrap/>
              <w:bidi w:val="0"/>
              <w:spacing w:line="240" w:lineRule="auto"/>
              <w:ind w:left="0" w:leftChars="0" w:right="0" w:right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988" w:type="dxa"/>
            <w:vAlign w:val="center"/>
          </w:tcPr>
          <w:p w14:paraId="6CA68543">
            <w:pPr>
              <w:keepNext w:val="0"/>
              <w:keepLines w:val="0"/>
              <w:widowControl/>
              <w:suppressLineNumbers w:val="0"/>
              <w:spacing w:line="24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PH调节剂</w:t>
            </w:r>
          </w:p>
        </w:tc>
        <w:tc>
          <w:tcPr>
            <w:tcW w:w="1498" w:type="dxa"/>
            <w:tcBorders>
              <w:right w:val="single" w:color="auto" w:sz="4" w:space="0"/>
            </w:tcBorders>
            <w:vAlign w:val="center"/>
          </w:tcPr>
          <w:p w14:paraId="3EAB95B7">
            <w:pPr>
              <w:keepNext w:val="0"/>
              <w:keepLines w:val="0"/>
              <w:widowControl/>
              <w:suppressLineNumbers w:val="0"/>
              <w:spacing w:line="24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iCs w:val="0"/>
                <w:snapToGrid w:val="0"/>
                <w:color w:val="000000"/>
                <w:kern w:val="0"/>
                <w:sz w:val="22"/>
                <w:szCs w:val="22"/>
                <w:highlight w:val="none"/>
                <w:u w:val="none"/>
                <w:lang w:val="en-US" w:eastAsia="zh-CN" w:bidi="ar"/>
              </w:rPr>
              <w:t>AMP-95</w:t>
            </w:r>
          </w:p>
        </w:tc>
        <w:tc>
          <w:tcPr>
            <w:tcW w:w="1263" w:type="dxa"/>
            <w:vMerge w:val="continue"/>
            <w:tcBorders>
              <w:left w:val="single" w:color="auto" w:sz="4" w:space="0"/>
            </w:tcBorders>
            <w:vAlign w:val="center"/>
          </w:tcPr>
          <w:p w14:paraId="52742DD6">
            <w:pPr>
              <w:pageBreakBefore w:val="0"/>
              <w:wordWrap/>
              <w:bidi w:val="0"/>
              <w:spacing w:line="240" w:lineRule="auto"/>
              <w:ind w:left="0" w:leftChars="0" w:right="0" w:rightChars="0"/>
              <w:jc w:val="center"/>
              <w:rPr>
                <w:rFonts w:hint="eastAsia" w:ascii="宋体" w:hAnsi="宋体" w:eastAsia="宋体" w:cs="宋体"/>
                <w:sz w:val="24"/>
                <w:szCs w:val="24"/>
                <w:highlight w:val="none"/>
              </w:rPr>
            </w:pPr>
          </w:p>
        </w:tc>
        <w:tc>
          <w:tcPr>
            <w:tcW w:w="1263" w:type="dxa"/>
            <w:tcBorders>
              <w:left w:val="single" w:color="auto" w:sz="4" w:space="0"/>
            </w:tcBorders>
            <w:vAlign w:val="center"/>
          </w:tcPr>
          <w:p w14:paraId="09FFF54A">
            <w:pPr>
              <w:keepNext w:val="0"/>
              <w:keepLines w:val="0"/>
              <w:widowControl/>
              <w:suppressLineNumbers w:val="0"/>
              <w:spacing w:line="24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Kg</w:t>
            </w:r>
          </w:p>
        </w:tc>
        <w:tc>
          <w:tcPr>
            <w:tcW w:w="1264" w:type="dxa"/>
            <w:vAlign w:val="center"/>
          </w:tcPr>
          <w:p w14:paraId="6EDFEEBD">
            <w:pPr>
              <w:keepNext w:val="0"/>
              <w:keepLines w:val="0"/>
              <w:widowControl/>
              <w:suppressLineNumbers w:val="0"/>
              <w:spacing w:line="24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9000</w:t>
            </w:r>
          </w:p>
        </w:tc>
        <w:tc>
          <w:tcPr>
            <w:tcW w:w="1264" w:type="dxa"/>
            <w:vMerge w:val="continue"/>
            <w:vAlign w:val="center"/>
          </w:tcPr>
          <w:p w14:paraId="5FA14630">
            <w:pPr>
              <w:pageBreakBefore w:val="0"/>
              <w:wordWrap/>
              <w:bidi w:val="0"/>
              <w:spacing w:line="240" w:lineRule="auto"/>
              <w:ind w:left="0" w:leftChars="0" w:right="0" w:rightChars="0"/>
              <w:jc w:val="center"/>
              <w:rPr>
                <w:rFonts w:hint="eastAsia" w:ascii="宋体" w:hAnsi="宋体" w:eastAsia="宋体" w:cs="宋体"/>
                <w:sz w:val="24"/>
                <w:szCs w:val="24"/>
                <w:highlight w:val="none"/>
              </w:rPr>
            </w:pPr>
          </w:p>
        </w:tc>
        <w:tc>
          <w:tcPr>
            <w:tcW w:w="877" w:type="dxa"/>
            <w:vAlign w:val="center"/>
          </w:tcPr>
          <w:p w14:paraId="172FFBB4">
            <w:pPr>
              <w:pageBreakBefore w:val="0"/>
              <w:wordWrap/>
              <w:bidi w:val="0"/>
              <w:spacing w:line="240" w:lineRule="auto"/>
              <w:ind w:left="0" w:leftChars="0" w:right="0" w:rightChars="0"/>
              <w:jc w:val="center"/>
              <w:rPr>
                <w:rFonts w:hint="eastAsia" w:ascii="宋体" w:hAnsi="宋体" w:eastAsia="宋体" w:cs="宋体"/>
                <w:sz w:val="24"/>
                <w:szCs w:val="24"/>
                <w:highlight w:val="none"/>
              </w:rPr>
            </w:pPr>
          </w:p>
        </w:tc>
      </w:tr>
    </w:tbl>
    <w:p w14:paraId="591F5778">
      <w:pPr>
        <w:pStyle w:val="27"/>
        <w:numPr>
          <w:ilvl w:val="0"/>
          <w:numId w:val="1"/>
        </w:numPr>
        <w:kinsoku/>
        <w:spacing w:line="240" w:lineRule="auto"/>
        <w:ind w:left="0" w:firstLine="480"/>
        <w:rPr>
          <w:rFonts w:hint="eastAsia" w:ascii="宋体" w:hAnsi="宋体" w:eastAsia="宋体" w:cs="宋体"/>
          <w:sz w:val="24"/>
          <w:szCs w:val="24"/>
          <w:highlight w:val="none"/>
        </w:rPr>
      </w:pPr>
      <w:bookmarkStart w:id="18" w:name="_Toc5828"/>
      <w:r>
        <w:rPr>
          <w:rFonts w:hint="eastAsia" w:ascii="宋体" w:hAnsi="宋体" w:eastAsia="宋体" w:cs="宋体"/>
          <w:sz w:val="24"/>
          <w:szCs w:val="24"/>
          <w:highlight w:val="none"/>
        </w:rPr>
        <w:t>具体相关信息如技术参数、规格、质量标准、包装、运输费等要求请与我单位相关人员联系，联系人：徐经理，联系电话：13779993180)</w:t>
      </w:r>
    </w:p>
    <w:p w14:paraId="3395877A">
      <w:pPr>
        <w:pStyle w:val="27"/>
        <w:numPr>
          <w:ilvl w:val="0"/>
          <w:numId w:val="1"/>
        </w:numPr>
        <w:kinsoku/>
        <w:spacing w:line="240" w:lineRule="auto"/>
        <w:ind w:left="0" w:firstLine="48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交货地点：</w:t>
      </w:r>
      <w:r>
        <w:rPr>
          <w:rFonts w:hint="eastAsia" w:ascii="宋体" w:hAnsi="宋体" w:eastAsia="宋体" w:cs="宋体"/>
          <w:sz w:val="24"/>
          <w:szCs w:val="24"/>
          <w:highlight w:val="none"/>
          <w:lang w:eastAsia="zh-CN"/>
        </w:rPr>
        <w:t>中机铸材科技(福建)有限公司</w:t>
      </w:r>
      <w:r>
        <w:rPr>
          <w:rFonts w:hint="eastAsia" w:ascii="宋体" w:hAnsi="宋体" w:eastAsia="宋体" w:cs="宋体"/>
          <w:sz w:val="24"/>
          <w:szCs w:val="24"/>
          <w:highlight w:val="none"/>
        </w:rPr>
        <w:t>指定地点。</w:t>
      </w:r>
    </w:p>
    <w:p w14:paraId="2A783D9C">
      <w:pPr>
        <w:pStyle w:val="27"/>
        <w:numPr>
          <w:ilvl w:val="0"/>
          <w:numId w:val="1"/>
        </w:numPr>
        <w:kinsoku/>
        <w:spacing w:line="24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日</w:t>
      </w:r>
      <w:bookmarkEnd w:id="18"/>
    </w:p>
    <w:p w14:paraId="7088F8C8">
      <w:pPr>
        <w:pStyle w:val="27"/>
        <w:numPr>
          <w:ilvl w:val="0"/>
          <w:numId w:val="1"/>
        </w:numPr>
        <w:kinsoku/>
        <w:spacing w:line="24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投标文件的递交：拟参加本次投标的单位请于投标截止时间之前，将密封并加盖公章的文件袋，用特快专递方式邮寄到我单位（投标文件正本一份，副本四份），原则上不接受当面递送。</w:t>
      </w:r>
    </w:p>
    <w:p w14:paraId="56ADEE11">
      <w:pPr>
        <w:pStyle w:val="27"/>
        <w:numPr>
          <w:ilvl w:val="0"/>
          <w:numId w:val="1"/>
        </w:numPr>
        <w:kinsoku/>
        <w:spacing w:line="24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日</w:t>
      </w:r>
    </w:p>
    <w:p w14:paraId="37BD929F">
      <w:pPr>
        <w:pStyle w:val="27"/>
        <w:numPr>
          <w:ilvl w:val="0"/>
          <w:numId w:val="1"/>
        </w:numPr>
        <w:kinsoku/>
        <w:spacing w:line="240" w:lineRule="auto"/>
        <w:ind w:left="0" w:firstLine="480"/>
        <w:outlineLvl w:val="0"/>
        <w:rPr>
          <w:rFonts w:hint="eastAsia" w:ascii="宋体" w:hAnsi="宋体" w:eastAsia="宋体" w:cs="宋体"/>
          <w:sz w:val="24"/>
          <w:szCs w:val="24"/>
          <w:highlight w:val="none"/>
        </w:rPr>
      </w:pPr>
      <w:bookmarkStart w:id="19" w:name="_Toc7018"/>
      <w:bookmarkStart w:id="20" w:name="_Toc654"/>
      <w:bookmarkStart w:id="21" w:name="_Toc9339"/>
      <w:bookmarkStart w:id="22" w:name="_Toc30159"/>
      <w:bookmarkStart w:id="23" w:name="_Toc24591"/>
      <w:bookmarkStart w:id="24" w:name="_Toc27635"/>
      <w:r>
        <w:rPr>
          <w:rFonts w:hint="eastAsia" w:ascii="宋体" w:hAnsi="宋体" w:eastAsia="宋体" w:cs="宋体"/>
          <w:sz w:val="24"/>
          <w:szCs w:val="24"/>
          <w:highlight w:val="none"/>
        </w:rPr>
        <w:t>相关要求：</w:t>
      </w:r>
      <w:bookmarkEnd w:id="19"/>
      <w:bookmarkEnd w:id="20"/>
      <w:bookmarkEnd w:id="21"/>
      <w:bookmarkEnd w:id="22"/>
      <w:bookmarkEnd w:id="23"/>
      <w:bookmarkEnd w:id="24"/>
    </w:p>
    <w:p w14:paraId="134981CC">
      <w:pPr>
        <w:widowControl w:val="0"/>
        <w:kinsoku/>
        <w:spacing w:line="240" w:lineRule="auto"/>
        <w:rPr>
          <w:rFonts w:hint="eastAsia" w:ascii="宋体" w:hAnsi="宋体" w:eastAsia="宋体" w:cs="宋体"/>
          <w:sz w:val="24"/>
          <w:szCs w:val="24"/>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"http://www.haosou.com/s?q=%E6%8A%A5%E4%BB%B7%E5%8D%95&amp;ie=utf-8&amp;src=wenda_link" </w:instrText>
      </w:r>
      <w:r>
        <w:rPr>
          <w:rFonts w:hint="eastAsia" w:ascii="宋体" w:hAnsi="宋体" w:eastAsia="宋体" w:cs="宋体"/>
          <w:highlight w:val="none"/>
        </w:rPr>
        <w:fldChar w:fldCharType="separate"/>
      </w:r>
      <w:r>
        <w:rPr>
          <w:rFonts w:hint="eastAsia" w:ascii="宋体" w:hAnsi="宋体" w:eastAsia="宋体" w:cs="宋体"/>
          <w:sz w:val="24"/>
          <w:szCs w:val="24"/>
          <w:highlight w:val="none"/>
        </w:rPr>
        <w:t>投标报价单需按照我公司提供的样表填写，</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特殊情况可稍作调整，内容必须填写完整、真实和准确。除投标报价表外，不得对文件格式和内容进行修改，如发现投标文件未按我公司提供的招标文件格式填写，将视为废标。</w:t>
      </w:r>
    </w:p>
    <w:p w14:paraId="3124231B">
      <w:pPr>
        <w:widowControl w:val="0"/>
        <w:kinsoku/>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密封文件袋上必须标注项目名称和投标单位名称,并注明“正式开标前，不得开启”字样。投标人投标时应提供加盖单位公章的项目技术方案、供货业绩及营业执照副本、资质证书、</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"https://baike.baidu.com/item/%E5%AE%89%E5%85%A8%E7%94%9F%E4%BA%A7%E8%AE%B8%E5%8F%AF%E8%AF%81" </w:instrText>
      </w:r>
      <w:r>
        <w:rPr>
          <w:rFonts w:hint="eastAsia" w:ascii="宋体" w:hAnsi="宋体" w:eastAsia="宋体" w:cs="宋体"/>
          <w:highlight w:val="none"/>
        </w:rPr>
        <w:fldChar w:fldCharType="separate"/>
      </w:r>
      <w:r>
        <w:rPr>
          <w:rFonts w:hint="eastAsia" w:ascii="宋体" w:hAnsi="宋体" w:eastAsia="宋体" w:cs="宋体"/>
          <w:sz w:val="24"/>
          <w:szCs w:val="24"/>
          <w:highlight w:val="none"/>
        </w:rPr>
        <w:t>安全生产许可证等</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证书复印件。</w:t>
      </w:r>
    </w:p>
    <w:p w14:paraId="570276A6">
      <w:pPr>
        <w:widowControl w:val="0"/>
        <w:kinsoku/>
        <w:spacing w:line="240" w:lineRule="auto"/>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（3）本次招标报价税率为13%。</w:t>
      </w:r>
    </w:p>
    <w:p w14:paraId="692BCFE3">
      <w:pPr>
        <w:pStyle w:val="15"/>
        <w:spacing w:line="240" w:lineRule="auto"/>
        <w:ind w:left="0" w:leftChars="0" w:firstLine="0" w:firstLineChars="0"/>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（4）营业执照</w:t>
      </w:r>
    </w:p>
    <w:p w14:paraId="0834194D">
      <w:pPr>
        <w:pStyle w:val="15"/>
        <w:spacing w:line="240" w:lineRule="auto"/>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snapToGrid w:val="0"/>
          <w:color w:val="000000"/>
          <w:sz w:val="24"/>
          <w:szCs w:val="24"/>
          <w:highlight w:val="none"/>
          <w:lang w:val="en-US" w:eastAsia="zh-CN" w:bidi="ar-SA"/>
        </w:rPr>
        <w:t>（5）</w:t>
      </w:r>
      <w:r>
        <w:rPr>
          <w:rFonts w:hint="eastAsia" w:ascii="宋体" w:hAnsi="宋体" w:eastAsia="宋体" w:cs="宋体"/>
          <w:color w:val="auto"/>
          <w:sz w:val="24"/>
          <w:szCs w:val="24"/>
          <w:highlight w:val="none"/>
        </w:rPr>
        <w:t>相关体系认证（质量、环境、职业健康安全</w:t>
      </w:r>
      <w:r>
        <w:rPr>
          <w:rFonts w:hint="eastAsia" w:ascii="宋体" w:hAnsi="宋体" w:eastAsia="宋体" w:cs="宋体"/>
          <w:color w:val="auto"/>
          <w:sz w:val="24"/>
          <w:szCs w:val="24"/>
          <w:highlight w:val="none"/>
          <w:lang w:eastAsia="zh-CN"/>
        </w:rPr>
        <w:t>）</w:t>
      </w:r>
    </w:p>
    <w:p w14:paraId="1095D726">
      <w:pPr>
        <w:pStyle w:val="15"/>
        <w:spacing w:line="240" w:lineRule="auto"/>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投标人近三年来承接过合同金额</w:t>
      </w:r>
      <w:r>
        <w:rPr>
          <w:rFonts w:hint="eastAsia" w:ascii="宋体" w:hAnsi="宋体" w:eastAsia="宋体" w:cs="宋体"/>
          <w:color w:val="auto"/>
          <w:sz w:val="24"/>
          <w:szCs w:val="24"/>
          <w:highlight w:val="none"/>
          <w:lang w:val="en-US" w:eastAsia="zh-CN"/>
        </w:rPr>
        <w:t>200</w:t>
      </w:r>
      <w:r>
        <w:rPr>
          <w:rFonts w:hint="eastAsia" w:ascii="宋体" w:hAnsi="宋体" w:eastAsia="宋体" w:cs="宋体"/>
          <w:color w:val="auto"/>
          <w:sz w:val="24"/>
          <w:szCs w:val="24"/>
          <w:highlight w:val="none"/>
        </w:rPr>
        <w:t>万元及以上类似业绩且验收合格</w:t>
      </w:r>
      <w:r>
        <w:rPr>
          <w:rFonts w:hint="eastAsia" w:ascii="宋体" w:hAnsi="宋体" w:eastAsia="宋体" w:cs="宋体"/>
          <w:color w:val="auto"/>
          <w:sz w:val="24"/>
          <w:szCs w:val="24"/>
          <w:highlight w:val="none"/>
          <w:lang w:val="en-US" w:eastAsia="zh-CN"/>
        </w:rPr>
        <w:t>类似业绩（</w:t>
      </w:r>
      <w:r>
        <w:rPr>
          <w:rFonts w:hint="eastAsia" w:ascii="宋体" w:hAnsi="宋体" w:eastAsia="宋体" w:cs="宋体"/>
          <w:color w:val="auto"/>
          <w:sz w:val="24"/>
          <w:szCs w:val="24"/>
          <w:highlight w:val="none"/>
        </w:rPr>
        <w:t>投标人应当提供合同、验收证明复印件（须加盖验收方公章）等证明材料</w:t>
      </w:r>
      <w:r>
        <w:rPr>
          <w:rFonts w:hint="eastAsia" w:ascii="宋体" w:hAnsi="宋体" w:eastAsia="宋体" w:cs="宋体"/>
          <w:color w:val="auto"/>
          <w:sz w:val="24"/>
          <w:szCs w:val="24"/>
          <w:highlight w:val="none"/>
          <w:lang w:eastAsia="zh-CN"/>
        </w:rPr>
        <w:t>）</w:t>
      </w:r>
    </w:p>
    <w:p w14:paraId="25330CD1">
      <w:pPr>
        <w:widowControl w:val="0"/>
        <w:kinsoku/>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7）货到付款。需方收到供方货物，验收合格后3日内需方将相应合同货款转到供方指定账号，供方收到货款后提供相应发票，付银承。</w:t>
      </w:r>
    </w:p>
    <w:p w14:paraId="038A73CF">
      <w:pPr>
        <w:widowControl w:val="0"/>
        <w:kinsoku/>
        <w:spacing w:line="24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投标人须对所售出的产品实行三包:即产品在正常使用情况下发生质量问题时，投标人应按使用方的要求，负责对产品实行包修、包换、包退。</w:t>
      </w:r>
    </w:p>
    <w:p w14:paraId="523CB85E">
      <w:pPr>
        <w:pStyle w:val="27"/>
        <w:numPr>
          <w:ilvl w:val="0"/>
          <w:numId w:val="1"/>
        </w:numPr>
        <w:kinsoku/>
        <w:spacing w:line="240" w:lineRule="auto"/>
        <w:ind w:left="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凡对本次招标的有关事项需要咨询或有异议时，请</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日前</w:t>
      </w:r>
      <w:r>
        <w:rPr>
          <w:rFonts w:hint="eastAsia" w:ascii="宋体" w:hAnsi="宋体" w:eastAsia="宋体" w:cs="宋体"/>
          <w:sz w:val="24"/>
          <w:szCs w:val="24"/>
          <w:highlight w:val="none"/>
        </w:rPr>
        <w:t>与相关负责人联系。关于评标结果，我们将会在评标结束之后第一时间告知。</w:t>
      </w:r>
    </w:p>
    <w:p w14:paraId="628BED7C">
      <w:pPr>
        <w:pStyle w:val="27"/>
        <w:numPr>
          <w:ilvl w:val="0"/>
          <w:numId w:val="1"/>
        </w:numPr>
        <w:kinsoku/>
        <w:spacing w:line="240" w:lineRule="auto"/>
        <w:ind w:left="0" w:firstLine="480"/>
        <w:outlineLvl w:val="0"/>
        <w:rPr>
          <w:rFonts w:hint="eastAsia" w:ascii="宋体" w:hAnsi="宋体" w:eastAsia="宋体" w:cs="宋体"/>
          <w:sz w:val="24"/>
          <w:szCs w:val="24"/>
          <w:highlight w:val="none"/>
        </w:rPr>
      </w:pPr>
      <w:bookmarkStart w:id="25" w:name="_Toc19941"/>
      <w:bookmarkStart w:id="26" w:name="_Toc20083"/>
      <w:bookmarkStart w:id="27" w:name="_Toc21113"/>
      <w:bookmarkStart w:id="28" w:name="_Toc21790"/>
      <w:bookmarkStart w:id="29" w:name="_Toc30078"/>
      <w:bookmarkStart w:id="30" w:name="_Toc4182"/>
      <w:r>
        <w:rPr>
          <w:rFonts w:hint="eastAsia" w:ascii="宋体" w:hAnsi="宋体" w:eastAsia="宋体" w:cs="宋体"/>
          <w:sz w:val="24"/>
          <w:szCs w:val="24"/>
          <w:highlight w:val="none"/>
        </w:rPr>
        <w:t>联系方式</w:t>
      </w:r>
      <w:bookmarkEnd w:id="25"/>
      <w:bookmarkEnd w:id="26"/>
      <w:bookmarkEnd w:id="27"/>
      <w:bookmarkEnd w:id="28"/>
      <w:bookmarkEnd w:id="29"/>
      <w:bookmarkEnd w:id="30"/>
    </w:p>
    <w:p w14:paraId="7D414086">
      <w:pPr>
        <w:tabs>
          <w:tab w:val="left" w:pos="1446"/>
        </w:tabs>
        <w:spacing w:line="24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招标人：</w:t>
      </w:r>
      <w:r>
        <w:rPr>
          <w:rFonts w:hint="eastAsia" w:ascii="宋体" w:hAnsi="宋体" w:eastAsia="宋体" w:cs="宋体"/>
          <w:sz w:val="24"/>
          <w:szCs w:val="24"/>
          <w:highlight w:val="none"/>
          <w:lang w:eastAsia="zh-CN"/>
        </w:rPr>
        <w:t>中机铸材科技(福建)有限公司</w:t>
      </w:r>
    </w:p>
    <w:p w14:paraId="52596B0A">
      <w:pPr>
        <w:tabs>
          <w:tab w:val="left" w:pos="1446"/>
        </w:tabs>
        <w:spacing w:line="24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徐淑娴</w:t>
      </w:r>
    </w:p>
    <w:p w14:paraId="72409DD6">
      <w:pPr>
        <w:tabs>
          <w:tab w:val="left" w:pos="1446"/>
        </w:tabs>
        <w:spacing w:line="24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联系电话：0598</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5053281、</w:t>
      </w:r>
      <w:r>
        <w:rPr>
          <w:rFonts w:hint="eastAsia" w:ascii="宋体" w:hAnsi="宋体" w:eastAsia="宋体" w:cs="宋体"/>
          <w:sz w:val="24"/>
          <w:szCs w:val="24"/>
          <w:highlight w:val="none"/>
          <w:lang w:val="en-US" w:eastAsia="zh-CN"/>
        </w:rPr>
        <w:t>13779993180</w:t>
      </w:r>
    </w:p>
    <w:p w14:paraId="6C09DB83">
      <w:pPr>
        <w:tabs>
          <w:tab w:val="left" w:pos="1446"/>
        </w:tabs>
        <w:spacing w:line="24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纪检监督电话：0598</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5053285</w:t>
      </w:r>
    </w:p>
    <w:p w14:paraId="65864EFD">
      <w:pPr>
        <w:tabs>
          <w:tab w:val="left" w:pos="1446"/>
        </w:tabs>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地址：福建省三明市沙县区金沙园开发区创新东路413号</w:t>
      </w:r>
    </w:p>
    <w:p w14:paraId="5743518B">
      <w:pPr>
        <w:spacing w:line="240" w:lineRule="auto"/>
        <w:ind w:firstLine="459"/>
        <w:jc w:val="center"/>
        <w:outlineLvl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中机铸材科技(福建)有限公司</w:t>
      </w:r>
      <w:r>
        <w:rPr>
          <w:rFonts w:hint="eastAsia" w:ascii="宋体" w:hAnsi="宋体" w:eastAsia="宋体" w:cs="宋体"/>
          <w:sz w:val="24"/>
          <w:szCs w:val="24"/>
          <w:highlight w:val="none"/>
        </w:rPr>
        <w:t xml:space="preserve"> </w:t>
      </w:r>
    </w:p>
    <w:p w14:paraId="25F6ED9B">
      <w:pPr>
        <w:spacing w:line="240" w:lineRule="auto"/>
        <w:ind w:firstLine="459"/>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招标委员会办公室</w:t>
      </w:r>
    </w:p>
    <w:p w14:paraId="09FECF61">
      <w:pPr>
        <w:spacing w:line="240" w:lineRule="auto"/>
        <w:ind w:firstLine="6480" w:firstLineChars="27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2025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日</w:t>
      </w:r>
    </w:p>
    <w:p w14:paraId="76AAD989">
      <w:pPr>
        <w:kinsoku/>
        <w:autoSpaceDE/>
        <w:autoSpaceDN/>
        <w:adjustRightInd/>
        <w:snapToGrid/>
        <w:spacing w:line="240" w:lineRule="auto"/>
        <w:jc w:val="center"/>
        <w:textAlignment w:val="auto"/>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pPr>
      <w:bookmarkStart w:id="31" w:name="_Toc10599"/>
      <w:bookmarkStart w:id="32" w:name="_Toc25726"/>
      <w:bookmarkStart w:id="33" w:name="_Toc18439"/>
    </w:p>
    <w:p w14:paraId="3C599E22">
      <w:pPr>
        <w:kinsoku/>
        <w:autoSpaceDE/>
        <w:autoSpaceDN/>
        <w:adjustRightInd/>
        <w:snapToGrid/>
        <w:spacing w:line="240" w:lineRule="auto"/>
        <w:jc w:val="center"/>
        <w:textAlignment w:val="auto"/>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pPr>
    </w:p>
    <w:p w14:paraId="641E8827">
      <w:pPr>
        <w:kinsoku/>
        <w:autoSpaceDE/>
        <w:autoSpaceDN/>
        <w:adjustRightInd/>
        <w:snapToGrid/>
        <w:spacing w:line="240" w:lineRule="auto"/>
        <w:jc w:val="center"/>
        <w:textAlignment w:val="auto"/>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pPr>
    </w:p>
    <w:p w14:paraId="6A7D60B9">
      <w:pPr>
        <w:kinsoku/>
        <w:autoSpaceDE/>
        <w:autoSpaceDN/>
        <w:adjustRightInd/>
        <w:snapToGrid/>
        <w:spacing w:line="240" w:lineRule="auto"/>
        <w:jc w:val="center"/>
        <w:textAlignment w:val="auto"/>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pPr>
    </w:p>
    <w:p w14:paraId="09D527E0">
      <w:pPr>
        <w:kinsoku/>
        <w:autoSpaceDE/>
        <w:autoSpaceDN/>
        <w:adjustRightInd/>
        <w:snapToGrid/>
        <w:spacing w:line="240" w:lineRule="auto"/>
        <w:jc w:val="center"/>
        <w:textAlignment w:val="auto"/>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pPr>
    </w:p>
    <w:p w14:paraId="086E0616">
      <w:pPr>
        <w:kinsoku/>
        <w:autoSpaceDE/>
        <w:autoSpaceDN/>
        <w:adjustRightInd/>
        <w:snapToGrid/>
        <w:spacing w:line="240" w:lineRule="auto"/>
        <w:jc w:val="center"/>
        <w:textAlignment w:val="auto"/>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pPr>
    </w:p>
    <w:p w14:paraId="115659F2">
      <w:pPr>
        <w:kinsoku/>
        <w:autoSpaceDE/>
        <w:autoSpaceDN/>
        <w:adjustRightInd/>
        <w:snapToGrid/>
        <w:spacing w:line="240" w:lineRule="auto"/>
        <w:jc w:val="center"/>
        <w:textAlignment w:val="auto"/>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pPr>
    </w:p>
    <w:p w14:paraId="43EA0D0A">
      <w:pPr>
        <w:kinsoku/>
        <w:autoSpaceDE/>
        <w:autoSpaceDN/>
        <w:adjustRightInd/>
        <w:snapToGrid/>
        <w:spacing w:line="240" w:lineRule="auto"/>
        <w:jc w:val="center"/>
        <w:textAlignment w:val="auto"/>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pPr>
    </w:p>
    <w:p w14:paraId="1E05A703">
      <w:pPr>
        <w:kinsoku/>
        <w:autoSpaceDE/>
        <w:autoSpaceDN/>
        <w:adjustRightInd/>
        <w:snapToGrid/>
        <w:spacing w:line="240" w:lineRule="auto"/>
        <w:jc w:val="center"/>
        <w:textAlignment w:val="auto"/>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pPr>
    </w:p>
    <w:p w14:paraId="52D8A181">
      <w:pPr>
        <w:kinsoku/>
        <w:autoSpaceDE/>
        <w:autoSpaceDN/>
        <w:adjustRightInd/>
        <w:snapToGrid/>
        <w:spacing w:line="240" w:lineRule="auto"/>
        <w:jc w:val="center"/>
        <w:textAlignment w:val="auto"/>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pPr>
    </w:p>
    <w:p w14:paraId="600809DB">
      <w:pPr>
        <w:kinsoku/>
        <w:autoSpaceDE/>
        <w:autoSpaceDN/>
        <w:adjustRightInd/>
        <w:snapToGrid/>
        <w:spacing w:line="240" w:lineRule="auto"/>
        <w:jc w:val="center"/>
        <w:textAlignment w:val="auto"/>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pPr>
    </w:p>
    <w:p w14:paraId="1A05B551">
      <w:pPr>
        <w:kinsoku/>
        <w:autoSpaceDE/>
        <w:autoSpaceDN/>
        <w:adjustRightInd/>
        <w:snapToGrid/>
        <w:spacing w:line="240" w:lineRule="auto"/>
        <w:jc w:val="center"/>
        <w:textAlignment w:val="auto"/>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pPr>
    </w:p>
    <w:p w14:paraId="717CD67D">
      <w:pPr>
        <w:kinsoku/>
        <w:autoSpaceDE/>
        <w:autoSpaceDN/>
        <w:adjustRightInd/>
        <w:snapToGrid/>
        <w:spacing w:line="240" w:lineRule="auto"/>
        <w:jc w:val="center"/>
        <w:textAlignment w:val="auto"/>
        <w:rPr>
          <w:rFonts w:hint="eastAsia" w:ascii="宋体" w:hAnsi="宋体" w:eastAsia="宋体" w:cs="宋体"/>
          <w:spacing w:val="-3"/>
          <w:sz w:val="36"/>
          <w:szCs w:val="36"/>
          <w:highlight w:val="none"/>
          <w14:textOutline w14:w="6527" w14:cap="flat" w14:cmpd="sng" w14:algn="ctr">
            <w14:solidFill>
              <w14:srgbClr w14:val="000000"/>
            </w14:solidFill>
            <w14:prstDash w14:val="solid"/>
            <w14:miter w14:val="0"/>
          </w14:textOutline>
        </w:rPr>
      </w:pPr>
      <w:r>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36"/>
          <w:szCs w:val="36"/>
          <w:highlight w:val="none"/>
          <w14:textOutline w14:w="6527" w14:cap="flat" w14:cmpd="sng" w14:algn="ctr">
            <w14:solidFill>
              <w14:srgbClr w14:val="000000"/>
            </w14:solidFill>
            <w14:prstDash w14:val="solid"/>
            <w14:miter w14:val="0"/>
          </w14:textOutline>
        </w:rPr>
        <w:t>投标人须知</w:t>
      </w:r>
      <w:bookmarkEnd w:id="31"/>
      <w:bookmarkEnd w:id="32"/>
      <w:bookmarkEnd w:id="33"/>
    </w:p>
    <w:p w14:paraId="462B164B">
      <w:pPr>
        <w:kinsoku/>
        <w:spacing w:line="240" w:lineRule="auto"/>
        <w:ind w:firstLine="439" w:firstLineChars="18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一、投标要求</w:t>
      </w:r>
    </w:p>
    <w:p w14:paraId="4BAB20A5">
      <w:pPr>
        <w:pStyle w:val="27"/>
        <w:numPr>
          <w:ilvl w:val="0"/>
          <w:numId w:val="2"/>
        </w:numPr>
        <w:kinsoku/>
        <w:spacing w:line="240" w:lineRule="auto"/>
        <w:ind w:left="0" w:firstLine="436" w:firstLineChars="182"/>
        <w:rPr>
          <w:rFonts w:hint="eastAsia" w:ascii="宋体" w:hAnsi="宋体" w:eastAsia="宋体" w:cs="宋体"/>
          <w:sz w:val="24"/>
          <w:szCs w:val="24"/>
          <w:highlight w:val="none"/>
        </w:rPr>
      </w:pPr>
      <w:r>
        <w:rPr>
          <w:rFonts w:hint="eastAsia" w:ascii="宋体" w:hAnsi="宋体" w:eastAsia="宋体" w:cs="宋体"/>
          <w:sz w:val="24"/>
          <w:szCs w:val="24"/>
          <w:highlight w:val="none"/>
        </w:rPr>
        <w:t>投标人应遵守国家有关招标投标法律、法规、部门规章和规范性文件。</w:t>
      </w:r>
    </w:p>
    <w:p w14:paraId="46C6C84B">
      <w:pPr>
        <w:pStyle w:val="27"/>
        <w:numPr>
          <w:ilvl w:val="0"/>
          <w:numId w:val="2"/>
        </w:numPr>
        <w:kinsoku/>
        <w:spacing w:line="240" w:lineRule="auto"/>
        <w:ind w:left="0" w:firstLine="424" w:firstLineChars="177"/>
        <w:outlineLvl w:val="0"/>
        <w:rPr>
          <w:rFonts w:hint="eastAsia" w:ascii="宋体" w:hAnsi="宋体" w:eastAsia="宋体" w:cs="宋体"/>
          <w:sz w:val="24"/>
          <w:szCs w:val="24"/>
          <w:highlight w:val="none"/>
        </w:rPr>
      </w:pPr>
      <w:bookmarkStart w:id="34" w:name="_Toc14879"/>
      <w:bookmarkStart w:id="35" w:name="_Toc5448"/>
      <w:bookmarkStart w:id="36" w:name="_Toc24156"/>
      <w:bookmarkStart w:id="37" w:name="_Toc9822"/>
      <w:bookmarkStart w:id="38" w:name="_Toc21532"/>
      <w:bookmarkStart w:id="39" w:name="_Toc15722"/>
      <w:r>
        <w:rPr>
          <w:rFonts w:hint="eastAsia" w:ascii="宋体" w:hAnsi="宋体" w:eastAsia="宋体" w:cs="宋体"/>
          <w:sz w:val="24"/>
          <w:szCs w:val="24"/>
          <w:highlight w:val="none"/>
        </w:rPr>
        <w:t>投标资格（包括但不限于）：</w:t>
      </w:r>
      <w:bookmarkEnd w:id="34"/>
      <w:bookmarkEnd w:id="35"/>
      <w:bookmarkEnd w:id="36"/>
      <w:bookmarkEnd w:id="37"/>
      <w:bookmarkEnd w:id="38"/>
      <w:bookmarkEnd w:id="39"/>
    </w:p>
    <w:p w14:paraId="35773CB5">
      <w:pPr>
        <w:numPr>
          <w:ilvl w:val="0"/>
          <w:numId w:val="3"/>
        </w:numPr>
        <w:kinsoku/>
        <w:spacing w:line="240" w:lineRule="auto"/>
        <w:ind w:left="0" w:firstLine="480" w:firstLineChars="200"/>
        <w:rPr>
          <w:rFonts w:hint="eastAsia" w:ascii="宋体" w:hAnsi="宋体" w:eastAsia="宋体" w:cs="宋体"/>
          <w:color w:val="auto"/>
          <w:position w:val="5"/>
          <w:sz w:val="24"/>
          <w:szCs w:val="24"/>
          <w:highlight w:val="none"/>
        </w:rPr>
      </w:pPr>
      <w:r>
        <w:rPr>
          <w:rFonts w:hint="eastAsia" w:ascii="宋体" w:hAnsi="宋体" w:eastAsia="宋体" w:cs="宋体"/>
          <w:color w:val="auto"/>
          <w:position w:val="5"/>
          <w:sz w:val="24"/>
          <w:szCs w:val="24"/>
          <w:highlight w:val="none"/>
        </w:rPr>
        <w:t>投标人投标时应提供加盖其单位公章的营业执照副本、资质证书</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"https://baike.baidu.com/item/%E5%AE%89%E5%85%A8%E7%94%9F%E4%BA%A7%E8%AE%B8%E5%8F%AF%E8%AF%81" </w:instrText>
      </w:r>
      <w:r>
        <w:rPr>
          <w:rFonts w:hint="eastAsia" w:ascii="宋体" w:hAnsi="宋体" w:eastAsia="宋体" w:cs="宋体"/>
          <w:highlight w:val="none"/>
        </w:rPr>
        <w:fldChar w:fldCharType="separate"/>
      </w:r>
      <w:r>
        <w:rPr>
          <w:rFonts w:hint="eastAsia" w:ascii="宋体" w:hAnsi="宋体" w:eastAsia="宋体" w:cs="宋体"/>
          <w:color w:val="auto"/>
          <w:position w:val="5"/>
          <w:sz w:val="24"/>
          <w:szCs w:val="24"/>
          <w:highlight w:val="none"/>
        </w:rPr>
        <w:t>等证书复印件</w:t>
      </w:r>
      <w:r>
        <w:rPr>
          <w:rFonts w:hint="eastAsia" w:ascii="宋体" w:hAnsi="宋体" w:eastAsia="宋体" w:cs="宋体"/>
          <w:color w:val="auto"/>
          <w:position w:val="5"/>
          <w:sz w:val="24"/>
          <w:szCs w:val="24"/>
          <w:highlight w:val="none"/>
        </w:rPr>
        <w:fldChar w:fldCharType="end"/>
      </w:r>
    </w:p>
    <w:p w14:paraId="72B3666B">
      <w:pPr>
        <w:numPr>
          <w:ilvl w:val="0"/>
          <w:numId w:val="3"/>
        </w:numPr>
        <w:tabs>
          <w:tab w:val="left" w:pos="620"/>
        </w:tabs>
        <w:kinsoku/>
        <w:spacing w:line="24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供货业绩</w:t>
      </w:r>
    </w:p>
    <w:p w14:paraId="3DE58EB7">
      <w:pPr>
        <w:kinsoku/>
        <w:spacing w:line="240" w:lineRule="auto"/>
        <w:ind w:left="1" w:right="64"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3.投标费用：投标人应承担投标过程中所涉及的一切费用，不管投标结果如何，招标人对上述费用不负任何责任。</w:t>
      </w:r>
    </w:p>
    <w:p w14:paraId="678E77D0">
      <w:pPr>
        <w:kinsoku/>
        <w:spacing w:line="240" w:lineRule="auto"/>
        <w:ind w:firstLine="482" w:firstLineChars="200"/>
        <w:outlineLvl w:val="0"/>
        <w:rPr>
          <w:rFonts w:hint="eastAsia" w:ascii="宋体" w:hAnsi="宋体" w:eastAsia="宋体" w:cs="宋体"/>
          <w:b/>
          <w:bCs/>
          <w:sz w:val="24"/>
          <w:szCs w:val="24"/>
          <w:highlight w:val="none"/>
        </w:rPr>
      </w:pPr>
      <w:bookmarkStart w:id="40" w:name="_Toc9930"/>
      <w:bookmarkStart w:id="41" w:name="_Toc16770"/>
      <w:bookmarkStart w:id="42" w:name="_Toc23688"/>
      <w:bookmarkStart w:id="43" w:name="_Toc15847"/>
      <w:bookmarkStart w:id="44" w:name="_Toc12309"/>
      <w:r>
        <w:rPr>
          <w:rFonts w:hint="eastAsia" w:ascii="宋体" w:hAnsi="宋体" w:eastAsia="宋体" w:cs="宋体"/>
          <w:b/>
          <w:bCs/>
          <w:sz w:val="24"/>
          <w:szCs w:val="24"/>
          <w:highlight w:val="none"/>
        </w:rPr>
        <w:t>二、投标报价</w:t>
      </w:r>
      <w:bookmarkEnd w:id="40"/>
      <w:bookmarkEnd w:id="41"/>
      <w:bookmarkEnd w:id="42"/>
      <w:bookmarkEnd w:id="43"/>
      <w:bookmarkEnd w:id="44"/>
    </w:p>
    <w:p w14:paraId="448A43C3">
      <w:pPr>
        <w:pStyle w:val="27"/>
        <w:numPr>
          <w:ilvl w:val="0"/>
          <w:numId w:val="4"/>
        </w:numPr>
        <w:kinsoku/>
        <w:spacing w:line="240" w:lineRule="auto"/>
        <w:ind w:left="0"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投标报价要求按招标文件要求报价，并按招标文件中所附《投标函》《投标报价表》格式填写。</w:t>
      </w:r>
      <w:bookmarkStart w:id="45" w:name="_Toc4816"/>
    </w:p>
    <w:p w14:paraId="132484D6">
      <w:pPr>
        <w:pStyle w:val="27"/>
        <w:numPr>
          <w:ilvl w:val="0"/>
          <w:numId w:val="4"/>
        </w:numPr>
        <w:kinsoku/>
        <w:spacing w:line="240" w:lineRule="auto"/>
        <w:ind w:left="0" w:firstLine="439" w:firstLineChars="183"/>
        <w:rPr>
          <w:rFonts w:hint="eastAsia" w:ascii="宋体" w:hAnsi="宋体" w:eastAsia="宋体" w:cs="宋体"/>
          <w:sz w:val="24"/>
          <w:szCs w:val="24"/>
          <w:highlight w:val="none"/>
        </w:rPr>
      </w:pPr>
      <w:r>
        <w:rPr>
          <w:rFonts w:hint="eastAsia" w:ascii="宋体" w:hAnsi="宋体" w:eastAsia="宋体" w:cs="宋体"/>
          <w:sz w:val="24"/>
          <w:szCs w:val="24"/>
          <w:highlight w:val="none"/>
        </w:rPr>
        <w:t>所有投标均以人民币报价。</w:t>
      </w:r>
      <w:bookmarkEnd w:id="45"/>
    </w:p>
    <w:p w14:paraId="484D5BE0">
      <w:pPr>
        <w:pStyle w:val="27"/>
        <w:numPr>
          <w:ilvl w:val="0"/>
          <w:numId w:val="4"/>
        </w:numPr>
        <w:kinsoku/>
        <w:spacing w:line="240" w:lineRule="auto"/>
        <w:ind w:left="0"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投标人所报单价在本招标文件项下的合同履行期间不能因市场变化因素而变动。</w:t>
      </w:r>
    </w:p>
    <w:p w14:paraId="2A34DA01">
      <w:pPr>
        <w:pStyle w:val="27"/>
        <w:numPr>
          <w:ilvl w:val="0"/>
          <w:numId w:val="4"/>
        </w:numPr>
        <w:kinsoku/>
        <w:spacing w:line="240" w:lineRule="auto"/>
        <w:ind w:left="0"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投标人所报的各种价格均为含税到招标人指定地点交货价（包含产品包装、运输、装卸等相关费用）；投标报价以元为单位，精确到小数点后两位数，超出两位按四舍五入计；包装物投标人不回收，费用由投标人负担。</w:t>
      </w:r>
    </w:p>
    <w:p w14:paraId="73DD2103">
      <w:pPr>
        <w:pStyle w:val="27"/>
        <w:numPr>
          <w:ilvl w:val="0"/>
          <w:numId w:val="4"/>
        </w:numPr>
        <w:kinsoku/>
        <w:topLinePunct/>
        <w:autoSpaceDN/>
        <w:spacing w:line="240" w:lineRule="auto"/>
        <w:ind w:left="0"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招标人有权重视各投标人全部报价的合理性。所有投标人不能相互串通、哄抬报价，若有发现，招标人有权宣布其投标无效。</w:t>
      </w:r>
    </w:p>
    <w:p w14:paraId="1D670676">
      <w:pPr>
        <w:kinsoku/>
        <w:spacing w:line="240" w:lineRule="auto"/>
        <w:ind w:firstLine="482" w:firstLineChars="200"/>
        <w:outlineLvl w:val="0"/>
        <w:rPr>
          <w:rFonts w:hint="eastAsia" w:ascii="宋体" w:hAnsi="宋体" w:eastAsia="宋体" w:cs="宋体"/>
          <w:b/>
          <w:bCs/>
          <w:sz w:val="24"/>
          <w:szCs w:val="24"/>
          <w:highlight w:val="none"/>
        </w:rPr>
      </w:pPr>
      <w:bookmarkStart w:id="46" w:name="_Toc24896"/>
      <w:bookmarkStart w:id="47" w:name="_Toc14547"/>
      <w:bookmarkStart w:id="48" w:name="_Toc13329"/>
      <w:bookmarkStart w:id="49" w:name="_Toc2348"/>
      <w:bookmarkStart w:id="50" w:name="_Toc19945"/>
      <w:r>
        <w:rPr>
          <w:rFonts w:hint="eastAsia" w:ascii="宋体" w:hAnsi="宋体" w:eastAsia="宋体" w:cs="宋体"/>
          <w:b/>
          <w:bCs/>
          <w:sz w:val="24"/>
          <w:szCs w:val="24"/>
          <w:highlight w:val="none"/>
        </w:rPr>
        <w:t>三、投标文件</w:t>
      </w:r>
      <w:bookmarkEnd w:id="46"/>
      <w:bookmarkEnd w:id="47"/>
      <w:bookmarkEnd w:id="48"/>
      <w:bookmarkEnd w:id="49"/>
      <w:bookmarkEnd w:id="50"/>
    </w:p>
    <w:p w14:paraId="165D3FDA">
      <w:pPr>
        <w:pStyle w:val="27"/>
        <w:numPr>
          <w:ilvl w:val="0"/>
          <w:numId w:val="5"/>
        </w:numPr>
        <w:kinsoku/>
        <w:spacing w:line="240" w:lineRule="auto"/>
        <w:ind w:left="0" w:firstLine="480"/>
        <w:outlineLvl w:val="0"/>
        <w:rPr>
          <w:rFonts w:hint="eastAsia" w:ascii="宋体" w:hAnsi="宋体" w:eastAsia="宋体" w:cs="宋体"/>
          <w:sz w:val="24"/>
          <w:szCs w:val="24"/>
          <w:highlight w:val="none"/>
        </w:rPr>
      </w:pPr>
      <w:bookmarkStart w:id="51" w:name="_Toc29954"/>
      <w:bookmarkStart w:id="52" w:name="_Toc30571"/>
      <w:bookmarkStart w:id="53" w:name="_Toc2231"/>
      <w:bookmarkStart w:id="54" w:name="_Toc7457"/>
      <w:bookmarkStart w:id="55" w:name="_Toc30156"/>
      <w:bookmarkStart w:id="56" w:name="_Toc11398"/>
      <w:r>
        <w:rPr>
          <w:rFonts w:hint="eastAsia" w:ascii="宋体" w:hAnsi="宋体" w:eastAsia="宋体" w:cs="宋体"/>
          <w:sz w:val="24"/>
          <w:szCs w:val="24"/>
          <w:highlight w:val="none"/>
        </w:rPr>
        <w:t>投标人应填写其单位名称全称。</w:t>
      </w:r>
      <w:bookmarkEnd w:id="51"/>
      <w:bookmarkEnd w:id="52"/>
      <w:bookmarkEnd w:id="53"/>
      <w:bookmarkEnd w:id="54"/>
      <w:bookmarkEnd w:id="55"/>
      <w:bookmarkEnd w:id="56"/>
    </w:p>
    <w:p w14:paraId="1222671E">
      <w:pPr>
        <w:pStyle w:val="27"/>
        <w:numPr>
          <w:ilvl w:val="0"/>
          <w:numId w:val="5"/>
        </w:numPr>
        <w:kinsoku/>
        <w:spacing w:line="240" w:lineRule="auto"/>
        <w:ind w:left="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投标文件包括《投标函》《投标报价表》《投标人产品质量承诺函》和资格证明文件。资格证明文件包含上述投标资格要求中的所有资料。</w:t>
      </w:r>
    </w:p>
    <w:p w14:paraId="0517B089">
      <w:pPr>
        <w:pStyle w:val="27"/>
        <w:widowControl w:val="0"/>
        <w:numPr>
          <w:ilvl w:val="0"/>
          <w:numId w:val="5"/>
        </w:numPr>
        <w:kinsoku/>
        <w:spacing w:line="240" w:lineRule="auto"/>
        <w:ind w:left="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《投标函》《投标报价表》《投标人产品质量承诺函》须加盖投标人公章，由其法定代表人或其委托代理人亲笔签字。</w:t>
      </w:r>
    </w:p>
    <w:p w14:paraId="1316EE4A">
      <w:pPr>
        <w:pStyle w:val="27"/>
        <w:widowControl w:val="0"/>
        <w:numPr>
          <w:ilvl w:val="0"/>
          <w:numId w:val="5"/>
        </w:numPr>
        <w:kinsoku/>
        <w:spacing w:line="240" w:lineRule="auto"/>
        <w:ind w:left="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自开标之日起60天内，投标文件应保持有效。有效期短于前述规定期限的投标，将被拒绝。</w:t>
      </w:r>
    </w:p>
    <w:p w14:paraId="627EEEA7">
      <w:pPr>
        <w:kinsoku/>
        <w:spacing w:line="240" w:lineRule="auto"/>
        <w:ind w:firstLine="482" w:firstLineChars="200"/>
        <w:outlineLvl w:val="0"/>
        <w:rPr>
          <w:rFonts w:hint="eastAsia" w:ascii="宋体" w:hAnsi="宋体" w:eastAsia="宋体" w:cs="宋体"/>
          <w:b/>
          <w:bCs/>
          <w:sz w:val="24"/>
          <w:szCs w:val="24"/>
          <w:highlight w:val="none"/>
        </w:rPr>
      </w:pPr>
      <w:bookmarkStart w:id="57" w:name="_Toc23458"/>
      <w:bookmarkStart w:id="58" w:name="_Toc18677"/>
      <w:bookmarkStart w:id="59" w:name="_Toc29111"/>
      <w:bookmarkStart w:id="60" w:name="_Toc8"/>
      <w:bookmarkStart w:id="61" w:name="_Toc14760"/>
      <w:r>
        <w:rPr>
          <w:rFonts w:hint="eastAsia" w:ascii="宋体" w:hAnsi="宋体" w:eastAsia="宋体" w:cs="宋体"/>
          <w:b/>
          <w:bCs/>
          <w:sz w:val="24"/>
          <w:szCs w:val="24"/>
          <w:highlight w:val="none"/>
        </w:rPr>
        <w:t>四、开标、评标、定标</w:t>
      </w:r>
      <w:bookmarkEnd w:id="57"/>
      <w:bookmarkEnd w:id="58"/>
      <w:bookmarkEnd w:id="59"/>
      <w:bookmarkEnd w:id="60"/>
      <w:bookmarkEnd w:id="61"/>
    </w:p>
    <w:p w14:paraId="01357016">
      <w:pPr>
        <w:pStyle w:val="27"/>
        <w:numPr>
          <w:ilvl w:val="0"/>
          <w:numId w:val="6"/>
        </w:numPr>
        <w:kinsoku/>
        <w:spacing w:line="240" w:lineRule="auto"/>
        <w:ind w:left="0" w:firstLine="480"/>
        <w:outlineLvl w:val="0"/>
        <w:rPr>
          <w:rFonts w:hint="eastAsia" w:ascii="宋体" w:hAnsi="宋体" w:eastAsia="宋体" w:cs="宋体"/>
          <w:sz w:val="24"/>
          <w:szCs w:val="24"/>
          <w:highlight w:val="none"/>
        </w:rPr>
      </w:pPr>
      <w:bookmarkStart w:id="62" w:name="_Toc20255"/>
      <w:bookmarkStart w:id="63" w:name="_Toc29386"/>
      <w:bookmarkStart w:id="64" w:name="_Toc31780"/>
      <w:bookmarkStart w:id="65" w:name="_Toc5695"/>
      <w:bookmarkStart w:id="66" w:name="_Toc3331"/>
      <w:bookmarkStart w:id="67" w:name="_Toc998"/>
      <w:r>
        <w:rPr>
          <w:rFonts w:hint="eastAsia" w:ascii="宋体" w:hAnsi="宋体" w:eastAsia="宋体" w:cs="宋体"/>
          <w:sz w:val="24"/>
          <w:szCs w:val="24"/>
          <w:highlight w:val="none"/>
        </w:rPr>
        <w:t>开标时，将按照招标人有关招投标规定执行。</w:t>
      </w:r>
      <w:bookmarkEnd w:id="62"/>
      <w:bookmarkEnd w:id="63"/>
      <w:bookmarkEnd w:id="64"/>
      <w:bookmarkEnd w:id="65"/>
      <w:bookmarkEnd w:id="66"/>
      <w:bookmarkEnd w:id="67"/>
    </w:p>
    <w:p w14:paraId="3883C90F">
      <w:pPr>
        <w:pStyle w:val="27"/>
        <w:numPr>
          <w:ilvl w:val="0"/>
          <w:numId w:val="6"/>
        </w:numPr>
        <w:kinsoku/>
        <w:spacing w:line="240" w:lineRule="auto"/>
        <w:ind w:left="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开标后由招标人组建的评标委员会进行评标，以经评审的</w:t>
      </w:r>
      <w:r>
        <w:rPr>
          <w:rFonts w:hint="eastAsia" w:ascii="宋体" w:hAnsi="宋体" w:eastAsia="宋体" w:cs="宋体"/>
          <w:sz w:val="24"/>
          <w:szCs w:val="24"/>
          <w:highlight w:val="none"/>
          <w:lang w:val="en-US" w:eastAsia="zh-CN"/>
        </w:rPr>
        <w:t>综合</w:t>
      </w:r>
      <w:r>
        <w:rPr>
          <w:rFonts w:hint="eastAsia" w:ascii="宋体" w:hAnsi="宋体" w:eastAsia="宋体" w:cs="宋体"/>
          <w:sz w:val="24"/>
          <w:szCs w:val="24"/>
          <w:highlight w:val="none"/>
        </w:rPr>
        <w:t>评标价法确定中标人。</w:t>
      </w:r>
    </w:p>
    <w:p w14:paraId="34778EE0">
      <w:pPr>
        <w:pStyle w:val="27"/>
        <w:numPr>
          <w:ilvl w:val="0"/>
          <w:numId w:val="6"/>
        </w:numPr>
        <w:kinsoku/>
        <w:spacing w:line="240" w:lineRule="auto"/>
        <w:ind w:left="0" w:firstLine="480"/>
        <w:outlineLvl w:val="0"/>
        <w:rPr>
          <w:rFonts w:hint="eastAsia" w:ascii="宋体" w:hAnsi="宋体" w:eastAsia="宋体" w:cs="宋体"/>
          <w:sz w:val="24"/>
          <w:szCs w:val="24"/>
          <w:highlight w:val="none"/>
        </w:rPr>
      </w:pPr>
      <w:bookmarkStart w:id="68" w:name="_Toc6426"/>
      <w:bookmarkStart w:id="69" w:name="_Toc12"/>
      <w:bookmarkStart w:id="70" w:name="_Toc24129"/>
      <w:bookmarkStart w:id="71" w:name="_Toc26371"/>
      <w:bookmarkStart w:id="72" w:name="_Toc14086"/>
      <w:bookmarkStart w:id="73" w:name="_Toc18886"/>
      <w:r>
        <w:rPr>
          <w:rFonts w:hint="eastAsia" w:ascii="宋体" w:hAnsi="宋体" w:eastAsia="宋体" w:cs="宋体"/>
          <w:sz w:val="24"/>
          <w:szCs w:val="24"/>
          <w:highlight w:val="none"/>
        </w:rPr>
        <w:t>招标人不对未中标的投标人作任何解释，不退还投标文件。</w:t>
      </w:r>
      <w:bookmarkEnd w:id="68"/>
      <w:bookmarkEnd w:id="69"/>
      <w:bookmarkEnd w:id="70"/>
      <w:bookmarkEnd w:id="71"/>
      <w:bookmarkEnd w:id="72"/>
      <w:bookmarkEnd w:id="73"/>
    </w:p>
    <w:p w14:paraId="69448B4F">
      <w:pPr>
        <w:kinsoku/>
        <w:spacing w:line="240" w:lineRule="auto"/>
        <w:ind w:firstLine="482" w:firstLineChars="200"/>
        <w:outlineLvl w:val="0"/>
        <w:rPr>
          <w:rFonts w:hint="eastAsia" w:ascii="宋体" w:hAnsi="宋体" w:eastAsia="宋体" w:cs="宋体"/>
          <w:b/>
          <w:bCs/>
          <w:sz w:val="24"/>
          <w:szCs w:val="24"/>
          <w:highlight w:val="none"/>
        </w:rPr>
      </w:pPr>
      <w:bookmarkStart w:id="74" w:name="_Toc29662"/>
      <w:bookmarkStart w:id="75" w:name="_Toc25649"/>
      <w:bookmarkStart w:id="76" w:name="_Toc6326"/>
      <w:bookmarkStart w:id="77" w:name="_Toc2586"/>
      <w:bookmarkStart w:id="78" w:name="_Toc32748"/>
      <w:r>
        <w:rPr>
          <w:rFonts w:hint="eastAsia" w:ascii="宋体" w:hAnsi="宋体" w:eastAsia="宋体" w:cs="宋体"/>
          <w:b/>
          <w:bCs/>
          <w:sz w:val="24"/>
          <w:szCs w:val="24"/>
          <w:highlight w:val="none"/>
        </w:rPr>
        <w:t>五、纪律要求</w:t>
      </w:r>
      <w:bookmarkEnd w:id="74"/>
      <w:bookmarkEnd w:id="75"/>
      <w:bookmarkEnd w:id="76"/>
      <w:bookmarkEnd w:id="77"/>
      <w:bookmarkEnd w:id="78"/>
    </w:p>
    <w:p w14:paraId="1C893107">
      <w:pPr>
        <w:pStyle w:val="27"/>
        <w:numPr>
          <w:ilvl w:val="0"/>
          <w:numId w:val="7"/>
        </w:numPr>
        <w:kinsoku/>
        <w:spacing w:line="240" w:lineRule="auto"/>
        <w:ind w:left="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588809A6">
      <w:pPr>
        <w:pStyle w:val="27"/>
        <w:numPr>
          <w:ilvl w:val="0"/>
          <w:numId w:val="7"/>
        </w:numPr>
        <w:kinsoku/>
        <w:spacing w:line="240" w:lineRule="auto"/>
        <w:ind w:left="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评标委员会及其组成人员应严格自律，严格遵守国家法律、法规，并接受监察部门的监督。</w:t>
      </w:r>
    </w:p>
    <w:p w14:paraId="04CDF035">
      <w:pPr>
        <w:kinsoku/>
        <w:spacing w:line="240" w:lineRule="auto"/>
        <w:ind w:firstLine="482" w:firstLineChars="200"/>
        <w:outlineLvl w:val="0"/>
        <w:rPr>
          <w:rFonts w:hint="eastAsia" w:ascii="宋体" w:hAnsi="宋体" w:eastAsia="宋体" w:cs="宋体"/>
          <w:b/>
          <w:bCs/>
          <w:sz w:val="24"/>
          <w:szCs w:val="24"/>
          <w:highlight w:val="none"/>
        </w:rPr>
      </w:pPr>
      <w:bookmarkStart w:id="79" w:name="_Toc7771"/>
      <w:bookmarkStart w:id="80" w:name="_Toc9588"/>
      <w:bookmarkStart w:id="81" w:name="_Toc3302"/>
      <w:bookmarkStart w:id="82" w:name="_Toc11099"/>
      <w:bookmarkStart w:id="83" w:name="_Toc23438"/>
      <w:r>
        <w:rPr>
          <w:rFonts w:hint="eastAsia" w:ascii="宋体" w:hAnsi="宋体" w:eastAsia="宋体" w:cs="宋体"/>
          <w:b/>
          <w:bCs/>
          <w:sz w:val="24"/>
          <w:szCs w:val="24"/>
          <w:highlight w:val="none"/>
        </w:rPr>
        <w:t>六、其他</w:t>
      </w:r>
      <w:bookmarkEnd w:id="79"/>
      <w:bookmarkEnd w:id="80"/>
      <w:bookmarkEnd w:id="81"/>
      <w:bookmarkEnd w:id="82"/>
      <w:bookmarkEnd w:id="83"/>
    </w:p>
    <w:p w14:paraId="3640E147">
      <w:pPr>
        <w:pStyle w:val="27"/>
        <w:numPr>
          <w:ilvl w:val="0"/>
          <w:numId w:val="8"/>
        </w:numPr>
        <w:kinsoku/>
        <w:spacing w:line="240" w:lineRule="auto"/>
        <w:ind w:left="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中标人若改变原材料配方和生产工艺，需征得招标人同意，并需重新认可。</w:t>
      </w:r>
    </w:p>
    <w:p w14:paraId="1A209321">
      <w:pPr>
        <w:pStyle w:val="27"/>
        <w:numPr>
          <w:ilvl w:val="0"/>
          <w:numId w:val="8"/>
        </w:numPr>
        <w:kinsoku/>
        <w:spacing w:line="240" w:lineRule="auto"/>
        <w:ind w:left="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1CE146C1">
      <w:pPr>
        <w:spacing w:line="240" w:lineRule="auto"/>
        <w:rPr>
          <w:rFonts w:hint="eastAsia" w:ascii="宋体" w:hAnsi="宋体" w:eastAsia="宋体" w:cs="宋体"/>
          <w:highlight w:val="none"/>
        </w:rPr>
      </w:pPr>
    </w:p>
    <w:p w14:paraId="5251F7F1">
      <w:pPr>
        <w:spacing w:line="240" w:lineRule="auto"/>
        <w:rPr>
          <w:rFonts w:hint="eastAsia" w:ascii="宋体" w:hAnsi="宋体" w:eastAsia="宋体" w:cs="宋体"/>
          <w:highlight w:val="none"/>
        </w:rPr>
      </w:pPr>
    </w:p>
    <w:p w14:paraId="62C4E20A">
      <w:pPr>
        <w:spacing w:line="240" w:lineRule="auto"/>
        <w:rPr>
          <w:rFonts w:hint="eastAsia" w:ascii="宋体" w:hAnsi="宋体" w:eastAsia="宋体" w:cs="宋体"/>
          <w:highlight w:val="none"/>
        </w:rPr>
      </w:pPr>
    </w:p>
    <w:p w14:paraId="5F8C81DD">
      <w:pPr>
        <w:spacing w:before="240" w:beforeLines="100" w:after="120" w:afterLines="50" w:line="240" w:lineRule="auto"/>
        <w:jc w:val="center"/>
        <w:outlineLvl w:val="0"/>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pPr>
      <w:bookmarkStart w:id="84" w:name="_Toc26223"/>
      <w:bookmarkStart w:id="85" w:name="_Toc14035"/>
      <w:bookmarkStart w:id="86" w:name="_Toc14207"/>
      <w:r>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t>三、评标办法</w:t>
      </w:r>
      <w:bookmarkEnd w:id="84"/>
      <w:bookmarkEnd w:id="85"/>
      <w:bookmarkEnd w:id="86"/>
    </w:p>
    <w:p w14:paraId="2933DA5A">
      <w:pPr>
        <w:pStyle w:val="9"/>
        <w:keepNext w:val="0"/>
        <w:keepLines w:val="0"/>
        <w:pageBreakBefore w:val="0"/>
        <w:kinsoku/>
        <w:wordWrap/>
        <w:overflowPunct/>
        <w:topLinePunct w:val="0"/>
        <w:autoSpaceDE/>
        <w:autoSpaceDN/>
        <w:bidi w:val="0"/>
        <w:adjustRightInd/>
        <w:snapToGrid/>
        <w:spacing w:after="0" w:line="240" w:lineRule="auto"/>
        <w:ind w:left="0" w:leftChars="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评标原则</w:t>
      </w:r>
    </w:p>
    <w:p w14:paraId="6833C50A">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评标工作应根据《中华人民共和国招标投标法》和国家、地</w:t>
      </w:r>
      <w:r>
        <w:rPr>
          <w:rFonts w:hint="eastAsia" w:ascii="宋体" w:hAnsi="宋体" w:eastAsia="宋体" w:cs="宋体"/>
          <w:color w:val="auto"/>
          <w:sz w:val="24"/>
          <w:highlight w:val="none"/>
          <w:lang w:eastAsia="zh-CN"/>
        </w:rPr>
        <w:t>方</w:t>
      </w:r>
      <w:r>
        <w:rPr>
          <w:rFonts w:hint="eastAsia" w:ascii="宋体" w:hAnsi="宋体" w:eastAsia="宋体" w:cs="宋体"/>
          <w:color w:val="auto"/>
          <w:sz w:val="24"/>
          <w:highlight w:val="none"/>
        </w:rPr>
        <w:t>政府有关招标投标法规的有关规定，遵循“公平、公正、诚实信用、科学、择优”的原则进行。评标委员会将按照规定只对通过资格及响应性审查的各合格投标人进行评价和比较。</w:t>
      </w:r>
    </w:p>
    <w:p w14:paraId="4F629F63">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2.评标办法类型</w:t>
      </w:r>
    </w:p>
    <w:p w14:paraId="1F81EDA3">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采用</w:t>
      </w:r>
      <w:r>
        <w:rPr>
          <w:rFonts w:hint="eastAsia" w:ascii="宋体" w:hAnsi="宋体" w:eastAsia="宋体" w:cs="宋体"/>
          <w:color w:val="auto"/>
          <w:sz w:val="24"/>
          <w:highlight w:val="none"/>
          <w:lang w:val="en-US" w:eastAsia="zh-CN"/>
        </w:rPr>
        <w:t>综合</w:t>
      </w:r>
      <w:r>
        <w:rPr>
          <w:rFonts w:hint="eastAsia" w:ascii="宋体" w:hAnsi="宋体" w:eastAsia="宋体" w:cs="宋体"/>
          <w:color w:val="auto"/>
          <w:sz w:val="24"/>
          <w:highlight w:val="none"/>
        </w:rPr>
        <w:t>评分法评</w:t>
      </w:r>
      <w:r>
        <w:rPr>
          <w:rFonts w:hint="eastAsia" w:ascii="宋体" w:hAnsi="宋体" w:eastAsia="宋体" w:cs="宋体"/>
          <w:bCs/>
          <w:color w:val="auto"/>
          <w:sz w:val="24"/>
          <w:highlight w:val="none"/>
        </w:rPr>
        <w:t>标</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评标定标工作由招标人组织的评标小组</w:t>
      </w:r>
      <w:r>
        <w:rPr>
          <w:rFonts w:hint="eastAsia" w:ascii="宋体" w:hAnsi="宋体" w:eastAsia="宋体" w:cs="宋体"/>
          <w:bCs/>
          <w:color w:val="auto"/>
          <w:sz w:val="24"/>
          <w:highlight w:val="none"/>
          <w:lang w:val="en-US" w:eastAsia="zh-CN"/>
        </w:rPr>
        <w:t>成员</w:t>
      </w:r>
      <w:r>
        <w:rPr>
          <w:rFonts w:hint="eastAsia" w:ascii="宋体" w:hAnsi="宋体" w:eastAsia="宋体" w:cs="宋体"/>
          <w:bCs/>
          <w:color w:val="auto"/>
          <w:sz w:val="24"/>
          <w:highlight w:val="none"/>
        </w:rPr>
        <w:t>进行</w:t>
      </w:r>
      <w:r>
        <w:rPr>
          <w:rFonts w:hint="eastAsia" w:ascii="宋体" w:hAnsi="宋体" w:eastAsia="宋体" w:cs="宋体"/>
          <w:color w:val="auto"/>
          <w:sz w:val="24"/>
          <w:highlight w:val="none"/>
        </w:rPr>
        <w:t>。</w:t>
      </w:r>
    </w:p>
    <w:p w14:paraId="0DEF1B97">
      <w:pPr>
        <w:pStyle w:val="9"/>
        <w:keepNext w:val="0"/>
        <w:keepLines w:val="0"/>
        <w:pageBreakBefore w:val="0"/>
        <w:kinsoku/>
        <w:wordWrap/>
        <w:overflowPunct/>
        <w:topLinePunct w:val="0"/>
        <w:autoSpaceDE/>
        <w:autoSpaceDN/>
        <w:bidi w:val="0"/>
        <w:adjustRightInd/>
        <w:snapToGrid/>
        <w:spacing w:after="0" w:line="240" w:lineRule="auto"/>
        <w:ind w:left="0" w:leftChars="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.评审内容</w:t>
      </w:r>
    </w:p>
    <w:p w14:paraId="31234D77">
      <w:pPr>
        <w:pStyle w:val="9"/>
        <w:keepNext w:val="0"/>
        <w:keepLines w:val="0"/>
        <w:pageBreakBefore w:val="0"/>
        <w:kinsoku/>
        <w:wordWrap/>
        <w:overflowPunct/>
        <w:topLinePunct w:val="0"/>
        <w:autoSpaceDE/>
        <w:autoSpaceDN/>
        <w:bidi w:val="0"/>
        <w:adjustRightInd/>
        <w:snapToGrid/>
        <w:spacing w:after="0" w:line="24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技术评审</w:t>
      </w:r>
      <w:r>
        <w:rPr>
          <w:rFonts w:hint="eastAsia" w:ascii="宋体" w:hAnsi="宋体" w:eastAsia="宋体" w:cs="宋体"/>
          <w:color w:val="auto"/>
          <w:sz w:val="24"/>
          <w:highlight w:val="none"/>
        </w:rPr>
        <w:t>；</w:t>
      </w:r>
    </w:p>
    <w:p w14:paraId="028D7885">
      <w:pPr>
        <w:pStyle w:val="9"/>
        <w:keepNext w:val="0"/>
        <w:keepLines w:val="0"/>
        <w:pageBreakBefore w:val="0"/>
        <w:kinsoku/>
        <w:wordWrap/>
        <w:overflowPunct/>
        <w:topLinePunct w:val="0"/>
        <w:autoSpaceDE/>
        <w:autoSpaceDN/>
        <w:bidi w:val="0"/>
        <w:adjustRightInd/>
        <w:snapToGrid/>
        <w:spacing w:after="0" w:line="24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.2投标报价；</w:t>
      </w:r>
    </w:p>
    <w:p w14:paraId="6B1FFF80">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.评审程序</w:t>
      </w:r>
    </w:p>
    <w:p w14:paraId="23E37518">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highlight w:val="none"/>
        </w:rPr>
        <w:t>凡不符合投标资质条件、专业条件要求、投标要求和未实质性响应招标文件要求的投标以及未按招标文件要求的投标格式进行投标的均为废标，不进入评分程序。</w:t>
      </w:r>
    </w:p>
    <w:p w14:paraId="0B8F1D6C">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.2评标小组评委根据招标文件所确定的评标办法对通过符合性评审的投标人进行投标及</w:t>
      </w:r>
      <w:r>
        <w:rPr>
          <w:rFonts w:hint="eastAsia" w:ascii="宋体" w:hAnsi="宋体" w:eastAsia="宋体" w:cs="宋体"/>
          <w:color w:val="auto"/>
          <w:sz w:val="24"/>
          <w:highlight w:val="none"/>
          <w:lang w:val="en-US" w:eastAsia="zh-CN"/>
        </w:rPr>
        <w:t>技术</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价格</w:t>
      </w:r>
      <w:r>
        <w:rPr>
          <w:rFonts w:hint="eastAsia" w:ascii="宋体" w:hAnsi="宋体" w:eastAsia="宋体" w:cs="宋体"/>
          <w:color w:val="auto"/>
          <w:sz w:val="24"/>
          <w:highlight w:val="none"/>
        </w:rPr>
        <w:t>因素评分。</w:t>
      </w:r>
    </w:p>
    <w:p w14:paraId="6CBF099D">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.3汇总评标小组评委各项评分，统计结果。</w:t>
      </w:r>
    </w:p>
    <w:p w14:paraId="7D17CAB2">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.其他方面要求</w:t>
      </w:r>
    </w:p>
    <w:p w14:paraId="621EE1BC">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本工程招标文件未尽事宜，按照《中华人民共和国招标投标法》、《福建省招标投标管理办法》等有关法规、规定执行。</w:t>
      </w:r>
    </w:p>
    <w:p w14:paraId="4A4C81CB">
      <w:pPr>
        <w:keepNext w:val="0"/>
        <w:keepLines w:val="0"/>
        <w:pageBreakBefore w:val="0"/>
        <w:kinsoku/>
        <w:wordWrap/>
        <w:overflowPunct/>
        <w:topLinePunct w:val="0"/>
        <w:autoSpaceDE/>
        <w:autoSpaceDN/>
        <w:bidi w:val="0"/>
        <w:adjustRightInd/>
        <w:snapToGrid/>
        <w:spacing w:line="240" w:lineRule="auto"/>
        <w:ind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.评审标准</w:t>
      </w:r>
    </w:p>
    <w:p w14:paraId="0C5E4BFF">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技术</w:t>
      </w:r>
      <w:r>
        <w:rPr>
          <w:rFonts w:hint="eastAsia" w:ascii="宋体" w:hAnsi="宋体" w:eastAsia="宋体" w:cs="宋体"/>
          <w:color w:val="auto"/>
          <w:sz w:val="24"/>
          <w:highlight w:val="none"/>
        </w:rPr>
        <w:t>部分（</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组成，评审标准具体如下：</w:t>
      </w:r>
    </w:p>
    <w:p w14:paraId="6981E2AB">
      <w:pPr>
        <w:pStyle w:val="23"/>
        <w:spacing w:line="240" w:lineRule="auto"/>
        <w:rPr>
          <w:rFonts w:hint="eastAsia" w:ascii="宋体" w:hAnsi="宋体" w:eastAsia="宋体" w:cs="宋体"/>
          <w:color w:val="auto"/>
          <w:sz w:val="24"/>
          <w:highlight w:val="none"/>
        </w:rPr>
      </w:pPr>
    </w:p>
    <w:p w14:paraId="4B659FC8">
      <w:pPr>
        <w:pStyle w:val="23"/>
        <w:spacing w:line="240" w:lineRule="auto"/>
        <w:rPr>
          <w:rFonts w:hint="eastAsia" w:ascii="宋体" w:hAnsi="宋体" w:eastAsia="宋体" w:cs="宋体"/>
          <w:color w:val="auto"/>
          <w:sz w:val="24"/>
          <w:highlight w:val="none"/>
        </w:rPr>
      </w:pPr>
    </w:p>
    <w:p w14:paraId="4C3E1C4B">
      <w:pPr>
        <w:spacing w:line="240" w:lineRule="auto"/>
        <w:ind w:firstLine="458" w:firstLineChars="200"/>
        <w:rPr>
          <w:rFonts w:hint="eastAsia" w:ascii="宋体" w:hAnsi="宋体" w:eastAsia="宋体" w:cs="宋体"/>
          <w:b/>
          <w:bCs/>
          <w:color w:val="auto"/>
          <w:spacing w:val="-6"/>
          <w:sz w:val="24"/>
          <w:highlight w:val="none"/>
          <w:lang w:eastAsia="zh-CN"/>
        </w:rPr>
      </w:pPr>
    </w:p>
    <w:p w14:paraId="2A5F01B9">
      <w:pPr>
        <w:spacing w:before="240" w:beforeLines="100" w:after="120" w:afterLines="50" w:line="240" w:lineRule="auto"/>
        <w:jc w:val="center"/>
        <w:outlineLvl w:val="0"/>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pPr>
      <w:bookmarkStart w:id="87" w:name="_Toc23296"/>
      <w:bookmarkStart w:id="88" w:name="_Toc13537"/>
      <w:bookmarkStart w:id="89" w:name="_Toc14784"/>
    </w:p>
    <w:p w14:paraId="47B64A40">
      <w:pPr>
        <w:spacing w:before="240" w:beforeLines="100" w:after="120" w:afterLines="50" w:line="240" w:lineRule="auto"/>
        <w:jc w:val="center"/>
        <w:outlineLvl w:val="0"/>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pPr>
    </w:p>
    <w:p w14:paraId="3BFBD705">
      <w:pPr>
        <w:spacing w:before="240" w:beforeLines="100" w:after="120" w:afterLines="50" w:line="240" w:lineRule="auto"/>
        <w:jc w:val="center"/>
        <w:outlineLvl w:val="0"/>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pPr>
    </w:p>
    <w:p w14:paraId="1E054211">
      <w:pPr>
        <w:spacing w:before="240" w:beforeLines="100" w:after="120" w:afterLines="50" w:line="240" w:lineRule="auto"/>
        <w:jc w:val="center"/>
        <w:outlineLvl w:val="0"/>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pPr>
    </w:p>
    <w:p w14:paraId="3EC5412E">
      <w:pPr>
        <w:spacing w:before="240" w:beforeLines="100" w:after="120" w:afterLines="50" w:line="240" w:lineRule="auto"/>
        <w:jc w:val="center"/>
        <w:outlineLvl w:val="0"/>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pPr>
    </w:p>
    <w:p w14:paraId="102452A2">
      <w:pPr>
        <w:spacing w:before="240" w:beforeLines="100" w:after="120" w:afterLines="50" w:line="240" w:lineRule="auto"/>
        <w:jc w:val="center"/>
        <w:outlineLvl w:val="0"/>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pPr>
    </w:p>
    <w:p w14:paraId="443E12B0">
      <w:pPr>
        <w:spacing w:before="240" w:beforeLines="100" w:after="120" w:afterLines="50" w:line="240" w:lineRule="auto"/>
        <w:jc w:val="center"/>
        <w:outlineLvl w:val="0"/>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pPr>
    </w:p>
    <w:p w14:paraId="23CD7F3C">
      <w:pPr>
        <w:spacing w:before="240" w:beforeLines="100" w:after="120" w:afterLines="50" w:line="240" w:lineRule="auto"/>
        <w:jc w:val="center"/>
        <w:outlineLvl w:val="0"/>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pPr>
      <w:r>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t>四、综合评标评分标准</w:t>
      </w:r>
      <w:bookmarkEnd w:id="87"/>
      <w:bookmarkEnd w:id="88"/>
      <w:bookmarkEnd w:id="89"/>
    </w:p>
    <w:p w14:paraId="67756DB3">
      <w:pPr>
        <w:widowControl w:val="0"/>
        <w:kinsoku/>
        <w:autoSpaceDE/>
        <w:autoSpaceDN/>
        <w:adjustRightInd/>
        <w:snapToGrid/>
        <w:spacing w:before="120" w:beforeLines="50" w:line="240" w:lineRule="auto"/>
        <w:ind w:firstLine="482" w:firstLineChars="200"/>
        <w:jc w:val="both"/>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1、技术部分（分值</w:t>
      </w:r>
      <w:r>
        <w:rPr>
          <w:rFonts w:hint="eastAsia" w:ascii="宋体" w:hAnsi="宋体" w:eastAsia="宋体" w:cs="宋体"/>
          <w:b/>
          <w:bCs/>
          <w:sz w:val="24"/>
          <w:highlight w:val="none"/>
          <w:lang w:val="en-US" w:eastAsia="zh-CN"/>
        </w:rPr>
        <w:t>20</w:t>
      </w:r>
      <w:r>
        <w:rPr>
          <w:rFonts w:hint="eastAsia" w:ascii="宋体" w:hAnsi="宋体" w:eastAsia="宋体" w:cs="宋体"/>
          <w:b/>
          <w:bCs/>
          <w:sz w:val="24"/>
          <w:highlight w:val="none"/>
        </w:rPr>
        <w:t>分）</w:t>
      </w:r>
    </w:p>
    <w:tbl>
      <w:tblPr>
        <w:tblStyle w:val="16"/>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4F2F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1ACBC175">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80" w:type="dxa"/>
            <w:tcMar>
              <w:left w:w="103" w:type="dxa"/>
            </w:tcMar>
            <w:vAlign w:val="center"/>
          </w:tcPr>
          <w:p w14:paraId="27113ED9">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860" w:type="dxa"/>
            <w:tcMar>
              <w:left w:w="103" w:type="dxa"/>
            </w:tcMar>
            <w:vAlign w:val="center"/>
          </w:tcPr>
          <w:p w14:paraId="0D0D91D4">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tc>
        <w:tc>
          <w:tcPr>
            <w:tcW w:w="5296" w:type="dxa"/>
            <w:tcMar>
              <w:left w:w="103" w:type="dxa"/>
            </w:tcMar>
            <w:vAlign w:val="center"/>
          </w:tcPr>
          <w:p w14:paraId="6464B96B">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1134" w:type="dxa"/>
            <w:tcMar>
              <w:left w:w="103" w:type="dxa"/>
            </w:tcMar>
            <w:vAlign w:val="center"/>
          </w:tcPr>
          <w:p w14:paraId="6A3791CE">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实得分</w:t>
            </w:r>
          </w:p>
        </w:tc>
      </w:tr>
      <w:tr w14:paraId="0BA9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2C27AE27">
            <w:pPr>
              <w:widowControl w:val="0"/>
              <w:kinsoku/>
              <w:autoSpaceDE/>
              <w:autoSpaceDN/>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80" w:type="dxa"/>
            <w:tcMar>
              <w:left w:w="103" w:type="dxa"/>
            </w:tcMar>
            <w:vAlign w:val="center"/>
          </w:tcPr>
          <w:p w14:paraId="788ED546">
            <w:pPr>
              <w:pStyle w:val="5"/>
              <w:widowControl w:val="0"/>
              <w:kinsoku/>
              <w:autoSpaceDE/>
              <w:autoSpaceDN/>
              <w:spacing w:line="240" w:lineRule="auto"/>
              <w:jc w:val="center"/>
              <w:textAlignment w:val="auto"/>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技术要求</w:t>
            </w:r>
          </w:p>
        </w:tc>
        <w:tc>
          <w:tcPr>
            <w:tcW w:w="860" w:type="dxa"/>
            <w:tcMar>
              <w:left w:w="103" w:type="dxa"/>
            </w:tcMar>
            <w:vAlign w:val="center"/>
          </w:tcPr>
          <w:p w14:paraId="58C97739">
            <w:pPr>
              <w:widowControl w:val="0"/>
              <w:kinsoku/>
              <w:autoSpaceDE/>
              <w:autoSpaceDN/>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tc>
        <w:tc>
          <w:tcPr>
            <w:tcW w:w="5296" w:type="dxa"/>
            <w:tcMar>
              <w:left w:w="103" w:type="dxa"/>
            </w:tcMar>
            <w:vAlign w:val="center"/>
          </w:tcPr>
          <w:p w14:paraId="7A73A7D4">
            <w:pPr>
              <w:widowControl w:val="0"/>
              <w:kinsoku/>
              <w:autoSpaceDE/>
              <w:autoSpaceDN/>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技术一项不响应扣5分，直至全部扣完</w:t>
            </w:r>
          </w:p>
        </w:tc>
        <w:tc>
          <w:tcPr>
            <w:tcW w:w="1134" w:type="dxa"/>
            <w:tcMar>
              <w:left w:w="103" w:type="dxa"/>
            </w:tcMar>
            <w:vAlign w:val="center"/>
          </w:tcPr>
          <w:p w14:paraId="5E7F5380">
            <w:pPr>
              <w:widowControl w:val="0"/>
              <w:kinsoku/>
              <w:autoSpaceDE/>
              <w:autoSpaceDN/>
              <w:spacing w:line="240" w:lineRule="auto"/>
              <w:jc w:val="center"/>
              <w:textAlignment w:val="auto"/>
              <w:rPr>
                <w:rFonts w:hint="eastAsia" w:ascii="宋体" w:hAnsi="宋体" w:eastAsia="宋体" w:cs="宋体"/>
                <w:color w:val="auto"/>
                <w:sz w:val="24"/>
                <w:szCs w:val="24"/>
                <w:highlight w:val="none"/>
              </w:rPr>
            </w:pPr>
          </w:p>
        </w:tc>
      </w:tr>
    </w:tbl>
    <w:p w14:paraId="1BD8421C">
      <w:pPr>
        <w:spacing w:line="240" w:lineRule="auto"/>
        <w:jc w:val="both"/>
        <w:rPr>
          <w:rFonts w:hint="eastAsia" w:ascii="宋体" w:hAnsi="宋体" w:eastAsia="宋体" w:cs="宋体"/>
          <w:b/>
          <w:bCs/>
          <w:sz w:val="24"/>
          <w:highlight w:val="none"/>
        </w:rPr>
      </w:pPr>
    </w:p>
    <w:p w14:paraId="4FE4EC47">
      <w:pPr>
        <w:spacing w:line="240" w:lineRule="auto"/>
        <w:ind w:firstLine="482" w:firstLineChars="200"/>
        <w:jc w:val="both"/>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3</w:t>
      </w:r>
      <w:r>
        <w:rPr>
          <w:rFonts w:hint="eastAsia" w:ascii="宋体" w:hAnsi="宋体" w:eastAsia="宋体" w:cs="宋体"/>
          <w:b/>
          <w:bCs/>
          <w:sz w:val="24"/>
          <w:highlight w:val="none"/>
        </w:rPr>
        <w:t>、价格部分（分值</w:t>
      </w:r>
      <w:r>
        <w:rPr>
          <w:rFonts w:hint="eastAsia" w:ascii="宋体" w:hAnsi="宋体" w:eastAsia="宋体" w:cs="宋体"/>
          <w:b/>
          <w:bCs/>
          <w:sz w:val="24"/>
          <w:highlight w:val="none"/>
          <w:lang w:val="en-US" w:eastAsia="zh-CN"/>
        </w:rPr>
        <w:t>80</w:t>
      </w:r>
      <w:r>
        <w:rPr>
          <w:rFonts w:hint="eastAsia" w:ascii="宋体" w:hAnsi="宋体" w:eastAsia="宋体" w:cs="宋体"/>
          <w:b/>
          <w:bCs/>
          <w:sz w:val="24"/>
          <w:highlight w:val="none"/>
        </w:rPr>
        <w:t>分）</w:t>
      </w:r>
    </w:p>
    <w:tbl>
      <w:tblPr>
        <w:tblStyle w:val="16"/>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200E4308">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45F1DEFD">
            <w:pPr>
              <w:spacing w:line="24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22322765">
            <w:pPr>
              <w:spacing w:line="24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141FB092">
            <w:pPr>
              <w:spacing w:line="24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405164DF">
            <w:pPr>
              <w:spacing w:line="24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BFA966E">
            <w:pPr>
              <w:spacing w:line="24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实得分</w:t>
            </w:r>
          </w:p>
        </w:tc>
      </w:tr>
      <w:tr w14:paraId="7FFDC168">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3603" w:hRule="atLeast"/>
        </w:trPr>
        <w:tc>
          <w:tcPr>
            <w:tcW w:w="740" w:type="dxa"/>
            <w:tcBorders>
              <w:top w:val="single" w:color="000000" w:sz="4" w:space="0"/>
              <w:left w:val="single" w:color="000000" w:sz="4" w:space="0"/>
              <w:bottom w:val="single" w:color="000000" w:sz="4" w:space="0"/>
            </w:tcBorders>
            <w:tcMar>
              <w:left w:w="103" w:type="dxa"/>
            </w:tcMar>
            <w:vAlign w:val="center"/>
          </w:tcPr>
          <w:p w14:paraId="3D92E066">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60" w:type="dxa"/>
            <w:tcBorders>
              <w:top w:val="single" w:color="000000" w:sz="4" w:space="0"/>
              <w:left w:val="single" w:color="000000" w:sz="4" w:space="0"/>
              <w:bottom w:val="single" w:color="000000" w:sz="4" w:space="0"/>
            </w:tcBorders>
            <w:tcMar>
              <w:left w:w="103" w:type="dxa"/>
            </w:tcMar>
            <w:vAlign w:val="center"/>
          </w:tcPr>
          <w:p w14:paraId="15B173B9">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5E0DEE93">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33916098">
            <w:pPr>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rPr>
            </w:pPr>
            <w:r>
              <w:rPr>
                <w:rFonts w:hint="eastAsia"/>
              </w:rPr>
              <w:t>价格分应当采用低价优先法计算，即满足招标文件要求且最后报价最低的价格为评标基准价，其价格分为满分。其他供应商的价格分统一按照下列公式计算:</w:t>
            </w:r>
            <w:r>
              <w:rPr>
                <w:rFonts w:hint="eastAsia"/>
              </w:rPr>
              <w:br w:type="textWrapping"/>
            </w:r>
            <w:r>
              <w:rPr>
                <w:rFonts w:hint="eastAsia"/>
              </w:rPr>
              <w:t>报价得分=(评标基准价/最后报价)x100x80%，评审过程中，不得去掉最后报价中的最高报价和最低报价。(保留到小数点后两位，第三位四舍五入。)</w:t>
            </w:r>
          </w:p>
          <w:p w14:paraId="2417EADB">
            <w:pPr>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rPr>
            </w:pPr>
            <w:r>
              <w:rPr>
                <w:rFonts w:hint="eastAsia"/>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4351884D">
            <w:pPr>
              <w:spacing w:line="240" w:lineRule="auto"/>
              <w:rPr>
                <w:rFonts w:hint="eastAsia" w:ascii="宋体" w:hAnsi="宋体" w:eastAsia="宋体" w:cs="宋体"/>
                <w:sz w:val="24"/>
                <w:szCs w:val="24"/>
                <w:highlight w:val="none"/>
              </w:rPr>
            </w:pPr>
          </w:p>
        </w:tc>
      </w:tr>
    </w:tbl>
    <w:p w14:paraId="1BF91BE4">
      <w:pPr>
        <w:pStyle w:val="15"/>
        <w:keepNext w:val="0"/>
        <w:keepLines w:val="0"/>
        <w:pageBreakBefore w:val="0"/>
        <w:wordWrap/>
        <w:overflowPunct/>
        <w:bidi w:val="0"/>
        <w:spacing w:after="0" w:line="360" w:lineRule="auto"/>
        <w:ind w:left="0" w:leftChars="0" w:right="0" w:firstLine="0" w:firstLineChars="0"/>
        <w:rPr>
          <w:rFonts w:hint="eastAsia" w:ascii="宋体" w:hAnsi="宋体" w:eastAsia="宋体" w:cs="宋体"/>
          <w:b/>
          <w:bCs/>
          <w:snapToGrid w:val="0"/>
          <w:color w:val="000000"/>
          <w:sz w:val="24"/>
          <w:szCs w:val="21"/>
          <w:lang w:val="en-US" w:eastAsia="zh-CN" w:bidi="ar-SA"/>
        </w:rPr>
      </w:pPr>
      <w:r>
        <w:rPr>
          <w:rFonts w:hint="eastAsia" w:ascii="宋体" w:hAnsi="宋体" w:eastAsia="宋体" w:cs="宋体"/>
          <w:b/>
          <w:bCs/>
          <w:snapToGrid w:val="0"/>
          <w:color w:val="000000"/>
          <w:sz w:val="24"/>
          <w:szCs w:val="21"/>
          <w:lang w:val="en-US" w:eastAsia="zh-CN" w:bidi="ar-SA"/>
        </w:rPr>
        <w:t xml:space="preserve">  </w:t>
      </w:r>
    </w:p>
    <w:p w14:paraId="0A15D275">
      <w:pPr>
        <w:pStyle w:val="15"/>
        <w:keepNext w:val="0"/>
        <w:keepLines w:val="0"/>
        <w:pageBreakBefore w:val="0"/>
        <w:wordWrap/>
        <w:overflowPunct/>
        <w:bidi w:val="0"/>
        <w:spacing w:after="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.定标办法</w:t>
      </w:r>
    </w:p>
    <w:p w14:paraId="2D02B9C7">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.1总得分</w:t>
      </w:r>
    </w:p>
    <w:p w14:paraId="485E4A67">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各投标人得分=（</w:t>
      </w:r>
      <w:r>
        <w:rPr>
          <w:rFonts w:hint="eastAsia" w:ascii="宋体" w:hAnsi="宋体" w:eastAsia="宋体" w:cs="宋体"/>
          <w:color w:val="auto"/>
          <w:sz w:val="24"/>
          <w:highlight w:val="none"/>
          <w:lang w:val="en-US" w:eastAsia="zh-CN"/>
        </w:rPr>
        <w:t>技术</w:t>
      </w:r>
      <w:r>
        <w:rPr>
          <w:rFonts w:hint="eastAsia" w:ascii="宋体" w:hAnsi="宋体" w:eastAsia="宋体" w:cs="宋体"/>
          <w:color w:val="auto"/>
          <w:sz w:val="24"/>
          <w:highlight w:val="none"/>
        </w:rPr>
        <w:t>分+价格分）。</w:t>
      </w:r>
    </w:p>
    <w:p w14:paraId="072331F6">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highlight w:val="none"/>
          <w:lang w:eastAsia="zh-CN"/>
        </w:rPr>
        <w:t>技术</w:t>
      </w:r>
      <w:r>
        <w:rPr>
          <w:rFonts w:hint="eastAsia" w:ascii="宋体" w:hAnsi="宋体" w:eastAsia="宋体" w:cs="宋体"/>
          <w:color w:val="auto"/>
          <w:sz w:val="24"/>
          <w:highlight w:val="none"/>
        </w:rPr>
        <w:t>部分的打分结果分别汇总，再进行算术平均，计算出各有效投标人的得分。</w:t>
      </w:r>
    </w:p>
    <w:p w14:paraId="7EBC0CC2">
      <w:pPr>
        <w:spacing w:line="24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.评标小组评委依据</w:t>
      </w:r>
      <w:r>
        <w:rPr>
          <w:rFonts w:hint="eastAsia" w:ascii="宋体" w:hAnsi="宋体" w:eastAsia="宋体" w:cs="宋体"/>
          <w:color w:val="auto"/>
          <w:sz w:val="24"/>
          <w:highlight w:val="none"/>
          <w:lang w:val="en-US" w:eastAsia="zh-CN"/>
        </w:rPr>
        <w:t>各项综合</w:t>
      </w:r>
      <w:r>
        <w:rPr>
          <w:rFonts w:hint="eastAsia" w:ascii="宋体" w:hAnsi="宋体" w:eastAsia="宋体" w:cs="宋体"/>
          <w:color w:val="auto"/>
          <w:sz w:val="24"/>
          <w:highlight w:val="none"/>
        </w:rPr>
        <w:t>分高低顺序依次确定</w:t>
      </w:r>
      <w:r>
        <w:rPr>
          <w:rFonts w:hint="eastAsia" w:ascii="宋体" w:hAnsi="宋体" w:eastAsia="宋体" w:cs="宋体"/>
          <w:color w:val="auto"/>
          <w:sz w:val="24"/>
          <w:highlight w:val="none"/>
          <w:lang w:val="en-US" w:eastAsia="zh-CN"/>
        </w:rPr>
        <w:t>多家</w:t>
      </w:r>
      <w:r>
        <w:rPr>
          <w:rFonts w:hint="eastAsia" w:ascii="宋体" w:hAnsi="宋体" w:eastAsia="宋体" w:cs="宋体"/>
          <w:color w:val="auto"/>
          <w:sz w:val="24"/>
          <w:highlight w:val="none"/>
        </w:rPr>
        <w:t>中标候选人。如果出现并列得分最高，则确定价格较低者排名在前；价格投标仍相</w:t>
      </w:r>
      <w:r>
        <w:rPr>
          <w:rFonts w:hint="eastAsia" w:ascii="宋体" w:hAnsi="宋体" w:eastAsia="宋体" w:cs="宋体"/>
          <w:color w:val="auto"/>
          <w:sz w:val="24"/>
          <w:highlight w:val="none"/>
          <w:lang w:val="en-US" w:eastAsia="zh-CN"/>
        </w:rPr>
        <w:t>同时则采用抽签方式现场确定中标候选人。</w:t>
      </w:r>
    </w:p>
    <w:p w14:paraId="46C0ACC0">
      <w:pPr>
        <w:spacing w:line="240" w:lineRule="auto"/>
        <w:ind w:firstLine="480" w:firstLineChars="200"/>
        <w:rPr>
          <w:rFonts w:hint="eastAsia" w:ascii="宋体" w:hAnsi="宋体" w:eastAsia="宋体" w:cs="宋体"/>
          <w:highlight w:val="none"/>
          <w:lang w:val="en-US" w:eastAsia="zh-CN"/>
        </w:rPr>
        <w:sectPr>
          <w:pgSz w:w="11907" w:h="16839"/>
          <w:pgMar w:top="1432" w:right="1335" w:bottom="1201" w:left="1389" w:header="852" w:footer="1021" w:gutter="0"/>
          <w:pgNumType w:fmt="decimal"/>
          <w:cols w:space="720" w:num="1"/>
        </w:sect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r>
        <w:rPr>
          <w:rFonts w:hint="eastAsia" w:ascii="宋体" w:hAnsi="宋体" w:eastAsia="宋体" w:cs="宋体"/>
          <w:color w:val="auto"/>
          <w:sz w:val="24"/>
          <w:highlight w:val="none"/>
          <w:lang w:eastAsia="zh-CN"/>
        </w:rPr>
        <w:t>。</w:t>
      </w:r>
    </w:p>
    <w:p w14:paraId="35F1DDA7">
      <w:pPr>
        <w:spacing w:before="240" w:beforeLines="100" w:after="120" w:afterLines="50" w:line="240" w:lineRule="auto"/>
        <w:jc w:val="center"/>
        <w:outlineLvl w:val="0"/>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pPr>
      <w:bookmarkStart w:id="90" w:name="_Toc7216"/>
      <w:bookmarkStart w:id="91" w:name="_Toc20197"/>
      <w:bookmarkStart w:id="92" w:name="_Toc12820"/>
      <w:r>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t>五、技术要求</w:t>
      </w:r>
      <w:bookmarkEnd w:id="90"/>
      <w:bookmarkEnd w:id="91"/>
      <w:bookmarkEnd w:id="92"/>
    </w:p>
    <w:p w14:paraId="2BA01FFA">
      <w:pPr>
        <w:pStyle w:val="6"/>
        <w:spacing w:line="240" w:lineRule="auto"/>
        <w:rPr>
          <w:rFonts w:hint="eastAsia" w:ascii="宋体" w:hAnsi="宋体" w:eastAsia="宋体" w:cs="宋体"/>
          <w:highlight w:val="none"/>
        </w:rPr>
      </w:pPr>
      <w:r>
        <w:rPr>
          <w:rFonts w:hint="eastAsia" w:ascii="宋体" w:hAnsi="宋体" w:eastAsia="宋体" w:cs="宋体"/>
          <w:highlight w:val="none"/>
        </w:rPr>
        <w:t>投标人应满足以下</w:t>
      </w:r>
      <w:r>
        <w:rPr>
          <w:rFonts w:hint="eastAsia" w:ascii="宋体" w:hAnsi="宋体" w:eastAsia="宋体" w:cs="宋体"/>
          <w:highlight w:val="none"/>
          <w:lang w:val="en-US" w:eastAsia="zh-CN"/>
        </w:rPr>
        <w:t>理化指标</w:t>
      </w:r>
      <w:r>
        <w:rPr>
          <w:rFonts w:hint="eastAsia" w:ascii="宋体" w:hAnsi="宋体" w:eastAsia="宋体" w:cs="宋体"/>
          <w:highlight w:val="none"/>
        </w:rPr>
        <w:t>要求：</w:t>
      </w:r>
    </w:p>
    <w:tbl>
      <w:tblPr>
        <w:tblStyle w:val="16"/>
        <w:tblW w:w="9962" w:type="dxa"/>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4"/>
        <w:gridCol w:w="1096"/>
        <w:gridCol w:w="1280"/>
        <w:gridCol w:w="1092"/>
        <w:gridCol w:w="1916"/>
        <w:gridCol w:w="1928"/>
        <w:gridCol w:w="2086"/>
      </w:tblGrid>
      <w:tr w14:paraId="5D16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736F">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snapToGrid w:val="0"/>
                <w:color w:val="000000"/>
                <w:kern w:val="0"/>
                <w:sz w:val="22"/>
                <w:szCs w:val="22"/>
                <w:highlight w:val="none"/>
                <w:u w:val="none"/>
                <w:lang w:val="en-US" w:eastAsia="zh-CN" w:bidi="ar"/>
              </w:rPr>
              <w:t>序号</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3789">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snapToGrid w:val="0"/>
                <w:color w:val="000000"/>
                <w:kern w:val="0"/>
                <w:sz w:val="22"/>
                <w:szCs w:val="22"/>
                <w:highlight w:val="none"/>
                <w:u w:val="none"/>
                <w:lang w:val="en-US" w:eastAsia="zh-CN" w:bidi="ar"/>
              </w:rPr>
              <w:t>原料名称</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3903">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snapToGrid w:val="0"/>
                <w:color w:val="000000"/>
                <w:kern w:val="0"/>
                <w:sz w:val="22"/>
                <w:szCs w:val="22"/>
                <w:highlight w:val="none"/>
                <w:u w:val="none"/>
                <w:lang w:val="en-US" w:eastAsia="zh-CN" w:bidi="ar"/>
              </w:rPr>
              <w:t>型号规格</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A3EE">
            <w:pPr>
              <w:keepNext w:val="0"/>
              <w:keepLines w:val="0"/>
              <w:widowControl/>
              <w:suppressLineNumbers w:val="0"/>
              <w:spacing w:line="240" w:lineRule="auto"/>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snapToGrid w:val="0"/>
                <w:color w:val="000000"/>
                <w:kern w:val="0"/>
                <w:sz w:val="22"/>
                <w:szCs w:val="22"/>
                <w:highlight w:val="none"/>
                <w:u w:val="none"/>
                <w:lang w:val="en-US" w:eastAsia="zh-CN" w:bidi="ar"/>
              </w:rPr>
              <w:t>采购数量（KG）</w:t>
            </w:r>
          </w:p>
        </w:tc>
        <w:tc>
          <w:tcPr>
            <w:tcW w:w="5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186DC5">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snapToGrid w:val="0"/>
                <w:color w:val="000000"/>
                <w:kern w:val="0"/>
                <w:sz w:val="22"/>
                <w:szCs w:val="22"/>
                <w:highlight w:val="none"/>
                <w:u w:val="none"/>
                <w:lang w:val="en-US" w:eastAsia="zh-CN" w:bidi="ar"/>
              </w:rPr>
              <w:t>技术要求</w:t>
            </w:r>
          </w:p>
        </w:tc>
      </w:tr>
      <w:tr w14:paraId="36054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338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AE7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水性光油</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6DF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封光</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72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540000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1C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容器中状态</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B9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无硬块，搅拌后呈均匀状态</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C3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GBIT4847.4.4.2</w:t>
            </w:r>
          </w:p>
        </w:tc>
      </w:tr>
      <w:tr w14:paraId="1E301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336F6">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98335">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696DA">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66A2">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13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漆膜外观及颜色</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4C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哑光</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9D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GB/T4847.4.4.12</w:t>
            </w:r>
          </w:p>
        </w:tc>
      </w:tr>
      <w:tr w14:paraId="3C54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0BAA0">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2241F">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CE323">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22D2">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E6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粘度 /(KU，25℃)</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30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90-100</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62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9269-2009</w:t>
            </w:r>
          </w:p>
        </w:tc>
      </w:tr>
      <w:tr w14:paraId="643D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5B54C">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E18BB">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63D2A">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AF41">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C2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光泽(%，20°角)</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F3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≥55</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0E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9754-2007</w:t>
            </w:r>
          </w:p>
        </w:tc>
      </w:tr>
      <w:tr w14:paraId="02D6F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E1527">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A3F76">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3D352">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770A">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EC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PH 值</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B9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9--10</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B0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9724-2007</w:t>
            </w:r>
          </w:p>
        </w:tc>
      </w:tr>
      <w:tr w14:paraId="7DA5E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9F919">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42AB8">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4C159">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16B2">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2E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硬度/铅笔法</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C6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≥B</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0F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1730-2007</w:t>
            </w:r>
          </w:p>
        </w:tc>
      </w:tr>
      <w:tr w14:paraId="77C7A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209E5">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37892">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136D">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FE4D">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00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细度(um)</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2D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≤25</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E0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GBIT 6753.1-2007</w:t>
            </w:r>
          </w:p>
        </w:tc>
      </w:tr>
      <w:tr w14:paraId="4D3C1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2A9A9">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2F117">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68AF6">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C5A0">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86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干燥时间(表干/实干 H)</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D7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≤2/≤24</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39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GBIT 1728-1979</w:t>
            </w:r>
          </w:p>
        </w:tc>
      </w:tr>
      <w:tr w14:paraId="2340F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8F392">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6DA9C">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3E19B">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8C96">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C1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冲击试验/&gt;CM</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A9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≥40</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7C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1732-1993</w:t>
            </w:r>
          </w:p>
        </w:tc>
      </w:tr>
      <w:tr w14:paraId="51D9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0A6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2</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35D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水性光油</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12F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亮光</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30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730000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36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容器中状态</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66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无硬块，搅拌后呈均匀状态</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AB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GBIT4847.4.4.2</w:t>
            </w:r>
          </w:p>
        </w:tc>
      </w:tr>
      <w:tr w14:paraId="572A0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06F39">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D60B4">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31178">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CFD0">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81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漆膜外观及颜色</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75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亮光</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A1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GB/T4847.4.4.12</w:t>
            </w:r>
          </w:p>
        </w:tc>
      </w:tr>
      <w:tr w14:paraId="50DCD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26046">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2D25D">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8BC64">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45FC">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C9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粘度 /(KU，25℃)</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57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90-100</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61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9269-2009</w:t>
            </w:r>
          </w:p>
        </w:tc>
      </w:tr>
      <w:tr w14:paraId="0E636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17DEA">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7F0D5">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55F5B">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2331">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5C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光泽(%，85°角)</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D0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≥90</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6F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9754-2007</w:t>
            </w:r>
          </w:p>
        </w:tc>
      </w:tr>
      <w:tr w14:paraId="5B667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051FF">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2F4AC">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450F0">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A534">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3E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PH 值</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8C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9--10</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0B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9724-2007</w:t>
            </w:r>
          </w:p>
        </w:tc>
      </w:tr>
      <w:tr w14:paraId="6528D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0DD3C">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FECDB">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6DC8A">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EA63">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B6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硬度/铅笔法</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E5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≥B</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FC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1730-2007</w:t>
            </w:r>
          </w:p>
        </w:tc>
      </w:tr>
      <w:tr w14:paraId="4275F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68837">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5F1BF">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B5D00">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4595">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EC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细度(um)</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58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≤25</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C8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GBIT 6753.1-2007</w:t>
            </w:r>
          </w:p>
        </w:tc>
      </w:tr>
      <w:tr w14:paraId="2F22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5120E">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FFED1">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A6D50">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4634">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52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干燥时间(表干/实干 H)</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B0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≤2/≤24</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7C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GBIT 1728-1979</w:t>
            </w:r>
          </w:p>
        </w:tc>
      </w:tr>
      <w:tr w14:paraId="7C356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61ACF">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E529B">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E10F7">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F683">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51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冲击试验/&gt;CM</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74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≥40</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02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1732-1993</w:t>
            </w:r>
          </w:p>
        </w:tc>
      </w:tr>
      <w:tr w14:paraId="0FA79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4F4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3</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455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固化剂</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21F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158</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60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60000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70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容器中状态</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4E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无硬块，搅拌后呈均匀状态</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A6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GBIT4847.4.4.2</w:t>
            </w:r>
          </w:p>
        </w:tc>
      </w:tr>
      <w:tr w14:paraId="2E0A3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DB8DC">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EE691">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5F7FA">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132E">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F8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胺值（mg KOH/g）</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F3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280-300</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4F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ZBG71005-89</w:t>
            </w:r>
          </w:p>
        </w:tc>
      </w:tr>
      <w:tr w14:paraId="58330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8DA06">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EA7EB">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7737E">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D238">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30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PH值</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70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6--9</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A8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9724-2007</w:t>
            </w:r>
          </w:p>
        </w:tc>
      </w:tr>
      <w:tr w14:paraId="4E32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5F9B5">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D0891">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AEE6D">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77D3">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E2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粘度 /(KU，25℃)</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A2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500-1000</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81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9269-2009</w:t>
            </w:r>
          </w:p>
        </w:tc>
      </w:tr>
      <w:tr w14:paraId="67DB9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26EB1">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E3CEB">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F54E9">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E5B1">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EE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固体含量（%）</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DB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无溶剂</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71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 xml:space="preserve">GB/T 35924-2018 </w:t>
            </w:r>
          </w:p>
        </w:tc>
      </w:tr>
      <w:tr w14:paraId="64920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6F163">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3AB23">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4EAFC">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F34C">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DD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凝胶时间(min,50g,25℃)</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77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50-100</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56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12007.7-1989</w:t>
            </w:r>
          </w:p>
        </w:tc>
      </w:tr>
      <w:tr w14:paraId="0C9FD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54C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4</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509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流变助剂</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9813">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0A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15000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8D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容器中状态</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33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无硬块，搅拌后呈均匀状态</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4D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GBIT4847.4.4.2</w:t>
            </w:r>
          </w:p>
        </w:tc>
      </w:tr>
      <w:tr w14:paraId="5548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F5431">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46608">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8F35">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3040">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FC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密度</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2B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1.08 g/c㎡~1.15 g/c㎡.</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1D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4472-2011</w:t>
            </w:r>
          </w:p>
        </w:tc>
      </w:tr>
      <w:tr w14:paraId="76B06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7E272">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CA7EF">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CD74">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BFF9">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05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PH值</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9D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7--8</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E3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9724-2007</w:t>
            </w:r>
          </w:p>
        </w:tc>
      </w:tr>
      <w:tr w14:paraId="68089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4DE03">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B8FC6">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6875">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B0CC">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AF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固体份</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7D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45%-55%</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6E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 xml:space="preserve">GB/T 35924-2018 </w:t>
            </w:r>
          </w:p>
        </w:tc>
      </w:tr>
      <w:tr w14:paraId="63E8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CC8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5</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A8B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固化剂</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D18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164</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FD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65000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04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容器中状态</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B8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无硬块，搅拌后呈均匀状态</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46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GBIT4847.4.4.2</w:t>
            </w:r>
          </w:p>
        </w:tc>
      </w:tr>
      <w:tr w14:paraId="4EF8E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FDB0F">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4CAE0">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A2723">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6495">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F0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胺值（mg KOH/g）</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07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280-300</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98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ZBG71005-89</w:t>
            </w:r>
          </w:p>
        </w:tc>
      </w:tr>
      <w:tr w14:paraId="1C88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0BE46">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5F151">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9454B">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4D54">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95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PH值</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8E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6--9</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57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9724-2007</w:t>
            </w:r>
          </w:p>
        </w:tc>
      </w:tr>
      <w:tr w14:paraId="379F7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EAA34">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481DE">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42277">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E78D">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77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粘度 /(KU，25℃)</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03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500-1000</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9A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9269-2009</w:t>
            </w:r>
          </w:p>
        </w:tc>
      </w:tr>
      <w:tr w14:paraId="46F80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0529E">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A52AA">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246E2">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8EB6">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F8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固体含量（%）</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5A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无溶剂</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8A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 xml:space="preserve">GB/T 35924-2018 </w:t>
            </w:r>
          </w:p>
        </w:tc>
      </w:tr>
      <w:tr w14:paraId="6614E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5A948">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174DA">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212A1">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14B1">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C5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凝胶时间(min,50g,25℃)</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D04E">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50-100</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D2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12007.7-1989</w:t>
            </w:r>
          </w:p>
        </w:tc>
      </w:tr>
      <w:tr w14:paraId="753B5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A3C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6</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D04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抗闪锈剂</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D9B06">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54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11000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4A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外观</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C5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无色至浅黄色液体</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00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667-2003</w:t>
            </w:r>
          </w:p>
        </w:tc>
      </w:tr>
      <w:tr w14:paraId="28282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9CCD3">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7B68D">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32CB3">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41B9">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05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pH 值</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0A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6.0-9.0</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FA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9724-2007</w:t>
            </w:r>
          </w:p>
        </w:tc>
      </w:tr>
      <w:tr w14:paraId="7EF81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32CA4">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7FD23">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8F9FF">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B294">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0E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密度(20℃)/(g/cm3)</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8A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1.1 g/c㎡~1.5 g/c㎡.</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96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4472-2011</w:t>
            </w:r>
          </w:p>
        </w:tc>
      </w:tr>
      <w:tr w14:paraId="69664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59016">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2A5FB">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2F041">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5FD3">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AF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早期耐水性</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D7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20h,漆膜不起泡</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C4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1733-1993</w:t>
            </w:r>
          </w:p>
        </w:tc>
      </w:tr>
      <w:tr w14:paraId="6049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FFC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7</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6AE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纳米二氧化硅</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D5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A200</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0F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24000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8D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纯度</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D4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Na、Ni、Cu、Fe、Al等金属含量合计小于10 ppm</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24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42240-2022</w:t>
            </w:r>
          </w:p>
        </w:tc>
      </w:tr>
      <w:tr w14:paraId="5BA79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434C8">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BE458">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C01A">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0CB5">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B3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粒径</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E8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 xml:space="preserve">均粒径100 nm </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34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44223-2024</w:t>
            </w:r>
          </w:p>
        </w:tc>
      </w:tr>
      <w:tr w14:paraId="5CA1F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2BC37">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97F3A">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7B42">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E7A7">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82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形貌</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79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白色实心球形</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E4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45114-2024</w:t>
            </w:r>
          </w:p>
        </w:tc>
      </w:tr>
      <w:tr w14:paraId="01217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45694">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D0B50">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583F">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C241">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87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含量</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93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99.9%</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94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 xml:space="preserve">GB/T 35924-2018 </w:t>
            </w:r>
          </w:p>
        </w:tc>
      </w:tr>
      <w:tr w14:paraId="49CEC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E6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8</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71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分散剂</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1D0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4010/byk163</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0F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12000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25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外观</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AF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白色粉末</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61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667-2003</w:t>
            </w:r>
          </w:p>
        </w:tc>
      </w:tr>
      <w:tr w14:paraId="45CB0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A50A">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37B5">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B8CA4">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07F7">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11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固含量</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3F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≥98%</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7A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 xml:space="preserve">GB/T 35924-2018 </w:t>
            </w:r>
          </w:p>
        </w:tc>
      </w:tr>
      <w:tr w14:paraId="11C38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7682">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C059">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66E1E">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0B08">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DF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分子量</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25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3000-5000</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59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14094-2016</w:t>
            </w:r>
          </w:p>
        </w:tc>
      </w:tr>
      <w:tr w14:paraId="2D2D6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3ED4">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51F7">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E436C">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6E72">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40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pH值（1%水溶液）</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E1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6.0-8.5</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40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9724-2007</w:t>
            </w:r>
          </w:p>
        </w:tc>
      </w:tr>
      <w:tr w14:paraId="25ABC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24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9</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38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消泡剂</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C4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BYK024</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DE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15000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53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粘度 /(KU，25℃)</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8B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450</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3C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9269-2009</w:t>
            </w:r>
          </w:p>
        </w:tc>
      </w:tr>
      <w:tr w14:paraId="10F2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3F33">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8690">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58AA">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E5AF">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F5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浊点</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6B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22℃</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EF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26527-2011</w:t>
            </w:r>
          </w:p>
        </w:tc>
      </w:tr>
      <w:tr w14:paraId="1D85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6D54">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D69A">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9B0F">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231F">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46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比重</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58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1.0115</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88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26527-2024</w:t>
            </w:r>
          </w:p>
        </w:tc>
      </w:tr>
      <w:tr w14:paraId="3908D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60B6">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A64B">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3A07">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7ACA">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E3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离子性</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DC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非离子</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5F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26527-2024</w:t>
            </w:r>
          </w:p>
        </w:tc>
      </w:tr>
      <w:tr w14:paraId="43D5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4358">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7B1A">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B278">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681F">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54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羟值</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DD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55.1-57.8</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B4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26527-2011</w:t>
            </w:r>
          </w:p>
        </w:tc>
      </w:tr>
      <w:tr w14:paraId="6194B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B7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10</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4B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pH调节剂</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91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AMP-95</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83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9000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AD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纯度</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67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化学纯</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AC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28723-2012</w:t>
            </w:r>
          </w:p>
        </w:tc>
      </w:tr>
      <w:tr w14:paraId="1A4A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D113">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DB60">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02D8">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C2C6">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F0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有效纯度</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D3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98%</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8A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 xml:space="preserve">GB/T 35924-2018 </w:t>
            </w:r>
          </w:p>
        </w:tc>
      </w:tr>
      <w:tr w14:paraId="7DDEA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CD38">
            <w:pPr>
              <w:spacing w:line="240" w:lineRule="auto"/>
              <w:jc w:val="center"/>
              <w:rPr>
                <w:rFonts w:hint="eastAsia" w:ascii="宋体" w:hAnsi="宋体" w:eastAsia="宋体" w:cs="宋体"/>
                <w:i w:val="0"/>
                <w:iCs w:val="0"/>
                <w:color w:val="000000"/>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BE7B">
            <w:pPr>
              <w:spacing w:line="240" w:lineRule="auto"/>
              <w:jc w:val="center"/>
              <w:rPr>
                <w:rFonts w:hint="eastAsia" w:ascii="宋体" w:hAnsi="宋体" w:eastAsia="宋体" w:cs="宋体"/>
                <w:i w:val="0"/>
                <w:iCs w:val="0"/>
                <w:color w:val="000000"/>
                <w:sz w:val="22"/>
                <w:szCs w:val="22"/>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8DFC">
            <w:pPr>
              <w:spacing w:line="240" w:lineRule="auto"/>
              <w:jc w:val="center"/>
              <w:rPr>
                <w:rFonts w:hint="eastAsia" w:ascii="宋体" w:hAnsi="宋体" w:eastAsia="宋体" w:cs="宋体"/>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2893">
            <w:pPr>
              <w:spacing w:line="240" w:lineRule="auto"/>
              <w:jc w:val="center"/>
              <w:rPr>
                <w:rFonts w:hint="eastAsia" w:ascii="宋体" w:hAnsi="宋体" w:eastAsia="宋体" w:cs="宋体"/>
                <w:i w:val="0"/>
                <w:iCs w:val="0"/>
                <w:color w:val="000000"/>
                <w:sz w:val="22"/>
                <w:szCs w:val="22"/>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AF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外观</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6C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白色粉末</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A5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GB/T 667-2003</w:t>
            </w:r>
          </w:p>
        </w:tc>
      </w:tr>
      <w:tr w14:paraId="67806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96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7EFC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其他独特方案请自行罗列，行数不够可自行添加</w:t>
            </w:r>
          </w:p>
        </w:tc>
      </w:tr>
      <w:tr w14:paraId="5BD3A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996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247919">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snapToGrid w:val="0"/>
                <w:color w:val="000000"/>
                <w:kern w:val="0"/>
                <w:sz w:val="22"/>
                <w:szCs w:val="22"/>
                <w:highlight w:val="none"/>
                <w:u w:val="none"/>
                <w:lang w:val="en-US" w:eastAsia="zh-CN" w:bidi="ar"/>
              </w:rPr>
              <w:t>以上所提供的参数必须真实，如实际运行过程中存在偏差，产生的费用将由投标方承担。</w:t>
            </w:r>
          </w:p>
        </w:tc>
      </w:tr>
    </w:tbl>
    <w:p w14:paraId="311CD515">
      <w:pPr>
        <w:pStyle w:val="6"/>
        <w:numPr>
          <w:ilvl w:val="0"/>
          <w:numId w:val="0"/>
        </w:numPr>
        <w:kinsoku w:val="0"/>
        <w:autoSpaceDE w:val="0"/>
        <w:autoSpaceDN w:val="0"/>
        <w:adjustRightInd w:val="0"/>
        <w:snapToGrid w:val="0"/>
        <w:spacing w:line="240" w:lineRule="auto"/>
        <w:textAlignment w:val="baseline"/>
        <w:rPr>
          <w:rFonts w:hint="eastAsia" w:ascii="宋体" w:hAnsi="宋体" w:eastAsia="宋体" w:cs="宋体"/>
          <w:b/>
          <w:bCs/>
          <w:color w:val="auto"/>
          <w:highlight w:val="none"/>
          <w:lang w:val="en-US" w:eastAsia="zh-CN"/>
        </w:rPr>
      </w:pPr>
    </w:p>
    <w:p w14:paraId="3702BC21">
      <w:pPr>
        <w:pStyle w:val="6"/>
        <w:numPr>
          <w:ilvl w:val="0"/>
          <w:numId w:val="0"/>
        </w:numPr>
        <w:kinsoku w:val="0"/>
        <w:autoSpaceDE w:val="0"/>
        <w:autoSpaceDN w:val="0"/>
        <w:adjustRightInd w:val="0"/>
        <w:snapToGrid w:val="0"/>
        <w:spacing w:line="240" w:lineRule="auto"/>
        <w:textAlignment w:val="baseline"/>
        <w:rPr>
          <w:rFonts w:hint="eastAsia" w:ascii="宋体" w:hAnsi="宋体" w:eastAsia="宋体" w:cs="宋体"/>
          <w:b/>
          <w:bCs/>
          <w:color w:val="auto"/>
          <w:highlight w:val="none"/>
          <w:lang w:val="en-US" w:eastAsia="zh-CN"/>
        </w:rPr>
      </w:pPr>
    </w:p>
    <w:p w14:paraId="2EE84EE1">
      <w:pPr>
        <w:pStyle w:val="6"/>
        <w:numPr>
          <w:ilvl w:val="0"/>
          <w:numId w:val="0"/>
        </w:numPr>
        <w:kinsoku w:val="0"/>
        <w:autoSpaceDE w:val="0"/>
        <w:autoSpaceDN w:val="0"/>
        <w:adjustRightInd w:val="0"/>
        <w:snapToGrid w:val="0"/>
        <w:spacing w:line="240" w:lineRule="auto"/>
        <w:textAlignment w:val="baseline"/>
        <w:rPr>
          <w:rFonts w:hint="eastAsia" w:ascii="宋体" w:hAnsi="宋体" w:eastAsia="宋体" w:cs="宋体"/>
          <w:b/>
          <w:bCs/>
          <w:color w:val="auto"/>
          <w:highlight w:val="none"/>
          <w:lang w:val="en-US" w:eastAsia="zh-CN"/>
        </w:rPr>
      </w:pPr>
    </w:p>
    <w:p w14:paraId="2056730F">
      <w:pPr>
        <w:pStyle w:val="6"/>
        <w:numPr>
          <w:ilvl w:val="0"/>
          <w:numId w:val="0"/>
        </w:numPr>
        <w:kinsoku w:val="0"/>
        <w:autoSpaceDE w:val="0"/>
        <w:autoSpaceDN w:val="0"/>
        <w:adjustRightInd w:val="0"/>
        <w:snapToGrid w:val="0"/>
        <w:spacing w:line="240" w:lineRule="auto"/>
        <w:textAlignment w:val="baseline"/>
        <w:rPr>
          <w:rFonts w:hint="eastAsia" w:ascii="宋体" w:hAnsi="宋体" w:eastAsia="宋体" w:cs="宋体"/>
          <w:b/>
          <w:bCs/>
          <w:color w:val="auto"/>
          <w:highlight w:val="none"/>
          <w:lang w:val="en-US" w:eastAsia="zh-CN"/>
        </w:rPr>
      </w:pPr>
    </w:p>
    <w:p w14:paraId="0E874430">
      <w:pPr>
        <w:pStyle w:val="6"/>
        <w:numPr>
          <w:ilvl w:val="0"/>
          <w:numId w:val="0"/>
        </w:numPr>
        <w:kinsoku w:val="0"/>
        <w:autoSpaceDE w:val="0"/>
        <w:autoSpaceDN w:val="0"/>
        <w:adjustRightInd w:val="0"/>
        <w:snapToGrid w:val="0"/>
        <w:spacing w:line="240" w:lineRule="auto"/>
        <w:textAlignment w:val="baseline"/>
        <w:rPr>
          <w:rFonts w:hint="eastAsia" w:ascii="宋体" w:hAnsi="宋体" w:eastAsia="宋体" w:cs="宋体"/>
          <w:b/>
          <w:bCs/>
          <w:color w:val="auto"/>
          <w:highlight w:val="none"/>
          <w:lang w:val="en-US" w:eastAsia="zh-CN"/>
        </w:rPr>
      </w:pPr>
    </w:p>
    <w:p w14:paraId="463405F4">
      <w:pPr>
        <w:pStyle w:val="6"/>
        <w:numPr>
          <w:ilvl w:val="0"/>
          <w:numId w:val="0"/>
        </w:numPr>
        <w:kinsoku w:val="0"/>
        <w:autoSpaceDE w:val="0"/>
        <w:autoSpaceDN w:val="0"/>
        <w:adjustRightInd w:val="0"/>
        <w:snapToGrid w:val="0"/>
        <w:spacing w:line="240" w:lineRule="auto"/>
        <w:textAlignment w:val="baseline"/>
        <w:rPr>
          <w:rFonts w:hint="eastAsia" w:ascii="宋体" w:hAnsi="宋体" w:eastAsia="宋体" w:cs="宋体"/>
          <w:b/>
          <w:bCs/>
          <w:color w:val="auto"/>
          <w:highlight w:val="none"/>
          <w:lang w:val="en-US" w:eastAsia="zh-CN"/>
        </w:rPr>
      </w:pPr>
    </w:p>
    <w:p w14:paraId="412B3E8F">
      <w:pPr>
        <w:pStyle w:val="6"/>
        <w:numPr>
          <w:ilvl w:val="0"/>
          <w:numId w:val="0"/>
        </w:numPr>
        <w:kinsoku w:val="0"/>
        <w:autoSpaceDE w:val="0"/>
        <w:autoSpaceDN w:val="0"/>
        <w:adjustRightInd w:val="0"/>
        <w:snapToGrid w:val="0"/>
        <w:spacing w:line="240" w:lineRule="auto"/>
        <w:textAlignment w:val="baseline"/>
        <w:rPr>
          <w:rFonts w:hint="eastAsia" w:ascii="宋体" w:hAnsi="宋体" w:eastAsia="宋体" w:cs="宋体"/>
          <w:b/>
          <w:bCs/>
          <w:color w:val="auto"/>
          <w:highlight w:val="none"/>
          <w:lang w:val="en-US" w:eastAsia="zh-CN"/>
        </w:rPr>
      </w:pPr>
    </w:p>
    <w:p w14:paraId="2E771B6E">
      <w:pPr>
        <w:pStyle w:val="6"/>
        <w:numPr>
          <w:ilvl w:val="0"/>
          <w:numId w:val="0"/>
        </w:numPr>
        <w:kinsoku w:val="0"/>
        <w:autoSpaceDE w:val="0"/>
        <w:autoSpaceDN w:val="0"/>
        <w:adjustRightInd w:val="0"/>
        <w:snapToGrid w:val="0"/>
        <w:spacing w:line="240" w:lineRule="auto"/>
        <w:textAlignment w:val="baseline"/>
        <w:rPr>
          <w:rFonts w:hint="eastAsia" w:ascii="宋体" w:hAnsi="宋体" w:eastAsia="宋体" w:cs="宋体"/>
          <w:b/>
          <w:bCs/>
          <w:color w:val="auto"/>
          <w:highlight w:val="none"/>
          <w:lang w:val="en-US" w:eastAsia="zh-CN"/>
        </w:rPr>
      </w:pPr>
    </w:p>
    <w:p w14:paraId="52D2F96C">
      <w:pPr>
        <w:pStyle w:val="6"/>
        <w:numPr>
          <w:ilvl w:val="0"/>
          <w:numId w:val="0"/>
        </w:numPr>
        <w:kinsoku w:val="0"/>
        <w:autoSpaceDE w:val="0"/>
        <w:autoSpaceDN w:val="0"/>
        <w:adjustRightInd w:val="0"/>
        <w:snapToGrid w:val="0"/>
        <w:spacing w:line="240" w:lineRule="auto"/>
        <w:textAlignment w:val="baseline"/>
        <w:rPr>
          <w:rFonts w:hint="eastAsia" w:ascii="宋体" w:hAnsi="宋体" w:eastAsia="宋体" w:cs="宋体"/>
          <w:b/>
          <w:bCs/>
          <w:color w:val="auto"/>
          <w:highlight w:val="none"/>
          <w:lang w:val="en-US" w:eastAsia="zh-CN"/>
        </w:rPr>
      </w:pPr>
    </w:p>
    <w:p w14:paraId="5CF98903">
      <w:pPr>
        <w:pStyle w:val="6"/>
        <w:numPr>
          <w:ilvl w:val="0"/>
          <w:numId w:val="0"/>
        </w:numPr>
        <w:kinsoku w:val="0"/>
        <w:autoSpaceDE w:val="0"/>
        <w:autoSpaceDN w:val="0"/>
        <w:adjustRightInd w:val="0"/>
        <w:snapToGrid w:val="0"/>
        <w:spacing w:line="240" w:lineRule="auto"/>
        <w:textAlignment w:val="baseline"/>
        <w:rPr>
          <w:rFonts w:hint="eastAsia" w:ascii="宋体" w:hAnsi="宋体" w:eastAsia="宋体" w:cs="宋体"/>
          <w:b/>
          <w:bCs/>
          <w:color w:val="auto"/>
          <w:highlight w:val="none"/>
          <w:lang w:val="en-US" w:eastAsia="zh-CN"/>
        </w:rPr>
      </w:pPr>
    </w:p>
    <w:p w14:paraId="784716D4">
      <w:pPr>
        <w:pStyle w:val="6"/>
        <w:numPr>
          <w:ilvl w:val="0"/>
          <w:numId w:val="0"/>
        </w:numPr>
        <w:kinsoku w:val="0"/>
        <w:autoSpaceDE w:val="0"/>
        <w:autoSpaceDN w:val="0"/>
        <w:adjustRightInd w:val="0"/>
        <w:snapToGrid w:val="0"/>
        <w:spacing w:line="240" w:lineRule="auto"/>
        <w:textAlignment w:val="baseline"/>
        <w:rPr>
          <w:rFonts w:hint="eastAsia" w:ascii="宋体" w:hAnsi="宋体" w:eastAsia="宋体" w:cs="宋体"/>
          <w:b/>
          <w:bCs/>
          <w:color w:val="auto"/>
          <w:highlight w:val="none"/>
          <w:lang w:val="en-US" w:eastAsia="zh-CN"/>
        </w:rPr>
      </w:pPr>
    </w:p>
    <w:p w14:paraId="0966D39E">
      <w:pPr>
        <w:pStyle w:val="6"/>
        <w:numPr>
          <w:ilvl w:val="0"/>
          <w:numId w:val="0"/>
        </w:numPr>
        <w:kinsoku w:val="0"/>
        <w:autoSpaceDE w:val="0"/>
        <w:autoSpaceDN w:val="0"/>
        <w:adjustRightInd w:val="0"/>
        <w:snapToGrid w:val="0"/>
        <w:spacing w:line="240" w:lineRule="auto"/>
        <w:textAlignment w:val="baseline"/>
        <w:rPr>
          <w:rFonts w:hint="eastAsia" w:ascii="宋体" w:hAnsi="宋体" w:eastAsia="宋体" w:cs="宋体"/>
          <w:b/>
          <w:bCs/>
          <w:color w:val="auto"/>
          <w:highlight w:val="none"/>
          <w:lang w:val="en-US" w:eastAsia="zh-CN"/>
        </w:rPr>
      </w:pPr>
    </w:p>
    <w:p w14:paraId="462BF4D3">
      <w:pPr>
        <w:pStyle w:val="6"/>
        <w:numPr>
          <w:ilvl w:val="0"/>
          <w:numId w:val="0"/>
        </w:numPr>
        <w:kinsoku w:val="0"/>
        <w:autoSpaceDE w:val="0"/>
        <w:autoSpaceDN w:val="0"/>
        <w:adjustRightInd w:val="0"/>
        <w:snapToGrid w:val="0"/>
        <w:spacing w:line="240" w:lineRule="auto"/>
        <w:textAlignment w:val="baseline"/>
        <w:rPr>
          <w:rFonts w:hint="eastAsia" w:ascii="宋体" w:hAnsi="宋体" w:eastAsia="宋体" w:cs="宋体"/>
          <w:b/>
          <w:bCs/>
          <w:color w:val="auto"/>
          <w:highlight w:val="none"/>
          <w:lang w:val="en-US" w:eastAsia="zh-CN"/>
        </w:rPr>
      </w:pPr>
    </w:p>
    <w:p w14:paraId="38EBD85D">
      <w:pPr>
        <w:pStyle w:val="6"/>
        <w:numPr>
          <w:ilvl w:val="0"/>
          <w:numId w:val="0"/>
        </w:numPr>
        <w:kinsoku w:val="0"/>
        <w:autoSpaceDE w:val="0"/>
        <w:autoSpaceDN w:val="0"/>
        <w:adjustRightInd w:val="0"/>
        <w:snapToGrid w:val="0"/>
        <w:spacing w:line="240" w:lineRule="auto"/>
        <w:textAlignment w:val="baseline"/>
        <w:rPr>
          <w:rFonts w:hint="eastAsia" w:ascii="宋体" w:hAnsi="宋体" w:eastAsia="宋体" w:cs="宋体"/>
          <w:b/>
          <w:bCs/>
          <w:color w:val="auto"/>
          <w:highlight w:val="none"/>
          <w:lang w:val="en-US" w:eastAsia="zh-CN"/>
        </w:rPr>
      </w:pPr>
    </w:p>
    <w:p w14:paraId="1A490F5D">
      <w:pPr>
        <w:pStyle w:val="6"/>
        <w:numPr>
          <w:ilvl w:val="0"/>
          <w:numId w:val="0"/>
        </w:numPr>
        <w:tabs>
          <w:tab w:val="left" w:pos="1680"/>
        </w:tabs>
        <w:kinsoku w:val="0"/>
        <w:autoSpaceDE w:val="0"/>
        <w:autoSpaceDN w:val="0"/>
        <w:adjustRightInd w:val="0"/>
        <w:snapToGrid w:val="0"/>
        <w:spacing w:line="240" w:lineRule="auto"/>
        <w:textAlignment w:val="baseline"/>
        <w:rPr>
          <w:rFonts w:hint="eastAsia" w:ascii="宋体" w:hAnsi="宋体" w:eastAsia="宋体" w:cs="宋体"/>
          <w:b/>
          <w:bCs/>
          <w:color w:val="auto"/>
          <w:highlight w:val="none"/>
          <w:lang w:val="en-US" w:eastAsia="zh-CN"/>
        </w:rPr>
      </w:pPr>
    </w:p>
    <w:p w14:paraId="7F20816A">
      <w:pPr>
        <w:spacing w:before="240" w:beforeLines="100" w:after="120" w:afterLines="50" w:line="240" w:lineRule="auto"/>
        <w:jc w:val="center"/>
        <w:outlineLvl w:val="0"/>
        <w:rPr>
          <w:rFonts w:ascii="仿宋" w:hAnsi="仿宋" w:eastAsia="仿宋" w:cs="仿宋"/>
          <w:b/>
          <w:bCs/>
          <w:sz w:val="40"/>
          <w:szCs w:val="40"/>
          <w:highlight w:val="none"/>
        </w:rPr>
      </w:pPr>
      <w:bookmarkStart w:id="93" w:name="_Toc1084"/>
      <w:bookmarkStart w:id="94" w:name="_Toc30455"/>
      <w:bookmarkStart w:id="95" w:name="_Toc31981"/>
      <w:r>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t>六、采购合同（模版</w:t>
      </w:r>
      <w:bookmarkEnd w:id="93"/>
      <w:bookmarkEnd w:id="94"/>
      <w:bookmarkEnd w:id="95"/>
      <w:r>
        <w:rPr>
          <w:rFonts w:hint="eastAsia" w:ascii="宋体" w:hAnsi="宋体" w:eastAsia="宋体" w:cs="宋体"/>
          <w:spacing w:val="-3"/>
          <w:sz w:val="36"/>
          <w:szCs w:val="36"/>
          <w:highlight w:val="none"/>
          <w:lang w:val="en-US" w:eastAsia="zh-CN"/>
          <w14:textOutline w14:w="6527" w14:cap="flat" w14:cmpd="sng" w14:algn="ctr">
            <w14:solidFill>
              <w14:srgbClr w14:val="000000"/>
            </w14:solidFill>
            <w14:prstDash w14:val="solid"/>
            <w14:miter w14:val="0"/>
          </w14:textOutline>
        </w:rPr>
        <w:t>）</w:t>
      </w:r>
    </w:p>
    <w:p w14:paraId="757A542E">
      <w:pPr>
        <w:pStyle w:val="31"/>
        <w:spacing w:line="240" w:lineRule="auto"/>
        <w:jc w:val="center"/>
        <w:outlineLvl w:val="0"/>
        <w:rPr>
          <w:rFonts w:ascii="仿宋" w:hAnsi="仿宋" w:eastAsia="仿宋" w:cs="仿宋"/>
          <w:b/>
          <w:bCs/>
          <w:color w:val="000000"/>
          <w:sz w:val="40"/>
          <w:szCs w:val="40"/>
          <w:highlight w:val="none"/>
        </w:rPr>
      </w:pPr>
      <w:r>
        <w:rPr>
          <w:rFonts w:hint="eastAsia" w:ascii="仿宋" w:hAnsi="仿宋" w:eastAsia="仿宋" w:cs="华文仿宋"/>
          <w:sz w:val="24"/>
          <w:highlight w:val="none"/>
        </w:rPr>
        <w:t xml:space="preserve">       </w:t>
      </w:r>
      <w:r>
        <w:rPr>
          <w:rFonts w:hint="eastAsia" w:ascii="仿宋" w:hAnsi="仿宋" w:eastAsia="仿宋" w:cs="华文仿宋"/>
          <w:b/>
          <w:bCs/>
          <w:sz w:val="24"/>
          <w:highlight w:val="none"/>
        </w:rPr>
        <w:t xml:space="preserve">          </w:t>
      </w:r>
      <w:r>
        <w:rPr>
          <w:rFonts w:ascii="仿宋" w:hAnsi="仿宋" w:eastAsia="仿宋" w:cs="仿宋"/>
          <w:b/>
          <w:bCs/>
          <w:sz w:val="36"/>
          <w:szCs w:val="36"/>
          <w:highlight w:val="none"/>
        </w:rPr>
        <w:t xml:space="preserve"> </w:t>
      </w:r>
      <w:r>
        <w:rPr>
          <w:rFonts w:hint="eastAsia" w:ascii="仿宋" w:hAnsi="仿宋" w:eastAsia="仿宋" w:cs="仿宋"/>
          <w:b/>
          <w:bCs/>
          <w:color w:val="000000"/>
          <w:sz w:val="36"/>
          <w:szCs w:val="36"/>
          <w:highlight w:val="none"/>
        </w:rPr>
        <w:t>采购合同</w:t>
      </w:r>
    </w:p>
    <w:p w14:paraId="08B42BE0">
      <w:pPr>
        <w:shd w:val="clear" w:color="auto" w:fill="FFFFFF"/>
        <w:snapToGrid w:val="0"/>
        <w:spacing w:before="156" w:beforeLines="50" w:line="240" w:lineRule="auto"/>
        <w:ind w:right="420"/>
        <w:rPr>
          <w:rFonts w:hint="eastAsia" w:ascii="仿宋" w:hAnsi="仿宋" w:eastAsia="仿宋" w:cs="华文仿宋"/>
          <w:b/>
          <w:bCs/>
          <w:color w:val="000000"/>
          <w:sz w:val="24"/>
          <w:highlight w:val="none"/>
          <w:lang w:eastAsia="zh-CN"/>
        </w:rPr>
      </w:pPr>
      <w:r>
        <w:rPr>
          <w:rFonts w:hint="eastAsia" w:ascii="仿宋" w:hAnsi="仿宋" w:eastAsia="仿宋" w:cs="华文仿宋"/>
          <w:color w:val="000000"/>
          <w:sz w:val="24"/>
          <w:highlight w:val="none"/>
        </w:rPr>
        <w:t xml:space="preserve">       </w:t>
      </w:r>
      <w:r>
        <w:rPr>
          <w:rFonts w:hint="eastAsia" w:ascii="仿宋" w:hAnsi="仿宋" w:eastAsia="仿宋" w:cs="华文仿宋"/>
          <w:b/>
          <w:bCs/>
          <w:color w:val="000000"/>
          <w:sz w:val="24"/>
          <w:highlight w:val="none"/>
        </w:rPr>
        <w:t xml:space="preserve">                                    </w:t>
      </w:r>
      <w:r>
        <w:rPr>
          <w:rFonts w:hint="eastAsia" w:ascii="仿宋" w:hAnsi="仿宋" w:eastAsia="仿宋" w:cs="华文仿宋"/>
          <w:b/>
          <w:bCs/>
          <w:color w:val="000000"/>
          <w:sz w:val="24"/>
          <w:highlight w:val="none"/>
          <w:lang w:val="en-US" w:eastAsia="zh-CN"/>
        </w:rPr>
        <w:t xml:space="preserve">      </w:t>
      </w:r>
      <w:r>
        <w:rPr>
          <w:rFonts w:hint="eastAsia" w:ascii="仿宋" w:hAnsi="仿宋" w:eastAsia="仿宋" w:cs="华文仿宋"/>
          <w:b/>
          <w:bCs/>
          <w:color w:val="000000"/>
          <w:sz w:val="24"/>
          <w:highlight w:val="none"/>
        </w:rPr>
        <w:t xml:space="preserve">    </w:t>
      </w:r>
      <w:r>
        <w:rPr>
          <w:rFonts w:ascii="仿宋" w:hAnsi="仿宋" w:eastAsia="仿宋" w:cs="华文仿宋"/>
          <w:b/>
          <w:bCs/>
          <w:color w:val="000000"/>
          <w:sz w:val="24"/>
          <w:highlight w:val="none"/>
        </w:rPr>
        <w:t xml:space="preserve"> </w:t>
      </w:r>
      <w:r>
        <w:rPr>
          <w:rFonts w:hint="eastAsia" w:ascii="仿宋" w:hAnsi="仿宋" w:eastAsia="仿宋" w:cs="华文仿宋"/>
          <w:color w:val="000000"/>
          <w:sz w:val="24"/>
          <w:highlight w:val="none"/>
        </w:rPr>
        <w:t xml:space="preserve">合同编号： </w:t>
      </w:r>
      <w:r>
        <w:rPr>
          <w:rFonts w:hint="eastAsia" w:ascii="仿宋" w:hAnsi="仿宋" w:eastAsia="仿宋" w:cs="华文仿宋"/>
          <w:color w:val="000000"/>
          <w:sz w:val="24"/>
          <w:highlight w:val="none"/>
          <w:lang w:val="en-US" w:eastAsia="zh-CN"/>
        </w:rPr>
        <w:t>CZC2024？-001</w:t>
      </w:r>
      <w:r>
        <w:rPr>
          <w:rFonts w:hint="eastAsia" w:ascii="仿宋" w:hAnsi="仿宋" w:eastAsia="仿宋" w:cs="华文仿宋"/>
          <w:color w:val="000000"/>
          <w:sz w:val="24"/>
          <w:highlight w:val="none"/>
        </w:rPr>
        <w:t xml:space="preserve"> </w:t>
      </w:r>
      <w:r>
        <w:rPr>
          <w:rFonts w:ascii="仿宋" w:hAnsi="仿宋" w:eastAsia="仿宋" w:cs="华文仿宋"/>
          <w:color w:val="000000"/>
          <w:sz w:val="24"/>
          <w:highlight w:val="none"/>
        </w:rPr>
        <w:t xml:space="preserve">           </w:t>
      </w:r>
    </w:p>
    <w:p w14:paraId="28051A5C">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华文仿宋"/>
          <w:color w:val="000000"/>
          <w:sz w:val="24"/>
          <w:highlight w:val="none"/>
        </w:rPr>
      </w:pPr>
      <w:r>
        <w:rPr>
          <w:rFonts w:hint="eastAsia" w:ascii="仿宋" w:hAnsi="仿宋" w:eastAsia="仿宋" w:cs="华文仿宋"/>
          <w:color w:val="000000"/>
          <w:sz w:val="24"/>
          <w:highlight w:val="none"/>
          <w:lang w:val="en-US" w:eastAsia="zh-CN"/>
        </w:rPr>
        <w:t>甲方</w:t>
      </w:r>
      <w:r>
        <w:rPr>
          <w:rFonts w:hint="eastAsia" w:ascii="仿宋" w:hAnsi="仿宋" w:eastAsia="仿宋" w:cs="华文仿宋"/>
          <w:color w:val="000000"/>
          <w:sz w:val="24"/>
          <w:highlight w:val="none"/>
        </w:rPr>
        <w:t>（</w:t>
      </w:r>
      <w:r>
        <w:rPr>
          <w:rFonts w:hint="eastAsia" w:ascii="仿宋" w:hAnsi="仿宋" w:eastAsia="仿宋" w:cs="华文仿宋"/>
          <w:color w:val="000000"/>
          <w:sz w:val="24"/>
          <w:highlight w:val="none"/>
          <w:lang w:val="en-US" w:eastAsia="zh-CN"/>
        </w:rPr>
        <w:t>买</w:t>
      </w:r>
      <w:r>
        <w:rPr>
          <w:rFonts w:hint="eastAsia" w:ascii="仿宋" w:hAnsi="仿宋" w:eastAsia="仿宋" w:cs="华文仿宋"/>
          <w:color w:val="000000"/>
          <w:sz w:val="24"/>
          <w:highlight w:val="none"/>
          <w:lang w:eastAsia="zh-CN"/>
        </w:rPr>
        <w:t>方</w:t>
      </w:r>
      <w:r>
        <w:rPr>
          <w:rFonts w:hint="eastAsia" w:ascii="仿宋" w:hAnsi="仿宋" w:eastAsia="仿宋" w:cs="华文仿宋"/>
          <w:color w:val="000000"/>
          <w:sz w:val="24"/>
          <w:highlight w:val="none"/>
        </w:rPr>
        <w:t>）：中机</w:t>
      </w:r>
      <w:r>
        <w:rPr>
          <w:rFonts w:hint="eastAsia" w:ascii="仿宋" w:hAnsi="仿宋" w:eastAsia="仿宋" w:cs="华文仿宋"/>
          <w:color w:val="000000"/>
          <w:sz w:val="24"/>
          <w:highlight w:val="none"/>
          <w:lang w:val="en-US" w:eastAsia="zh-CN"/>
        </w:rPr>
        <w:t>铸材科技</w:t>
      </w:r>
      <w:r>
        <w:rPr>
          <w:rFonts w:hint="eastAsia" w:ascii="仿宋" w:hAnsi="仿宋" w:eastAsia="仿宋" w:cs="华文仿宋"/>
          <w:color w:val="000000"/>
          <w:sz w:val="24"/>
          <w:highlight w:val="none"/>
        </w:rPr>
        <w:t>（福建）有限公司</w:t>
      </w:r>
      <w:r>
        <w:rPr>
          <w:rFonts w:hint="eastAsia" w:ascii="仿宋" w:hAnsi="仿宋" w:eastAsia="仿宋" w:cs="华文仿宋"/>
          <w:color w:val="000000"/>
          <w:sz w:val="24"/>
          <w:highlight w:val="none"/>
          <w:lang w:val="en-US" w:eastAsia="zh-CN"/>
        </w:rPr>
        <w:t xml:space="preserve">            </w:t>
      </w:r>
      <w:r>
        <w:rPr>
          <w:rFonts w:hint="eastAsia" w:ascii="仿宋" w:hAnsi="仿宋" w:eastAsia="仿宋" w:cs="华文仿宋"/>
          <w:color w:val="000000"/>
          <w:sz w:val="24"/>
          <w:highlight w:val="none"/>
        </w:rPr>
        <w:t>签订地点：</w:t>
      </w:r>
      <w:r>
        <w:rPr>
          <w:rFonts w:hint="eastAsia" w:ascii="仿宋" w:hAnsi="仿宋" w:eastAsia="仿宋" w:cs="华文仿宋"/>
          <w:color w:val="000000"/>
          <w:sz w:val="24"/>
          <w:highlight w:val="none"/>
          <w:lang w:val="en-US" w:eastAsia="zh-CN"/>
        </w:rPr>
        <w:t>福建省三明市沙县区</w:t>
      </w:r>
      <w:r>
        <w:rPr>
          <w:rFonts w:hint="eastAsia" w:ascii="仿宋" w:hAnsi="仿宋" w:eastAsia="仿宋"/>
          <w:color w:val="000000"/>
          <w:sz w:val="24"/>
          <w:highlight w:val="none"/>
          <w:shd w:val="clear" w:color="auto" w:fill="FFFFFF"/>
        </w:rPr>
        <w:t xml:space="preserve"> </w:t>
      </w:r>
    </w:p>
    <w:p w14:paraId="3065999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卖</w:t>
      </w:r>
      <w:r>
        <w:rPr>
          <w:rFonts w:hint="eastAsia" w:ascii="仿宋" w:hAnsi="仿宋" w:eastAsia="仿宋" w:cs="仿宋"/>
          <w:color w:val="000000"/>
          <w:sz w:val="24"/>
          <w:szCs w:val="24"/>
          <w:highlight w:val="none"/>
          <w:lang w:eastAsia="zh-CN"/>
        </w:rPr>
        <w:t>方</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b w:val="0"/>
          <w:bCs w:val="0"/>
          <w:color w:val="000000"/>
          <w:sz w:val="24"/>
          <w:szCs w:val="24"/>
          <w:highlight w:val="none"/>
          <w:lang w:val="en-US" w:eastAsia="zh-CN"/>
        </w:rPr>
        <w:t xml:space="preserve">             </w:t>
      </w:r>
      <w:r>
        <w:rPr>
          <w:rFonts w:hint="eastAsia" w:ascii="仿宋" w:hAnsi="仿宋" w:eastAsia="仿宋" w:cs="仿宋"/>
          <w:b w:val="0"/>
          <w:bCs w:val="0"/>
          <w:color w:val="000000"/>
          <w:sz w:val="24"/>
          <w:szCs w:val="24"/>
          <w:highlight w:val="none"/>
        </w:rPr>
        <w:t>签订日期：</w:t>
      </w:r>
      <w:r>
        <w:rPr>
          <w:rFonts w:hint="eastAsia" w:ascii="仿宋" w:hAnsi="仿宋" w:eastAsia="仿宋" w:cs="仿宋"/>
          <w:b w:val="0"/>
          <w:bCs w:val="0"/>
          <w:color w:val="000000"/>
          <w:sz w:val="24"/>
          <w:szCs w:val="24"/>
          <w:highlight w:val="none"/>
          <w:lang w:val="en-US" w:eastAsia="zh-CN"/>
        </w:rPr>
        <w:t>？</w:t>
      </w:r>
      <w:r>
        <w:rPr>
          <w:rFonts w:hint="eastAsia" w:ascii="仿宋" w:hAnsi="仿宋" w:eastAsia="仿宋" w:cs="仿宋"/>
          <w:b w:val="0"/>
          <w:bCs w:val="0"/>
          <w:color w:val="000000"/>
          <w:sz w:val="24"/>
          <w:szCs w:val="24"/>
          <w:highlight w:val="none"/>
        </w:rPr>
        <w:t>年</w:t>
      </w:r>
      <w:r>
        <w:rPr>
          <w:rFonts w:hint="eastAsia" w:ascii="仿宋" w:hAnsi="仿宋" w:eastAsia="仿宋" w:cs="仿宋"/>
          <w:b w:val="0"/>
          <w:bCs w:val="0"/>
          <w:color w:val="000000"/>
          <w:sz w:val="24"/>
          <w:szCs w:val="24"/>
          <w:highlight w:val="none"/>
          <w:lang w:val="en-US" w:eastAsia="zh-CN"/>
        </w:rPr>
        <w:t>？</w:t>
      </w:r>
      <w:r>
        <w:rPr>
          <w:rFonts w:hint="eastAsia" w:ascii="仿宋" w:hAnsi="仿宋" w:eastAsia="仿宋" w:cs="仿宋"/>
          <w:b w:val="0"/>
          <w:bCs w:val="0"/>
          <w:color w:val="000000"/>
          <w:sz w:val="24"/>
          <w:szCs w:val="24"/>
          <w:highlight w:val="none"/>
        </w:rPr>
        <w:t>月</w:t>
      </w:r>
      <w:r>
        <w:rPr>
          <w:rFonts w:hint="eastAsia" w:ascii="仿宋" w:hAnsi="仿宋" w:eastAsia="仿宋" w:cs="仿宋"/>
          <w:b w:val="0"/>
          <w:bCs w:val="0"/>
          <w:color w:val="000000"/>
          <w:sz w:val="24"/>
          <w:szCs w:val="24"/>
          <w:highlight w:val="none"/>
          <w:lang w:val="en-US" w:eastAsia="zh-CN"/>
        </w:rPr>
        <w:t>？</w:t>
      </w:r>
      <w:r>
        <w:rPr>
          <w:rFonts w:hint="eastAsia" w:ascii="仿宋" w:hAnsi="仿宋" w:eastAsia="仿宋" w:cs="仿宋"/>
          <w:b w:val="0"/>
          <w:bCs w:val="0"/>
          <w:color w:val="000000"/>
          <w:sz w:val="24"/>
          <w:szCs w:val="24"/>
          <w:highlight w:val="none"/>
        </w:rPr>
        <w:t>日</w:t>
      </w:r>
    </w:p>
    <w:p w14:paraId="219E005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华文仿宋"/>
          <w:color w:val="000000"/>
          <w:sz w:val="24"/>
          <w:szCs w:val="24"/>
          <w:highlight w:val="none"/>
        </w:rPr>
      </w:pPr>
      <w:r>
        <w:rPr>
          <w:rFonts w:hint="eastAsia" w:ascii="仿宋" w:hAnsi="仿宋" w:eastAsia="仿宋" w:cs="华文仿宋"/>
          <w:color w:val="000000"/>
          <w:sz w:val="24"/>
          <w:highlight w:val="none"/>
        </w:rPr>
        <w:t xml:space="preserve">    </w:t>
      </w:r>
      <w:r>
        <w:rPr>
          <w:rFonts w:hint="eastAsia" w:ascii="仿宋" w:hAnsi="仿宋" w:eastAsia="仿宋" w:cs="华文仿宋"/>
          <w:color w:val="000000"/>
          <w:highlight w:val="none"/>
        </w:rPr>
        <w:t xml:space="preserve"> </w:t>
      </w:r>
      <w:r>
        <w:rPr>
          <w:rFonts w:hint="eastAsia" w:ascii="仿宋" w:hAnsi="仿宋" w:eastAsia="仿宋" w:cs="华文仿宋"/>
          <w:color w:val="000000"/>
          <w:sz w:val="24"/>
          <w:szCs w:val="24"/>
          <w:highlight w:val="none"/>
        </w:rPr>
        <w:t>《中华人民共和国民法典》，并经甲乙双方友好协商，就以下事项达成一致并签订本合同：</w:t>
      </w:r>
    </w:p>
    <w:p w14:paraId="6C41A2BC">
      <w:pPr>
        <w:keepNext w:val="0"/>
        <w:keepLines w:val="0"/>
        <w:pageBreakBefore w:val="0"/>
        <w:shd w:val="clear" w:color="auto" w:fill="FFFFFF"/>
        <w:kinsoku/>
        <w:wordWrap/>
        <w:overflowPunct/>
        <w:topLinePunct w:val="0"/>
        <w:bidi w:val="0"/>
        <w:adjustRightInd w:val="0"/>
        <w:snapToGrid w:val="0"/>
        <w:spacing w:line="240" w:lineRule="auto"/>
        <w:ind w:firstLine="360" w:firstLineChars="150"/>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一、品种、型号、数量</w:t>
      </w:r>
    </w:p>
    <w:p w14:paraId="16FE59E6">
      <w:pPr>
        <w:keepNext w:val="0"/>
        <w:keepLines w:val="0"/>
        <w:pageBreakBefore w:val="0"/>
        <w:shd w:val="clear" w:color="auto" w:fill="FFFFFF"/>
        <w:kinsoku/>
        <w:wordWrap/>
        <w:overflowPunct/>
        <w:topLinePunct w:val="0"/>
        <w:bidi w:val="0"/>
        <w:adjustRightInd w:val="0"/>
        <w:snapToGrid w:val="0"/>
        <w:spacing w:line="240" w:lineRule="auto"/>
        <w:ind w:firstLine="360" w:firstLineChars="150"/>
        <w:rPr>
          <w:rFonts w:ascii="仿宋" w:hAnsi="仿宋" w:eastAsia="仿宋" w:cs="华文仿宋"/>
          <w:color w:val="000000"/>
          <w:sz w:val="24"/>
          <w:highlight w:val="none"/>
        </w:rPr>
      </w:pPr>
      <w:r>
        <w:rPr>
          <w:rFonts w:hint="eastAsia" w:ascii="仿宋" w:hAnsi="仿宋" w:eastAsia="仿宋" w:cs="华文仿宋"/>
          <w:color w:val="000000"/>
          <w:sz w:val="24"/>
          <w:highlight w:val="none"/>
        </w:rPr>
        <w:t xml:space="preserve">1、该项目供应的材料规格、数量具体如下： </w:t>
      </w:r>
    </w:p>
    <w:tbl>
      <w:tblPr>
        <w:tblStyle w:val="16"/>
        <w:tblpPr w:leftFromText="180" w:rightFromText="180" w:vertAnchor="text" w:horzAnchor="page" w:tblpXSpec="center" w:tblpY="107"/>
        <w:tblOverlap w:val="never"/>
        <w:tblW w:w="10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09"/>
        <w:gridCol w:w="1136"/>
        <w:gridCol w:w="1067"/>
        <w:gridCol w:w="1017"/>
        <w:gridCol w:w="1700"/>
        <w:gridCol w:w="1702"/>
        <w:gridCol w:w="1676"/>
      </w:tblGrid>
      <w:tr w14:paraId="4D0CF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1909" w:type="dxa"/>
            <w:tcBorders>
              <w:top w:val="single" w:color="000000" w:sz="4" w:space="0"/>
              <w:left w:val="single" w:color="000000" w:sz="4" w:space="0"/>
              <w:bottom w:val="single" w:color="000000" w:sz="4" w:space="0"/>
              <w:right w:val="single" w:color="000000" w:sz="4" w:space="0"/>
            </w:tcBorders>
            <w:noWrap/>
            <w:vAlign w:val="center"/>
          </w:tcPr>
          <w:p w14:paraId="13A332BD">
            <w:pPr>
              <w:keepNext w:val="0"/>
              <w:keepLines w:val="0"/>
              <w:pageBreakBefore w:val="0"/>
              <w:widowControl/>
              <w:suppressLineNumbers w:val="0"/>
              <w:kinsoku/>
              <w:wordWrap/>
              <w:overflowPunct/>
              <w:topLinePunct w:val="0"/>
              <w:bidi w:val="0"/>
              <w:spacing w:line="240" w:lineRule="auto"/>
              <w:jc w:val="center"/>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color w:val="000000"/>
                <w:kern w:val="0"/>
                <w:sz w:val="24"/>
                <w:szCs w:val="24"/>
                <w:highlight w:val="none"/>
                <w:lang w:val="en-US" w:eastAsia="zh-CN" w:bidi="ar"/>
              </w:rPr>
              <w:t>品名</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6BC30479">
            <w:pPr>
              <w:keepNext w:val="0"/>
              <w:keepLines w:val="0"/>
              <w:pageBreakBefore w:val="0"/>
              <w:widowControl/>
              <w:suppressLineNumbers w:val="0"/>
              <w:kinsoku/>
              <w:wordWrap/>
              <w:overflowPunct/>
              <w:topLinePunct w:val="0"/>
              <w:bidi w:val="0"/>
              <w:spacing w:line="240" w:lineRule="auto"/>
              <w:jc w:val="center"/>
              <w:textAlignment w:val="center"/>
              <w:rPr>
                <w:rFonts w:hint="eastAsia" w:ascii="仿宋" w:hAnsi="仿宋" w:eastAsia="仿宋" w:cs="仿宋"/>
                <w:b w:val="0"/>
                <w:bCs w:val="0"/>
                <w:i w:val="0"/>
                <w:iCs w:val="0"/>
                <w:color w:val="000000"/>
                <w:sz w:val="24"/>
                <w:szCs w:val="24"/>
                <w:highlight w:val="none"/>
                <w:u w:val="none"/>
                <w:lang w:val="en-US"/>
              </w:rPr>
            </w:pPr>
            <w:r>
              <w:rPr>
                <w:rFonts w:hint="eastAsia" w:ascii="仿宋" w:hAnsi="仿宋" w:eastAsia="仿宋" w:cs="仿宋"/>
                <w:b w:val="0"/>
                <w:bCs w:val="0"/>
                <w:color w:val="000000"/>
                <w:kern w:val="0"/>
                <w:sz w:val="24"/>
                <w:szCs w:val="24"/>
                <w:highlight w:val="none"/>
                <w:lang w:val="en-US" w:eastAsia="zh-CN" w:bidi="ar"/>
              </w:rPr>
              <w:t>包装</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8A7E331">
            <w:pPr>
              <w:keepNext w:val="0"/>
              <w:keepLines w:val="0"/>
              <w:pageBreakBefore w:val="0"/>
              <w:widowControl/>
              <w:suppressLineNumbers w:val="0"/>
              <w:kinsoku/>
              <w:wordWrap/>
              <w:overflowPunct/>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单位</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0C566EC">
            <w:pPr>
              <w:keepNext w:val="0"/>
              <w:keepLines w:val="0"/>
              <w:pageBreakBefore w:val="0"/>
              <w:widowControl/>
              <w:suppressLineNumbers w:val="0"/>
              <w:kinsoku/>
              <w:wordWrap/>
              <w:overflowPunct/>
              <w:topLinePunct w:val="0"/>
              <w:bidi w:val="0"/>
              <w:spacing w:line="240" w:lineRule="auto"/>
              <w:ind w:firstLine="240" w:firstLineChars="100"/>
              <w:jc w:val="left"/>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数量</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5A019783">
            <w:pPr>
              <w:keepNext w:val="0"/>
              <w:keepLines w:val="0"/>
              <w:pageBreakBefore w:val="0"/>
              <w:widowControl/>
              <w:suppressLineNumbers w:val="0"/>
              <w:kinsoku/>
              <w:wordWrap/>
              <w:overflowPunct/>
              <w:topLinePunct w:val="0"/>
              <w:bidi w:val="0"/>
              <w:spacing w:line="240" w:lineRule="auto"/>
              <w:jc w:val="left"/>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color w:val="000000"/>
                <w:kern w:val="0"/>
                <w:sz w:val="24"/>
                <w:szCs w:val="24"/>
                <w:highlight w:val="none"/>
                <w:lang w:val="en-US" w:eastAsia="zh-CN" w:bidi="ar"/>
              </w:rPr>
              <w:t xml:space="preserve">单价（含税价） </w:t>
            </w:r>
          </w:p>
        </w:tc>
        <w:tc>
          <w:tcPr>
            <w:tcW w:w="1702" w:type="dxa"/>
            <w:tcBorders>
              <w:top w:val="single" w:color="000000" w:sz="4" w:space="0"/>
              <w:left w:val="single" w:color="000000" w:sz="4" w:space="0"/>
              <w:bottom w:val="single" w:color="000000" w:sz="4" w:space="0"/>
              <w:right w:val="single" w:color="000000" w:sz="4" w:space="0"/>
            </w:tcBorders>
            <w:noWrap/>
            <w:vAlign w:val="center"/>
          </w:tcPr>
          <w:p w14:paraId="58A1CB59">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color w:val="000000"/>
                <w:kern w:val="0"/>
                <w:sz w:val="24"/>
                <w:szCs w:val="24"/>
                <w:highlight w:val="none"/>
                <w:lang w:val="en-US" w:eastAsia="zh-CN" w:bidi="ar"/>
              </w:rPr>
              <w:t xml:space="preserve">价税总计（元） </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42804A13">
            <w:pPr>
              <w:keepNext w:val="0"/>
              <w:keepLines w:val="0"/>
              <w:pageBreakBefore w:val="0"/>
              <w:widowControl/>
              <w:suppressLineNumbers w:val="0"/>
              <w:kinsoku/>
              <w:wordWrap/>
              <w:overflowPunct/>
              <w:topLinePunct w:val="0"/>
              <w:bidi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备注</w:t>
            </w:r>
          </w:p>
        </w:tc>
      </w:tr>
      <w:tr w14:paraId="4208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909" w:type="dxa"/>
            <w:tcBorders>
              <w:top w:val="single" w:color="000000" w:sz="4" w:space="0"/>
              <w:left w:val="single" w:color="000000" w:sz="4" w:space="0"/>
              <w:bottom w:val="single" w:color="000000" w:sz="4" w:space="0"/>
              <w:right w:val="single" w:color="000000" w:sz="4" w:space="0"/>
            </w:tcBorders>
            <w:noWrap w:val="0"/>
            <w:vAlign w:val="center"/>
          </w:tcPr>
          <w:p w14:paraId="14BCDB1A">
            <w:pPr>
              <w:spacing w:line="240" w:lineRule="auto"/>
              <w:jc w:val="both"/>
              <w:rPr>
                <w:rFonts w:hint="eastAsia" w:ascii="仿宋" w:hAnsi="仿宋" w:eastAsia="仿宋" w:cs="仿宋"/>
                <w:i w:val="0"/>
                <w:iCs w:val="0"/>
                <w:color w:val="000000"/>
                <w:sz w:val="24"/>
                <w:szCs w:val="24"/>
                <w:highlight w:val="none"/>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619DED8">
            <w:pPr>
              <w:spacing w:line="240" w:lineRule="auto"/>
              <w:jc w:val="center"/>
              <w:rPr>
                <w:rFonts w:hint="eastAsia" w:ascii="仿宋" w:hAnsi="仿宋" w:eastAsia="仿宋" w:cs="仿宋"/>
                <w:i w:val="0"/>
                <w:iCs w:val="0"/>
                <w:color w:val="000000"/>
                <w:sz w:val="24"/>
                <w:szCs w:val="24"/>
                <w:highlight w:val="none"/>
                <w:u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EC95670">
            <w:pPr>
              <w:spacing w:line="240" w:lineRule="auto"/>
              <w:jc w:val="center"/>
              <w:rPr>
                <w:rFonts w:hint="eastAsia" w:ascii="仿宋" w:hAnsi="仿宋" w:eastAsia="仿宋" w:cs="仿宋"/>
                <w:i w:val="0"/>
                <w:iCs w:val="0"/>
                <w:color w:val="000000"/>
                <w:kern w:val="2"/>
                <w:sz w:val="24"/>
                <w:szCs w:val="24"/>
                <w:highlight w:val="none"/>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8BC6C38">
            <w:pPr>
              <w:spacing w:line="240" w:lineRule="auto"/>
              <w:jc w:val="center"/>
              <w:rPr>
                <w:rFonts w:hint="eastAsia" w:ascii="仿宋" w:hAnsi="仿宋" w:eastAsia="仿宋" w:cs="仿宋"/>
                <w:i w:val="0"/>
                <w:iCs w:val="0"/>
                <w:color w:val="000000"/>
                <w:kern w:val="2"/>
                <w:sz w:val="24"/>
                <w:szCs w:val="24"/>
                <w:highlight w:val="none"/>
                <w:u w:val="none"/>
                <w:lang w:val="en-US" w:eastAsia="zh-CN" w:bidi="ar-SA"/>
              </w:rPr>
            </w:pP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5D719AC9">
            <w:pPr>
              <w:keepNext w:val="0"/>
              <w:keepLines w:val="0"/>
              <w:widowControl/>
              <w:suppressLineNumbers w:val="0"/>
              <w:spacing w:line="240" w:lineRule="auto"/>
              <w:ind w:firstLine="240" w:firstLineChars="100"/>
              <w:jc w:val="left"/>
              <w:rPr>
                <w:rFonts w:hint="eastAsia" w:ascii="仿宋" w:hAnsi="仿宋" w:eastAsia="仿宋" w:cs="仿宋"/>
                <w:i w:val="0"/>
                <w:iCs w:val="0"/>
                <w:color w:val="000000"/>
                <w:kern w:val="2"/>
                <w:sz w:val="24"/>
                <w:szCs w:val="24"/>
                <w:highlight w:val="none"/>
                <w:u w:val="none"/>
                <w:lang w:val="en-US" w:eastAsia="zh-CN" w:bidi="ar-SA"/>
              </w:rPr>
            </w:pPr>
          </w:p>
        </w:tc>
        <w:tc>
          <w:tcPr>
            <w:tcW w:w="1702" w:type="dxa"/>
            <w:tcBorders>
              <w:top w:val="single" w:color="000000" w:sz="4" w:space="0"/>
              <w:left w:val="single" w:color="000000" w:sz="4" w:space="0"/>
              <w:bottom w:val="single" w:color="000000" w:sz="4" w:space="0"/>
              <w:right w:val="single" w:color="000000" w:sz="4" w:space="0"/>
            </w:tcBorders>
            <w:noWrap/>
            <w:vAlign w:val="center"/>
          </w:tcPr>
          <w:p w14:paraId="705F9841">
            <w:pPr>
              <w:spacing w:line="240" w:lineRule="auto"/>
              <w:jc w:val="center"/>
              <w:rPr>
                <w:rFonts w:hint="eastAsia" w:ascii="仿宋" w:hAnsi="仿宋" w:eastAsia="仿宋" w:cs="仿宋"/>
                <w:i w:val="0"/>
                <w:iCs w:val="0"/>
                <w:color w:val="000000"/>
                <w:kern w:val="2"/>
                <w:sz w:val="24"/>
                <w:szCs w:val="24"/>
                <w:highlight w:val="none"/>
                <w:u w:val="none"/>
                <w:lang w:val="en-US" w:eastAsia="zh-CN" w:bidi="ar-SA"/>
              </w:rPr>
            </w:pPr>
          </w:p>
        </w:tc>
        <w:tc>
          <w:tcPr>
            <w:tcW w:w="1676" w:type="dxa"/>
            <w:vMerge w:val="restart"/>
            <w:tcBorders>
              <w:top w:val="single" w:color="000000" w:sz="4" w:space="0"/>
              <w:left w:val="single" w:color="000000" w:sz="4" w:space="0"/>
              <w:right w:val="single" w:color="000000" w:sz="4" w:space="0"/>
            </w:tcBorders>
            <w:noWrap/>
            <w:vAlign w:val="center"/>
          </w:tcPr>
          <w:p w14:paraId="0A0EDC73">
            <w:pPr>
              <w:spacing w:line="240" w:lineRule="auto"/>
              <w:rPr>
                <w:rFonts w:hint="eastAsia" w:ascii="仿宋" w:hAnsi="仿宋" w:eastAsia="仿宋" w:cs="仿宋"/>
                <w:i w:val="0"/>
                <w:iCs w:val="0"/>
                <w:color w:val="000000"/>
                <w:kern w:val="0"/>
                <w:sz w:val="24"/>
                <w:szCs w:val="24"/>
                <w:highlight w:val="none"/>
                <w:u w:val="none"/>
                <w:lang w:val="en-US" w:eastAsia="zh-CN" w:bidi="ar"/>
              </w:rPr>
            </w:pPr>
          </w:p>
        </w:tc>
      </w:tr>
      <w:tr w14:paraId="2AFDF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909" w:type="dxa"/>
            <w:tcBorders>
              <w:top w:val="single" w:color="000000" w:sz="4" w:space="0"/>
              <w:left w:val="single" w:color="000000" w:sz="4" w:space="0"/>
              <w:bottom w:val="single" w:color="000000" w:sz="4" w:space="0"/>
              <w:right w:val="single" w:color="000000" w:sz="4" w:space="0"/>
            </w:tcBorders>
            <w:noWrap w:val="0"/>
            <w:vAlign w:val="center"/>
          </w:tcPr>
          <w:p w14:paraId="0B0AD012">
            <w:pPr>
              <w:spacing w:line="240" w:lineRule="auto"/>
              <w:jc w:val="both"/>
              <w:rPr>
                <w:rFonts w:hint="eastAsia" w:ascii="仿宋" w:hAnsi="仿宋" w:eastAsia="仿宋" w:cs="仿宋"/>
                <w:i w:val="0"/>
                <w:iCs w:val="0"/>
                <w:color w:val="000000"/>
                <w:sz w:val="24"/>
                <w:szCs w:val="24"/>
                <w:highlight w:val="none"/>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06E3C22">
            <w:pPr>
              <w:spacing w:line="240" w:lineRule="auto"/>
              <w:jc w:val="center"/>
              <w:rPr>
                <w:rFonts w:hint="eastAsia" w:ascii="仿宋" w:hAnsi="仿宋" w:eastAsia="仿宋" w:cs="仿宋"/>
                <w:i w:val="0"/>
                <w:iCs w:val="0"/>
                <w:color w:val="000000"/>
                <w:sz w:val="24"/>
                <w:szCs w:val="24"/>
                <w:highlight w:val="none"/>
                <w:u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F834C34">
            <w:pPr>
              <w:spacing w:line="240" w:lineRule="auto"/>
              <w:jc w:val="center"/>
              <w:rPr>
                <w:rFonts w:hint="eastAsia" w:ascii="仿宋" w:hAnsi="仿宋" w:eastAsia="仿宋" w:cs="仿宋"/>
                <w:i w:val="0"/>
                <w:iCs w:val="0"/>
                <w:color w:val="000000"/>
                <w:kern w:val="2"/>
                <w:sz w:val="24"/>
                <w:szCs w:val="24"/>
                <w:highlight w:val="none"/>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87C2E7F">
            <w:pPr>
              <w:spacing w:line="240" w:lineRule="auto"/>
              <w:jc w:val="center"/>
              <w:rPr>
                <w:rFonts w:hint="eastAsia" w:ascii="仿宋" w:hAnsi="仿宋" w:eastAsia="仿宋" w:cs="仿宋"/>
                <w:i w:val="0"/>
                <w:iCs w:val="0"/>
                <w:color w:val="000000"/>
                <w:kern w:val="2"/>
                <w:sz w:val="24"/>
                <w:szCs w:val="24"/>
                <w:highlight w:val="none"/>
                <w:u w:val="none"/>
                <w:lang w:val="en-US" w:eastAsia="zh-CN" w:bidi="ar-SA"/>
              </w:rPr>
            </w:pP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484F9734">
            <w:pPr>
              <w:keepNext w:val="0"/>
              <w:keepLines w:val="0"/>
              <w:widowControl/>
              <w:suppressLineNumbers w:val="0"/>
              <w:spacing w:line="240" w:lineRule="auto"/>
              <w:ind w:firstLine="240" w:firstLineChars="100"/>
              <w:jc w:val="left"/>
              <w:rPr>
                <w:rFonts w:hint="eastAsia" w:ascii="仿宋" w:hAnsi="仿宋" w:eastAsia="仿宋" w:cs="仿宋"/>
                <w:i w:val="0"/>
                <w:iCs w:val="0"/>
                <w:color w:val="000000"/>
                <w:kern w:val="2"/>
                <w:sz w:val="24"/>
                <w:szCs w:val="24"/>
                <w:highlight w:val="none"/>
                <w:u w:val="none"/>
                <w:lang w:val="en-US" w:eastAsia="zh-CN" w:bidi="ar-SA"/>
              </w:rPr>
            </w:pPr>
          </w:p>
        </w:tc>
        <w:tc>
          <w:tcPr>
            <w:tcW w:w="1702" w:type="dxa"/>
            <w:tcBorders>
              <w:top w:val="single" w:color="000000" w:sz="4" w:space="0"/>
              <w:left w:val="single" w:color="000000" w:sz="4" w:space="0"/>
              <w:bottom w:val="single" w:color="000000" w:sz="4" w:space="0"/>
              <w:right w:val="single" w:color="000000" w:sz="4" w:space="0"/>
            </w:tcBorders>
            <w:noWrap/>
            <w:vAlign w:val="center"/>
          </w:tcPr>
          <w:p w14:paraId="778EA7EC">
            <w:pPr>
              <w:spacing w:line="240" w:lineRule="auto"/>
              <w:jc w:val="center"/>
              <w:rPr>
                <w:rFonts w:hint="eastAsia" w:ascii="仿宋" w:hAnsi="仿宋" w:eastAsia="仿宋" w:cs="仿宋"/>
                <w:i w:val="0"/>
                <w:iCs w:val="0"/>
                <w:color w:val="000000"/>
                <w:kern w:val="2"/>
                <w:sz w:val="24"/>
                <w:szCs w:val="24"/>
                <w:highlight w:val="none"/>
                <w:u w:val="none"/>
                <w:lang w:val="en-US" w:eastAsia="zh-CN" w:bidi="ar-SA"/>
              </w:rPr>
            </w:pPr>
          </w:p>
        </w:tc>
        <w:tc>
          <w:tcPr>
            <w:tcW w:w="1676" w:type="dxa"/>
            <w:vMerge w:val="continue"/>
            <w:tcBorders>
              <w:left w:val="single" w:color="000000" w:sz="4" w:space="0"/>
              <w:right w:val="single" w:color="000000" w:sz="4" w:space="0"/>
            </w:tcBorders>
            <w:noWrap/>
            <w:vAlign w:val="center"/>
          </w:tcPr>
          <w:p w14:paraId="10C48CB1">
            <w:pPr>
              <w:spacing w:line="240" w:lineRule="auto"/>
              <w:rPr>
                <w:rFonts w:hint="eastAsia" w:ascii="仿宋" w:hAnsi="仿宋" w:eastAsia="仿宋" w:cs="仿宋"/>
                <w:i w:val="0"/>
                <w:iCs w:val="0"/>
                <w:color w:val="000000"/>
                <w:kern w:val="0"/>
                <w:sz w:val="24"/>
                <w:szCs w:val="24"/>
                <w:highlight w:val="none"/>
                <w:u w:val="none"/>
                <w:lang w:val="en-US" w:eastAsia="zh-CN" w:bidi="ar"/>
              </w:rPr>
            </w:pPr>
          </w:p>
        </w:tc>
      </w:tr>
      <w:tr w14:paraId="38CD0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909" w:type="dxa"/>
            <w:tcBorders>
              <w:top w:val="single" w:color="000000" w:sz="4" w:space="0"/>
              <w:left w:val="single" w:color="000000" w:sz="4" w:space="0"/>
              <w:bottom w:val="single" w:color="000000" w:sz="4" w:space="0"/>
              <w:right w:val="single" w:color="000000" w:sz="4" w:space="0"/>
            </w:tcBorders>
            <w:noWrap w:val="0"/>
            <w:vAlign w:val="center"/>
          </w:tcPr>
          <w:p w14:paraId="49A81BD1">
            <w:pPr>
              <w:spacing w:line="240" w:lineRule="auto"/>
              <w:jc w:val="both"/>
              <w:rPr>
                <w:rFonts w:hint="eastAsia" w:ascii="仿宋" w:hAnsi="仿宋" w:eastAsia="仿宋" w:cs="仿宋"/>
                <w:i w:val="0"/>
                <w:iCs w:val="0"/>
                <w:color w:val="000000"/>
                <w:sz w:val="24"/>
                <w:szCs w:val="24"/>
                <w:highlight w:val="none"/>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5B1E9B7">
            <w:pPr>
              <w:spacing w:line="240" w:lineRule="auto"/>
              <w:jc w:val="center"/>
              <w:rPr>
                <w:rFonts w:hint="eastAsia" w:ascii="仿宋" w:hAnsi="仿宋" w:eastAsia="仿宋" w:cs="仿宋"/>
                <w:i w:val="0"/>
                <w:iCs w:val="0"/>
                <w:color w:val="000000"/>
                <w:sz w:val="24"/>
                <w:szCs w:val="24"/>
                <w:highlight w:val="none"/>
                <w:u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31BFEAC">
            <w:pPr>
              <w:spacing w:line="240" w:lineRule="auto"/>
              <w:jc w:val="center"/>
              <w:rPr>
                <w:rFonts w:hint="eastAsia" w:ascii="仿宋" w:hAnsi="仿宋" w:eastAsia="仿宋" w:cs="仿宋"/>
                <w:i w:val="0"/>
                <w:iCs w:val="0"/>
                <w:color w:val="000000"/>
                <w:kern w:val="2"/>
                <w:sz w:val="24"/>
                <w:szCs w:val="24"/>
                <w:highlight w:val="none"/>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A16B9EB">
            <w:pPr>
              <w:spacing w:line="240" w:lineRule="auto"/>
              <w:jc w:val="center"/>
              <w:rPr>
                <w:rFonts w:hint="eastAsia" w:ascii="仿宋" w:hAnsi="仿宋" w:eastAsia="仿宋" w:cs="仿宋"/>
                <w:i w:val="0"/>
                <w:iCs w:val="0"/>
                <w:color w:val="000000"/>
                <w:kern w:val="2"/>
                <w:sz w:val="24"/>
                <w:szCs w:val="24"/>
                <w:highlight w:val="none"/>
                <w:u w:val="none"/>
                <w:lang w:val="en-US" w:eastAsia="zh-CN" w:bidi="ar-SA"/>
              </w:rPr>
            </w:pP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036E711B">
            <w:pPr>
              <w:keepNext w:val="0"/>
              <w:keepLines w:val="0"/>
              <w:widowControl/>
              <w:suppressLineNumbers w:val="0"/>
              <w:spacing w:line="240" w:lineRule="auto"/>
              <w:ind w:firstLine="240" w:firstLineChars="100"/>
              <w:jc w:val="left"/>
              <w:rPr>
                <w:rFonts w:hint="eastAsia" w:ascii="仿宋" w:hAnsi="仿宋" w:eastAsia="仿宋" w:cs="仿宋"/>
                <w:i w:val="0"/>
                <w:iCs w:val="0"/>
                <w:color w:val="000000"/>
                <w:kern w:val="2"/>
                <w:sz w:val="24"/>
                <w:szCs w:val="24"/>
                <w:highlight w:val="none"/>
                <w:u w:val="none"/>
                <w:lang w:val="en-US" w:eastAsia="zh-CN" w:bidi="ar-SA"/>
              </w:rPr>
            </w:pPr>
          </w:p>
        </w:tc>
        <w:tc>
          <w:tcPr>
            <w:tcW w:w="1702" w:type="dxa"/>
            <w:tcBorders>
              <w:top w:val="single" w:color="000000" w:sz="4" w:space="0"/>
              <w:left w:val="single" w:color="000000" w:sz="4" w:space="0"/>
              <w:bottom w:val="single" w:color="000000" w:sz="4" w:space="0"/>
              <w:right w:val="single" w:color="000000" w:sz="4" w:space="0"/>
            </w:tcBorders>
            <w:noWrap/>
            <w:vAlign w:val="center"/>
          </w:tcPr>
          <w:p w14:paraId="168A01CD">
            <w:pPr>
              <w:spacing w:line="240" w:lineRule="auto"/>
              <w:jc w:val="center"/>
              <w:rPr>
                <w:rFonts w:hint="eastAsia" w:ascii="仿宋" w:hAnsi="仿宋" w:eastAsia="仿宋" w:cs="仿宋"/>
                <w:i w:val="0"/>
                <w:iCs w:val="0"/>
                <w:color w:val="000000"/>
                <w:kern w:val="2"/>
                <w:sz w:val="24"/>
                <w:szCs w:val="24"/>
                <w:highlight w:val="none"/>
                <w:u w:val="none"/>
                <w:lang w:val="en-US" w:eastAsia="zh-CN" w:bidi="ar-SA"/>
              </w:rPr>
            </w:pPr>
          </w:p>
        </w:tc>
        <w:tc>
          <w:tcPr>
            <w:tcW w:w="1676" w:type="dxa"/>
            <w:vMerge w:val="continue"/>
            <w:tcBorders>
              <w:left w:val="single" w:color="000000" w:sz="4" w:space="0"/>
              <w:right w:val="single" w:color="000000" w:sz="4" w:space="0"/>
            </w:tcBorders>
            <w:noWrap/>
            <w:vAlign w:val="center"/>
          </w:tcPr>
          <w:p w14:paraId="31754BDA">
            <w:pPr>
              <w:spacing w:line="240" w:lineRule="auto"/>
              <w:rPr>
                <w:rFonts w:hint="eastAsia" w:ascii="仿宋" w:hAnsi="仿宋" w:eastAsia="仿宋" w:cs="仿宋"/>
                <w:i w:val="0"/>
                <w:iCs w:val="0"/>
                <w:color w:val="000000"/>
                <w:kern w:val="0"/>
                <w:sz w:val="24"/>
                <w:szCs w:val="24"/>
                <w:highlight w:val="none"/>
                <w:u w:val="none"/>
                <w:lang w:val="en-US" w:eastAsia="zh-CN" w:bidi="ar"/>
              </w:rPr>
            </w:pPr>
          </w:p>
        </w:tc>
      </w:tr>
      <w:tr w14:paraId="21F47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909" w:type="dxa"/>
            <w:tcBorders>
              <w:top w:val="single" w:color="000000" w:sz="4" w:space="0"/>
              <w:left w:val="single" w:color="000000" w:sz="4" w:space="0"/>
              <w:bottom w:val="single" w:color="000000" w:sz="4" w:space="0"/>
              <w:right w:val="single" w:color="000000" w:sz="4" w:space="0"/>
            </w:tcBorders>
            <w:noWrap w:val="0"/>
            <w:vAlign w:val="center"/>
          </w:tcPr>
          <w:p w14:paraId="32707AAE">
            <w:pPr>
              <w:spacing w:line="240" w:lineRule="auto"/>
              <w:jc w:val="both"/>
              <w:rPr>
                <w:rFonts w:hint="eastAsia" w:ascii="仿宋" w:hAnsi="仿宋" w:eastAsia="仿宋" w:cs="仿宋"/>
                <w:i w:val="0"/>
                <w:iCs w:val="0"/>
                <w:color w:val="000000"/>
                <w:sz w:val="24"/>
                <w:szCs w:val="24"/>
                <w:highlight w:val="none"/>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49AC5CC">
            <w:pPr>
              <w:spacing w:line="240" w:lineRule="auto"/>
              <w:jc w:val="center"/>
              <w:rPr>
                <w:rFonts w:hint="eastAsia" w:ascii="仿宋" w:hAnsi="仿宋" w:eastAsia="仿宋" w:cs="仿宋"/>
                <w:i w:val="0"/>
                <w:iCs w:val="0"/>
                <w:color w:val="000000"/>
                <w:sz w:val="24"/>
                <w:szCs w:val="24"/>
                <w:highlight w:val="none"/>
                <w:u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A859FED">
            <w:pPr>
              <w:spacing w:line="240" w:lineRule="auto"/>
              <w:jc w:val="center"/>
              <w:rPr>
                <w:rFonts w:hint="eastAsia" w:ascii="仿宋" w:hAnsi="仿宋" w:eastAsia="仿宋" w:cs="仿宋"/>
                <w:i w:val="0"/>
                <w:iCs w:val="0"/>
                <w:color w:val="000000"/>
                <w:kern w:val="2"/>
                <w:sz w:val="24"/>
                <w:szCs w:val="24"/>
                <w:highlight w:val="none"/>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E1C2CE8">
            <w:pPr>
              <w:spacing w:line="240" w:lineRule="auto"/>
              <w:jc w:val="center"/>
              <w:rPr>
                <w:rFonts w:hint="eastAsia" w:ascii="仿宋" w:hAnsi="仿宋" w:eastAsia="仿宋" w:cs="仿宋"/>
                <w:i w:val="0"/>
                <w:iCs w:val="0"/>
                <w:color w:val="000000"/>
                <w:kern w:val="2"/>
                <w:sz w:val="24"/>
                <w:szCs w:val="24"/>
                <w:highlight w:val="none"/>
                <w:u w:val="none"/>
                <w:lang w:val="en-US" w:eastAsia="zh-CN" w:bidi="ar-SA"/>
              </w:rPr>
            </w:pP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0430F1A5">
            <w:pPr>
              <w:keepNext w:val="0"/>
              <w:keepLines w:val="0"/>
              <w:widowControl/>
              <w:suppressLineNumbers w:val="0"/>
              <w:spacing w:line="240" w:lineRule="auto"/>
              <w:ind w:firstLine="240" w:firstLineChars="100"/>
              <w:jc w:val="left"/>
              <w:rPr>
                <w:rFonts w:hint="eastAsia" w:ascii="仿宋" w:hAnsi="仿宋" w:eastAsia="仿宋" w:cs="仿宋"/>
                <w:i w:val="0"/>
                <w:iCs w:val="0"/>
                <w:color w:val="000000"/>
                <w:kern w:val="2"/>
                <w:sz w:val="24"/>
                <w:szCs w:val="24"/>
                <w:highlight w:val="none"/>
                <w:u w:val="none"/>
                <w:lang w:val="en-US" w:eastAsia="zh-CN" w:bidi="ar-SA"/>
              </w:rPr>
            </w:pPr>
          </w:p>
        </w:tc>
        <w:tc>
          <w:tcPr>
            <w:tcW w:w="1702" w:type="dxa"/>
            <w:tcBorders>
              <w:top w:val="single" w:color="000000" w:sz="4" w:space="0"/>
              <w:left w:val="single" w:color="000000" w:sz="4" w:space="0"/>
              <w:bottom w:val="single" w:color="000000" w:sz="4" w:space="0"/>
              <w:right w:val="single" w:color="000000" w:sz="4" w:space="0"/>
            </w:tcBorders>
            <w:noWrap/>
            <w:vAlign w:val="center"/>
          </w:tcPr>
          <w:p w14:paraId="2B08E17F">
            <w:pPr>
              <w:spacing w:line="240" w:lineRule="auto"/>
              <w:jc w:val="center"/>
              <w:rPr>
                <w:rFonts w:hint="eastAsia" w:ascii="仿宋" w:hAnsi="仿宋" w:eastAsia="仿宋" w:cs="仿宋"/>
                <w:i w:val="0"/>
                <w:iCs w:val="0"/>
                <w:color w:val="000000"/>
                <w:kern w:val="2"/>
                <w:sz w:val="24"/>
                <w:szCs w:val="24"/>
                <w:highlight w:val="none"/>
                <w:u w:val="none"/>
                <w:lang w:val="en-US" w:eastAsia="zh-CN" w:bidi="ar-SA"/>
              </w:rPr>
            </w:pPr>
          </w:p>
        </w:tc>
        <w:tc>
          <w:tcPr>
            <w:tcW w:w="1676" w:type="dxa"/>
            <w:vMerge w:val="continue"/>
            <w:tcBorders>
              <w:left w:val="single" w:color="000000" w:sz="4" w:space="0"/>
              <w:right w:val="single" w:color="000000" w:sz="4" w:space="0"/>
            </w:tcBorders>
            <w:noWrap/>
            <w:vAlign w:val="center"/>
          </w:tcPr>
          <w:p w14:paraId="072C31E3">
            <w:pPr>
              <w:spacing w:line="240" w:lineRule="auto"/>
              <w:rPr>
                <w:rFonts w:hint="eastAsia" w:ascii="仿宋" w:hAnsi="仿宋" w:eastAsia="仿宋" w:cs="仿宋"/>
                <w:i w:val="0"/>
                <w:iCs w:val="0"/>
                <w:color w:val="000000"/>
                <w:kern w:val="0"/>
                <w:sz w:val="24"/>
                <w:szCs w:val="24"/>
                <w:highlight w:val="none"/>
                <w:u w:val="none"/>
                <w:lang w:val="en-US" w:eastAsia="zh-CN" w:bidi="ar"/>
              </w:rPr>
            </w:pPr>
          </w:p>
        </w:tc>
      </w:tr>
      <w:tr w14:paraId="63097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045" w:type="dxa"/>
            <w:gridSpan w:val="2"/>
            <w:tcBorders>
              <w:top w:val="single" w:color="000000" w:sz="4" w:space="0"/>
              <w:left w:val="single" w:color="000000" w:sz="4" w:space="0"/>
              <w:bottom w:val="single" w:color="000000" w:sz="4" w:space="0"/>
              <w:right w:val="single" w:color="000000" w:sz="4" w:space="0"/>
            </w:tcBorders>
            <w:noWrap w:val="0"/>
            <w:vAlign w:val="center"/>
          </w:tcPr>
          <w:p w14:paraId="5AD409AF">
            <w:pPr>
              <w:pStyle w:val="15"/>
              <w:keepNext w:val="0"/>
              <w:keepLines w:val="0"/>
              <w:pageBreakBefore w:val="0"/>
              <w:kinsoku/>
              <w:wordWrap/>
              <w:overflowPunct/>
              <w:topLinePunct w:val="0"/>
              <w:bidi w:val="0"/>
              <w:spacing w:line="240" w:lineRule="auto"/>
              <w:ind w:left="0" w:lef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不含税金额：</w:t>
            </w:r>
          </w:p>
        </w:tc>
        <w:tc>
          <w:tcPr>
            <w:tcW w:w="5486" w:type="dxa"/>
            <w:gridSpan w:val="4"/>
            <w:tcBorders>
              <w:top w:val="single" w:color="000000" w:sz="4" w:space="0"/>
              <w:left w:val="single" w:color="000000" w:sz="4" w:space="0"/>
              <w:bottom w:val="single" w:color="000000" w:sz="4" w:space="0"/>
              <w:right w:val="single" w:color="000000" w:sz="4" w:space="0"/>
            </w:tcBorders>
            <w:noWrap/>
            <w:vAlign w:val="center"/>
          </w:tcPr>
          <w:p w14:paraId="62EA0DD7">
            <w:pPr>
              <w:keepNext w:val="0"/>
              <w:keepLines w:val="0"/>
              <w:pageBreakBefore w:val="0"/>
              <w:widowControl/>
              <w:suppressLineNumbers w:val="0"/>
              <w:kinsoku/>
              <w:wordWrap/>
              <w:overflowPunct/>
              <w:topLinePunct w:val="0"/>
              <w:bidi w:val="0"/>
              <w:spacing w:line="240" w:lineRule="auto"/>
              <w:ind w:firstLine="720" w:firstLineChars="300"/>
              <w:jc w:val="left"/>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b w:val="0"/>
                <w:bCs w:val="0"/>
                <w:color w:val="000000"/>
                <w:kern w:val="0"/>
                <w:sz w:val="24"/>
                <w:szCs w:val="24"/>
                <w:highlight w:val="none"/>
                <w:lang w:val="en-US" w:eastAsia="zh-CN" w:bidi="ar"/>
              </w:rPr>
              <w:t>RMB   元，税额:RMB   元</w:t>
            </w:r>
          </w:p>
        </w:tc>
        <w:tc>
          <w:tcPr>
            <w:tcW w:w="1676" w:type="dxa"/>
            <w:vMerge w:val="continue"/>
            <w:tcBorders>
              <w:left w:val="single" w:color="000000" w:sz="4" w:space="0"/>
              <w:right w:val="single" w:color="000000" w:sz="4" w:space="0"/>
            </w:tcBorders>
            <w:noWrap/>
            <w:vAlign w:val="center"/>
          </w:tcPr>
          <w:p w14:paraId="479A3E12">
            <w:pPr>
              <w:keepNext w:val="0"/>
              <w:keepLines w:val="0"/>
              <w:pageBreakBefore w:val="0"/>
              <w:widowControl/>
              <w:suppressLineNumbers w:val="0"/>
              <w:kinsoku/>
              <w:wordWrap/>
              <w:overflowPunct/>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lang w:val="en-US" w:eastAsia="zh-CN"/>
              </w:rPr>
            </w:pPr>
          </w:p>
        </w:tc>
      </w:tr>
      <w:tr w14:paraId="7A05D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045" w:type="dxa"/>
            <w:gridSpan w:val="2"/>
            <w:tcBorders>
              <w:top w:val="single" w:color="000000" w:sz="4" w:space="0"/>
              <w:left w:val="single" w:color="000000" w:sz="4" w:space="0"/>
              <w:bottom w:val="single" w:color="000000" w:sz="4" w:space="0"/>
              <w:right w:val="single" w:color="000000" w:sz="4" w:space="0"/>
            </w:tcBorders>
            <w:noWrap/>
            <w:vAlign w:val="center"/>
          </w:tcPr>
          <w:p w14:paraId="12961BF8">
            <w:pPr>
              <w:keepNext w:val="0"/>
              <w:keepLines w:val="0"/>
              <w:pageBreakBefore w:val="0"/>
              <w:widowControl/>
              <w:suppressLineNumbers w:val="0"/>
              <w:kinsoku/>
              <w:wordWrap/>
              <w:overflowPunct/>
              <w:topLinePunct w:val="0"/>
              <w:bidi w:val="0"/>
              <w:spacing w:line="240" w:lineRule="auto"/>
              <w:ind w:firstLine="480" w:firstLineChars="20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含税小写金额：</w:t>
            </w:r>
          </w:p>
        </w:tc>
        <w:tc>
          <w:tcPr>
            <w:tcW w:w="5486" w:type="dxa"/>
            <w:gridSpan w:val="4"/>
            <w:tcBorders>
              <w:top w:val="single" w:color="000000" w:sz="4" w:space="0"/>
              <w:left w:val="single" w:color="000000" w:sz="4" w:space="0"/>
              <w:bottom w:val="single" w:color="000000" w:sz="4" w:space="0"/>
              <w:right w:val="single" w:color="000000" w:sz="4" w:space="0"/>
            </w:tcBorders>
            <w:noWrap/>
            <w:vAlign w:val="center"/>
          </w:tcPr>
          <w:p w14:paraId="62A29A52">
            <w:pPr>
              <w:keepNext w:val="0"/>
              <w:keepLines w:val="0"/>
              <w:pageBreakBefore w:val="0"/>
              <w:widowControl/>
              <w:suppressLineNumbers w:val="0"/>
              <w:kinsoku/>
              <w:wordWrap/>
              <w:overflowPunct/>
              <w:topLinePunct w:val="0"/>
              <w:bidi w:val="0"/>
              <w:spacing w:line="240" w:lineRule="auto"/>
              <w:ind w:firstLine="720" w:firstLineChars="300"/>
              <w:jc w:val="both"/>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color w:val="000000"/>
                <w:kern w:val="0"/>
                <w:sz w:val="24"/>
                <w:szCs w:val="24"/>
                <w:highlight w:val="none"/>
                <w:lang w:val="en-US" w:eastAsia="zh-CN" w:bidi="ar"/>
              </w:rPr>
              <w:t xml:space="preserve">RMB </w:t>
            </w:r>
          </w:p>
        </w:tc>
        <w:tc>
          <w:tcPr>
            <w:tcW w:w="1676" w:type="dxa"/>
            <w:vMerge w:val="continue"/>
            <w:tcBorders>
              <w:left w:val="single" w:color="000000" w:sz="4" w:space="0"/>
              <w:right w:val="single" w:color="000000" w:sz="4" w:space="0"/>
            </w:tcBorders>
            <w:noWrap/>
            <w:vAlign w:val="center"/>
          </w:tcPr>
          <w:p w14:paraId="4F81D0D1">
            <w:pPr>
              <w:keepNext w:val="0"/>
              <w:keepLines w:val="0"/>
              <w:pageBreakBefore w:val="0"/>
              <w:widowControl/>
              <w:suppressLineNumbers w:val="0"/>
              <w:kinsoku/>
              <w:wordWrap/>
              <w:overflowPunct/>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lang w:val="en-US" w:eastAsia="zh-CN"/>
              </w:rPr>
            </w:pPr>
          </w:p>
        </w:tc>
      </w:tr>
      <w:tr w14:paraId="15FE2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4112" w:type="dxa"/>
            <w:gridSpan w:val="3"/>
            <w:tcBorders>
              <w:top w:val="single" w:color="000000" w:sz="4" w:space="0"/>
              <w:left w:val="single" w:color="000000" w:sz="4" w:space="0"/>
              <w:bottom w:val="single" w:color="000000" w:sz="4" w:space="0"/>
              <w:right w:val="single" w:color="000000" w:sz="4" w:space="0"/>
            </w:tcBorders>
            <w:noWrap/>
            <w:vAlign w:val="center"/>
          </w:tcPr>
          <w:p w14:paraId="7F02A483">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人民币大写：</w:t>
            </w:r>
          </w:p>
        </w:tc>
        <w:tc>
          <w:tcPr>
            <w:tcW w:w="4419" w:type="dxa"/>
            <w:gridSpan w:val="3"/>
            <w:tcBorders>
              <w:top w:val="single" w:color="000000" w:sz="4" w:space="0"/>
              <w:left w:val="single" w:color="000000" w:sz="4" w:space="0"/>
              <w:bottom w:val="single" w:color="000000" w:sz="4" w:space="0"/>
              <w:right w:val="single" w:color="000000" w:sz="4" w:space="0"/>
            </w:tcBorders>
            <w:noWrap/>
            <w:vAlign w:val="center"/>
          </w:tcPr>
          <w:p w14:paraId="780886AF">
            <w:pPr>
              <w:keepNext w:val="0"/>
              <w:keepLines w:val="0"/>
              <w:pageBreakBefore w:val="0"/>
              <w:widowControl/>
              <w:suppressLineNumbers w:val="0"/>
              <w:kinsoku/>
              <w:wordWrap/>
              <w:overflowPunct/>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含13%增值税票</w:t>
            </w:r>
          </w:p>
        </w:tc>
        <w:tc>
          <w:tcPr>
            <w:tcW w:w="1676" w:type="dxa"/>
            <w:vMerge w:val="continue"/>
            <w:tcBorders>
              <w:left w:val="single" w:color="000000" w:sz="4" w:space="0"/>
              <w:bottom w:val="single" w:color="000000" w:sz="4" w:space="0"/>
              <w:right w:val="single" w:color="000000" w:sz="4" w:space="0"/>
            </w:tcBorders>
            <w:noWrap/>
            <w:vAlign w:val="center"/>
          </w:tcPr>
          <w:p w14:paraId="145ED8EA">
            <w:pPr>
              <w:keepNext w:val="0"/>
              <w:keepLines w:val="0"/>
              <w:pageBreakBefore w:val="0"/>
              <w:widowControl/>
              <w:suppressLineNumbers w:val="0"/>
              <w:kinsoku/>
              <w:wordWrap/>
              <w:overflowPunct/>
              <w:topLinePunct w:val="0"/>
              <w:bidi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121C2A0A">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zh-CN"/>
        </w:rPr>
        <w:t>以上货物价格为固定单价，采购货物的实际数量以</w:t>
      </w:r>
      <w:r>
        <w:rPr>
          <w:rFonts w:hint="eastAsia" w:ascii="仿宋" w:hAnsi="仿宋" w:eastAsia="仿宋" w:cs="华文仿宋"/>
          <w:color w:val="000000"/>
          <w:sz w:val="24"/>
          <w:highlight w:val="none"/>
          <w:lang w:val="en-US" w:eastAsia="zh-CN"/>
        </w:rPr>
        <w:t>最终以实际过磅重量结算。</w:t>
      </w:r>
      <w:r>
        <w:rPr>
          <w:rFonts w:hint="eastAsia" w:ascii="仿宋" w:hAnsi="仿宋" w:eastAsia="仿宋" w:cs="华文仿宋"/>
          <w:color w:val="000000"/>
          <w:sz w:val="24"/>
          <w:highlight w:val="none"/>
          <w:lang w:val="zh-CN"/>
        </w:rPr>
        <w:t>（</w:t>
      </w:r>
      <w:r>
        <w:rPr>
          <w:rFonts w:hint="eastAsia" w:ascii="仿宋" w:hAnsi="仿宋" w:eastAsia="仿宋" w:cs="华文仿宋"/>
          <w:color w:val="000000"/>
          <w:sz w:val="24"/>
          <w:highlight w:val="none"/>
        </w:rPr>
        <w:t>如采购总金额有超过5%-10％范围内需签订补充协议</w:t>
      </w: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lang w:val="zh-CN"/>
        </w:rPr>
        <w:t>，货物价格包括产品制造、损耗、售后服务、税收｛</w:t>
      </w:r>
      <w:r>
        <w:rPr>
          <w:rFonts w:hint="eastAsia" w:ascii="仿宋" w:hAnsi="仿宋" w:eastAsia="仿宋" w:cs="仿宋"/>
          <w:color w:val="000000"/>
          <w:kern w:val="0"/>
          <w:sz w:val="24"/>
          <w:highlight w:val="none"/>
        </w:rPr>
        <w:t>乙方</w:t>
      </w:r>
      <w:r>
        <w:rPr>
          <w:rFonts w:hint="eastAsia" w:ascii="仿宋" w:hAnsi="仿宋" w:eastAsia="仿宋" w:cs="仿宋"/>
          <w:color w:val="000000"/>
          <w:kern w:val="0"/>
          <w:sz w:val="24"/>
          <w:highlight w:val="none"/>
          <w:lang w:val="zh-CN"/>
        </w:rPr>
        <w:t xml:space="preserve">提供13%的增值税专用发票（若国家政策法规另有规定的，按新规定执行, 价格调整以不含税价为基准）以及相关规定须交纳的其它费用等。 </w:t>
      </w:r>
      <w:r>
        <w:rPr>
          <w:rFonts w:ascii="仿宋" w:hAnsi="仿宋" w:eastAsia="仿宋" w:cs="仿宋"/>
          <w:color w:val="000000"/>
          <w:kern w:val="0"/>
          <w:sz w:val="24"/>
          <w:highlight w:val="none"/>
          <w:lang w:val="zh-CN"/>
        </w:rPr>
        <w:t xml:space="preserve"> </w:t>
      </w:r>
    </w:p>
    <w:p w14:paraId="5D9C64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二</w:t>
      </w:r>
      <w:r>
        <w:rPr>
          <w:rFonts w:hint="eastAsia" w:ascii="仿宋" w:hAnsi="仿宋" w:eastAsia="仿宋" w:cs="仿宋"/>
          <w:b w:val="0"/>
          <w:bCs w:val="0"/>
          <w:color w:val="000000"/>
          <w:sz w:val="24"/>
          <w:szCs w:val="24"/>
          <w:highlight w:val="none"/>
        </w:rPr>
        <w:t>、质量要求技术标准、供方对质量的条件和期限：</w:t>
      </w:r>
    </w:p>
    <w:p w14:paraId="45995BD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1、按国家标准验收。</w:t>
      </w:r>
    </w:p>
    <w:p w14:paraId="3DE2125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需方收货注意事项：（1）需方有化验设备的，请务必化验合格后才卸货。（2）需方若无化验设备的，请仓管和供方司机一起取样两包并双方签名封存，并在送货单上注明样板包编号并签名确认，各留一包作为产品检测的依据。若需方对产品质量有异议，应自留存样板之日起7天内向供方书面提出：否则，视为需方默认产品质量符合约定。若检测出质量问题，供方只负责按所销售产品的价值赔付，其余责任概不负责。（3）若需方既无化验又不留样，卸货后出现质量问题的，均由需方负责。</w:t>
      </w:r>
    </w:p>
    <w:p w14:paraId="6802E32D">
      <w:pPr>
        <w:keepNext w:val="0"/>
        <w:keepLines w:val="0"/>
        <w:pageBreakBefore w:val="0"/>
        <w:kinsoku/>
        <w:wordWrap/>
        <w:overflowPunct/>
        <w:topLinePunct w:val="0"/>
        <w:autoSpaceDE w:val="0"/>
        <w:autoSpaceDN w:val="0"/>
        <w:bidi w:val="0"/>
        <w:adjustRightInd w:val="0"/>
        <w:spacing w:line="240" w:lineRule="auto"/>
        <w:ind w:firstLine="480" w:firstLineChars="200"/>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zh-CN"/>
        </w:rPr>
        <w:t>2、若产品</w:t>
      </w:r>
      <w:r>
        <w:rPr>
          <w:rFonts w:hint="eastAsia" w:ascii="仿宋" w:hAnsi="仿宋" w:eastAsia="仿宋" w:cs="仿宋"/>
          <w:color w:val="000000"/>
          <w:kern w:val="0"/>
          <w:sz w:val="24"/>
          <w:highlight w:val="none"/>
          <w:lang w:val="en-US" w:eastAsia="zh-CN"/>
        </w:rPr>
        <w:t>经检测未达到国家标准的优等品等</w:t>
      </w:r>
      <w:r>
        <w:rPr>
          <w:rFonts w:hint="eastAsia" w:ascii="仿宋" w:hAnsi="仿宋" w:eastAsia="仿宋" w:cs="仿宋"/>
          <w:color w:val="000000"/>
          <w:kern w:val="0"/>
          <w:sz w:val="24"/>
          <w:highlight w:val="none"/>
          <w:lang w:val="zh-CN"/>
        </w:rPr>
        <w:t>质量问题，</w:t>
      </w:r>
      <w:r>
        <w:rPr>
          <w:rFonts w:hint="eastAsia" w:ascii="仿宋" w:hAnsi="仿宋" w:eastAsia="仿宋" w:cs="仿宋"/>
          <w:color w:val="000000"/>
          <w:kern w:val="0"/>
          <w:sz w:val="24"/>
          <w:highlight w:val="none"/>
          <w:lang w:val="en-US" w:eastAsia="zh-CN"/>
        </w:rPr>
        <w:t>乙</w:t>
      </w:r>
      <w:r>
        <w:rPr>
          <w:rFonts w:hint="eastAsia" w:ascii="仿宋" w:hAnsi="仿宋" w:eastAsia="仿宋" w:cs="仿宋"/>
          <w:color w:val="000000"/>
          <w:kern w:val="0"/>
          <w:sz w:val="24"/>
          <w:highlight w:val="none"/>
          <w:lang w:val="zh-CN"/>
        </w:rPr>
        <w:t>方无条件退货，退货的往返运费、延误工期等损失均由</w:t>
      </w:r>
      <w:r>
        <w:rPr>
          <w:rFonts w:hint="eastAsia" w:ascii="仿宋" w:hAnsi="仿宋" w:eastAsia="仿宋" w:cs="仿宋"/>
          <w:color w:val="000000"/>
          <w:kern w:val="0"/>
          <w:sz w:val="24"/>
          <w:highlight w:val="none"/>
          <w:lang w:val="en-US" w:eastAsia="zh-CN"/>
        </w:rPr>
        <w:t>乙</w:t>
      </w:r>
      <w:r>
        <w:rPr>
          <w:rFonts w:hint="eastAsia" w:ascii="仿宋" w:hAnsi="仿宋" w:eastAsia="仿宋" w:cs="仿宋"/>
          <w:color w:val="000000"/>
          <w:kern w:val="0"/>
          <w:sz w:val="24"/>
          <w:highlight w:val="none"/>
          <w:lang w:val="zh-CN"/>
        </w:rPr>
        <w:t>方承担。</w:t>
      </w:r>
    </w:p>
    <w:p w14:paraId="2252FB9A">
      <w:pPr>
        <w:keepNext w:val="0"/>
        <w:keepLines w:val="0"/>
        <w:pageBreakBefore w:val="0"/>
        <w:kinsoku/>
        <w:wordWrap/>
        <w:overflowPunct/>
        <w:topLinePunct w:val="0"/>
        <w:autoSpaceDE w:val="0"/>
        <w:autoSpaceDN w:val="0"/>
        <w:bidi w:val="0"/>
        <w:adjustRightInd w:val="0"/>
        <w:spacing w:line="240" w:lineRule="auto"/>
        <w:ind w:left="479"/>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zh-CN"/>
        </w:rPr>
        <w:t>三、交货方式、交货地点、履行地点、接收单位：</w:t>
      </w:r>
    </w:p>
    <w:p w14:paraId="785D2384">
      <w:pPr>
        <w:keepNext w:val="0"/>
        <w:keepLines w:val="0"/>
        <w:pageBreakBefore w:val="0"/>
        <w:kinsoku/>
        <w:wordWrap/>
        <w:overflowPunct/>
        <w:topLinePunct w:val="0"/>
        <w:bidi w:val="0"/>
        <w:spacing w:line="240" w:lineRule="auto"/>
        <w:ind w:firstLine="480" w:firstLineChars="200"/>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zh-CN"/>
        </w:rPr>
        <w:t>1、交货方式：由</w:t>
      </w:r>
      <w:r>
        <w:rPr>
          <w:rFonts w:hint="eastAsia" w:ascii="仿宋" w:hAnsi="仿宋" w:eastAsia="仿宋" w:cs="仿宋"/>
          <w:color w:val="000000"/>
          <w:kern w:val="0"/>
          <w:sz w:val="24"/>
          <w:highlight w:val="none"/>
          <w:lang w:val="en-US" w:eastAsia="zh-CN"/>
        </w:rPr>
        <w:t>乙</w:t>
      </w:r>
      <w:r>
        <w:rPr>
          <w:rFonts w:hint="eastAsia" w:ascii="仿宋" w:hAnsi="仿宋" w:eastAsia="仿宋" w:cs="仿宋"/>
          <w:color w:val="000000"/>
          <w:kern w:val="0"/>
          <w:sz w:val="24"/>
          <w:highlight w:val="none"/>
          <w:lang w:val="zh-CN"/>
        </w:rPr>
        <w:t>方代办托运至指定地点，运费、</w:t>
      </w:r>
      <w:r>
        <w:rPr>
          <w:rFonts w:hint="eastAsia" w:ascii="仿宋" w:hAnsi="仿宋" w:eastAsia="仿宋" w:cs="仿宋"/>
          <w:color w:val="000000"/>
          <w:kern w:val="0"/>
          <w:sz w:val="24"/>
          <w:highlight w:val="none"/>
          <w:lang w:val="en-US" w:eastAsia="zh-CN"/>
        </w:rPr>
        <w:t>过磅</w:t>
      </w:r>
      <w:r>
        <w:rPr>
          <w:rFonts w:hint="eastAsia" w:ascii="仿宋" w:hAnsi="仿宋" w:eastAsia="仿宋" w:cs="仿宋"/>
          <w:color w:val="000000"/>
          <w:kern w:val="0"/>
          <w:sz w:val="24"/>
          <w:highlight w:val="none"/>
          <w:lang w:val="zh-CN"/>
        </w:rPr>
        <w:t>费、和运输保险等费用由</w:t>
      </w:r>
      <w:r>
        <w:rPr>
          <w:rFonts w:hint="eastAsia" w:ascii="仿宋" w:hAnsi="仿宋" w:eastAsia="仿宋" w:cs="仿宋"/>
          <w:color w:val="000000"/>
          <w:kern w:val="0"/>
          <w:sz w:val="24"/>
          <w:highlight w:val="none"/>
          <w:lang w:val="en-US" w:eastAsia="zh-CN"/>
        </w:rPr>
        <w:t>乙</w:t>
      </w:r>
      <w:r>
        <w:rPr>
          <w:rFonts w:hint="eastAsia" w:ascii="仿宋" w:hAnsi="仿宋" w:eastAsia="仿宋" w:cs="仿宋"/>
          <w:color w:val="000000"/>
          <w:kern w:val="0"/>
          <w:sz w:val="24"/>
          <w:highlight w:val="none"/>
          <w:lang w:val="zh-CN"/>
        </w:rPr>
        <w:t>方承担。</w:t>
      </w:r>
    </w:p>
    <w:p w14:paraId="3CD85ACA">
      <w:pPr>
        <w:keepNext w:val="0"/>
        <w:keepLines w:val="0"/>
        <w:pageBreakBefore w:val="0"/>
        <w:kinsoku/>
        <w:wordWrap/>
        <w:overflowPunct/>
        <w:topLinePunct w:val="0"/>
        <w:bidi w:val="0"/>
        <w:spacing w:line="240" w:lineRule="auto"/>
        <w:ind w:firstLine="480" w:firstLineChars="200"/>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zh-CN"/>
        </w:rPr>
        <w:t>2、交货地点：福建省三明市沙县区金沙园</w:t>
      </w:r>
      <w:r>
        <w:rPr>
          <w:rFonts w:hint="eastAsia" w:ascii="仿宋" w:hAnsi="仿宋" w:eastAsia="仿宋" w:cs="仿宋"/>
          <w:color w:val="000000"/>
          <w:kern w:val="0"/>
          <w:sz w:val="24"/>
          <w:highlight w:val="none"/>
          <w:lang w:val="en-US" w:eastAsia="zh-CN"/>
        </w:rPr>
        <w:t>金富路189</w:t>
      </w:r>
      <w:r>
        <w:rPr>
          <w:rFonts w:hint="eastAsia" w:ascii="仿宋" w:hAnsi="仿宋" w:eastAsia="仿宋" w:cs="仿宋"/>
          <w:color w:val="000000"/>
          <w:kern w:val="0"/>
          <w:sz w:val="24"/>
          <w:highlight w:val="none"/>
          <w:lang w:val="zh-CN"/>
        </w:rPr>
        <w:t>号</w:t>
      </w:r>
      <w:r>
        <w:rPr>
          <w:rFonts w:hint="eastAsia" w:ascii="仿宋" w:hAnsi="仿宋" w:eastAsia="仿宋" w:cs="仿宋"/>
          <w:color w:val="000000"/>
          <w:kern w:val="0"/>
          <w:sz w:val="24"/>
          <w:highlight w:val="none"/>
          <w:lang w:val="en-US" w:eastAsia="zh-CN"/>
        </w:rPr>
        <w:t xml:space="preserve"> 。</w:t>
      </w:r>
    </w:p>
    <w:p w14:paraId="6817E4E7">
      <w:pPr>
        <w:keepNext w:val="0"/>
        <w:keepLines w:val="0"/>
        <w:pageBreakBefore w:val="0"/>
        <w:kinsoku/>
        <w:wordWrap/>
        <w:overflowPunct/>
        <w:topLinePunct w:val="0"/>
        <w:bidi w:val="0"/>
        <w:spacing w:line="240" w:lineRule="auto"/>
        <w:ind w:firstLine="480" w:firstLineChars="200"/>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zh-CN"/>
        </w:rPr>
        <w:t>3、履行地点：</w:t>
      </w:r>
      <w:r>
        <w:rPr>
          <w:rFonts w:hint="eastAsia" w:ascii="仿宋" w:hAnsi="仿宋" w:eastAsia="仿宋" w:cs="仿宋"/>
          <w:color w:val="000000"/>
          <w:kern w:val="0"/>
          <w:sz w:val="24"/>
          <w:highlight w:val="none"/>
          <w:lang w:val="en-US" w:eastAsia="zh-CN"/>
        </w:rPr>
        <w:t xml:space="preserve">福建省三明市沙县区 </w:t>
      </w:r>
      <w:r>
        <w:rPr>
          <w:rFonts w:hint="eastAsia" w:ascii="仿宋" w:hAnsi="仿宋" w:eastAsia="仿宋" w:cs="仿宋"/>
          <w:color w:val="000000"/>
          <w:kern w:val="0"/>
          <w:sz w:val="24"/>
          <w:highlight w:val="none"/>
          <w:lang w:val="zh-CN"/>
        </w:rPr>
        <w:t xml:space="preserve"> </w:t>
      </w:r>
    </w:p>
    <w:p w14:paraId="12B8954F">
      <w:pPr>
        <w:keepNext w:val="0"/>
        <w:keepLines w:val="0"/>
        <w:pageBreakBefore w:val="0"/>
        <w:kinsoku/>
        <w:wordWrap/>
        <w:overflowPunct/>
        <w:topLinePunct w:val="0"/>
        <w:bidi w:val="0"/>
        <w:spacing w:line="240" w:lineRule="auto"/>
        <w:ind w:firstLine="480" w:firstLineChars="200"/>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zh-CN"/>
        </w:rPr>
        <w:t>4.供货清单：</w:t>
      </w:r>
      <w:r>
        <w:rPr>
          <w:rFonts w:hint="eastAsia" w:ascii="仿宋" w:hAnsi="仿宋" w:eastAsia="仿宋" w:cs="仿宋"/>
          <w:color w:val="000000"/>
          <w:kern w:val="0"/>
          <w:sz w:val="24"/>
          <w:highlight w:val="none"/>
          <w:lang w:val="en-US" w:eastAsia="zh-CN"/>
        </w:rPr>
        <w:t>送货单、过磅单</w:t>
      </w:r>
      <w:r>
        <w:rPr>
          <w:rFonts w:hint="eastAsia" w:ascii="仿宋" w:hAnsi="仿宋" w:eastAsia="仿宋" w:cs="仿宋"/>
          <w:color w:val="000000"/>
          <w:kern w:val="0"/>
          <w:sz w:val="24"/>
          <w:highlight w:val="none"/>
          <w:lang w:val="zh-CN"/>
        </w:rPr>
        <w:t>。</w:t>
      </w:r>
    </w:p>
    <w:p w14:paraId="4B4D208C">
      <w:pPr>
        <w:keepNext w:val="0"/>
        <w:keepLines w:val="0"/>
        <w:pageBreakBefore w:val="0"/>
        <w:kinsoku/>
        <w:wordWrap/>
        <w:overflowPunct/>
        <w:topLinePunct w:val="0"/>
        <w:autoSpaceDE w:val="0"/>
        <w:autoSpaceDN w:val="0"/>
        <w:bidi w:val="0"/>
        <w:adjustRightInd w:val="0"/>
        <w:spacing w:line="240" w:lineRule="auto"/>
        <w:ind w:firstLine="480"/>
        <w:rPr>
          <w:rFonts w:hint="default"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zh-CN"/>
        </w:rPr>
        <w:t>四、交货日期：</w:t>
      </w:r>
      <w:r>
        <w:rPr>
          <w:rFonts w:hint="eastAsia" w:ascii="仿宋" w:hAnsi="仿宋" w:eastAsia="仿宋" w:cs="仿宋"/>
          <w:color w:val="000000"/>
          <w:kern w:val="0"/>
          <w:sz w:val="24"/>
          <w:highlight w:val="none"/>
          <w:lang w:val="en-US" w:eastAsia="zh-CN"/>
        </w:rPr>
        <w:t>合同签订后,2天内发出。</w:t>
      </w:r>
    </w:p>
    <w:p w14:paraId="5F7CC66D">
      <w:pPr>
        <w:keepNext w:val="0"/>
        <w:keepLines w:val="0"/>
        <w:pageBreakBefore w:val="0"/>
        <w:kinsoku/>
        <w:wordWrap/>
        <w:overflowPunct/>
        <w:topLinePunct w:val="0"/>
        <w:autoSpaceDE w:val="0"/>
        <w:autoSpaceDN w:val="0"/>
        <w:bidi w:val="0"/>
        <w:adjustRightInd w:val="0"/>
        <w:spacing w:line="240" w:lineRule="auto"/>
        <w:ind w:left="479"/>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zh-CN"/>
        </w:rPr>
        <w:t>五、包装标准与回收方法：满足运输及甲方要求的包装方式，乙方负责包装并承担包装费用。</w:t>
      </w:r>
    </w:p>
    <w:p w14:paraId="4D9398B2">
      <w:pPr>
        <w:keepNext w:val="0"/>
        <w:keepLines w:val="0"/>
        <w:pageBreakBefore w:val="0"/>
        <w:tabs>
          <w:tab w:val="left" w:pos="1200"/>
        </w:tabs>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zh-CN"/>
        </w:rPr>
        <w:t>六、验收标准及方法：产品按本合同第二条约定的质量标准进行验收，由甲方和乙方共同完成。乙方在验收前必须向甲方提供产品</w:t>
      </w:r>
      <w:r>
        <w:rPr>
          <w:rFonts w:hint="eastAsia" w:ascii="仿宋" w:hAnsi="仿宋" w:eastAsia="仿宋" w:cs="仿宋"/>
          <w:color w:val="000000"/>
          <w:kern w:val="0"/>
          <w:sz w:val="24"/>
          <w:highlight w:val="none"/>
          <w:lang w:val="en-US" w:eastAsia="zh-CN"/>
        </w:rPr>
        <w:t>送货单、过磅单</w:t>
      </w:r>
      <w:r>
        <w:rPr>
          <w:rFonts w:hint="eastAsia" w:ascii="仿宋" w:hAnsi="仿宋" w:eastAsia="仿宋" w:cs="仿宋"/>
          <w:color w:val="000000"/>
          <w:kern w:val="0"/>
          <w:sz w:val="24"/>
          <w:highlight w:val="none"/>
          <w:lang w:val="zh-CN"/>
        </w:rPr>
        <w:t>等资料。</w:t>
      </w:r>
    </w:p>
    <w:p w14:paraId="38453003">
      <w:pPr>
        <w:keepNext w:val="0"/>
        <w:keepLines w:val="0"/>
        <w:pageBreakBefore w:val="0"/>
        <w:kinsoku/>
        <w:wordWrap/>
        <w:overflowPunct/>
        <w:topLinePunct w:val="0"/>
        <w:autoSpaceDE w:val="0"/>
        <w:autoSpaceDN w:val="0"/>
        <w:bidi w:val="0"/>
        <w:adjustRightInd w:val="0"/>
        <w:spacing w:line="240" w:lineRule="auto"/>
        <w:ind w:left="540"/>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zh-CN"/>
        </w:rPr>
        <w:t>验收规则</w:t>
      </w:r>
    </w:p>
    <w:p w14:paraId="63F380B7">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zh-CN"/>
        </w:rPr>
        <w:t>1、验收标准：所有产品均按国家及行业标准的相关规定、本采购文件、谈判文件及投标样品相关内容进行验收。</w:t>
      </w:r>
    </w:p>
    <w:p w14:paraId="04226760">
      <w:pPr>
        <w:keepNext w:val="0"/>
        <w:keepLines w:val="0"/>
        <w:pageBreakBefore w:val="0"/>
        <w:tabs>
          <w:tab w:val="left" w:pos="0"/>
        </w:tabs>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zh-CN"/>
        </w:rPr>
        <w:t>2、验收程序如下：</w:t>
      </w:r>
    </w:p>
    <w:p w14:paraId="6DDF82C9">
      <w:pPr>
        <w:keepNext w:val="0"/>
        <w:keepLines w:val="0"/>
        <w:pageBreakBefore w:val="0"/>
        <w:tabs>
          <w:tab w:val="left" w:pos="0"/>
        </w:tabs>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zh-CN"/>
        </w:rPr>
        <w:t>(1)出厂检验：乙方在产品出厂前，应按产品技术标准规定的检验项目和试验方法进行全面检验。乙方应随同产品出具原产地证书、出厂检验报告及产品质量合格证等，结果必须符合前款验收标准的要求。</w:t>
      </w:r>
    </w:p>
    <w:p w14:paraId="21854F58">
      <w:pPr>
        <w:keepNext w:val="0"/>
        <w:keepLines w:val="0"/>
        <w:pageBreakBefore w:val="0"/>
        <w:kinsoku/>
        <w:wordWrap/>
        <w:overflowPunct/>
        <w:topLinePunct w:val="0"/>
        <w:bidi w:val="0"/>
        <w:spacing w:line="240" w:lineRule="auto"/>
        <w:ind w:firstLine="480" w:firstLineChars="200"/>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zh-CN"/>
        </w:rPr>
        <w:t>(2）</w:t>
      </w:r>
      <w:r>
        <w:rPr>
          <w:rFonts w:hint="eastAsia" w:ascii="仿宋" w:hAnsi="仿宋" w:eastAsia="仿宋" w:cs="仿宋"/>
          <w:color w:val="000000"/>
          <w:kern w:val="0"/>
          <w:sz w:val="24"/>
          <w:highlight w:val="none"/>
        </w:rPr>
        <w:t>最终验收：</w:t>
      </w:r>
      <w:r>
        <w:rPr>
          <w:rFonts w:hint="eastAsia" w:ascii="仿宋" w:hAnsi="仿宋" w:eastAsia="仿宋" w:cs="仿宋"/>
          <w:color w:val="000000"/>
          <w:kern w:val="0"/>
          <w:sz w:val="24"/>
          <w:highlight w:val="none"/>
          <w:lang w:val="zh-CN"/>
        </w:rPr>
        <w:t>验收时，乙方所供到场货物与本合同约定的质量标准或样品（产品经双方确认后封样各自保存，出现偏差时以样品为准）不相符，甲方可要求退货，退货的往返运费均由乙方承担。</w:t>
      </w:r>
    </w:p>
    <w:p w14:paraId="50EA8488">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zh-CN"/>
        </w:rPr>
        <w:t>七、结算</w:t>
      </w:r>
      <w:r>
        <w:rPr>
          <w:rFonts w:hint="eastAsia" w:ascii="仿宋" w:hAnsi="仿宋" w:eastAsia="仿宋" w:cs="仿宋"/>
          <w:color w:val="000000"/>
          <w:kern w:val="0"/>
          <w:sz w:val="24"/>
          <w:highlight w:val="none"/>
        </w:rPr>
        <w:t>条件与</w:t>
      </w:r>
      <w:r>
        <w:rPr>
          <w:rFonts w:hint="eastAsia" w:ascii="仿宋" w:hAnsi="仿宋" w:eastAsia="仿宋" w:cs="仿宋"/>
          <w:color w:val="000000"/>
          <w:kern w:val="0"/>
          <w:sz w:val="24"/>
          <w:highlight w:val="none"/>
          <w:lang w:val="zh-CN"/>
        </w:rPr>
        <w:t>方式：</w:t>
      </w:r>
    </w:p>
    <w:p w14:paraId="174C4AE8">
      <w:pPr>
        <w:pStyle w:val="15"/>
        <w:keepNext w:val="0"/>
        <w:keepLines w:val="0"/>
        <w:pageBreakBefore w:val="0"/>
        <w:kinsoku/>
        <w:wordWrap/>
        <w:overflowPunct/>
        <w:topLinePunct w:val="0"/>
        <w:bidi w:val="0"/>
        <w:spacing w:line="240" w:lineRule="auto"/>
        <w:ind w:firstLine="480"/>
        <w:rPr>
          <w:rFonts w:hint="eastAsia" w:ascii="仿宋" w:hAnsi="仿宋" w:eastAsia="仿宋" w:cs="仿宋"/>
          <w:color w:val="000000"/>
          <w:highlight w:val="none"/>
        </w:rPr>
      </w:pPr>
      <w:r>
        <w:rPr>
          <w:rFonts w:hint="eastAsia" w:ascii="仿宋" w:hAnsi="仿宋" w:eastAsia="仿宋" w:cs="仿宋"/>
          <w:color w:val="000000"/>
          <w:highlight w:val="none"/>
        </w:rPr>
        <w:t>1</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结算条件</w:t>
      </w:r>
    </w:p>
    <w:p w14:paraId="799FBAD5">
      <w:pPr>
        <w:pStyle w:val="15"/>
        <w:keepNext w:val="0"/>
        <w:keepLines w:val="0"/>
        <w:pageBreakBefore w:val="0"/>
        <w:kinsoku/>
        <w:wordWrap/>
        <w:overflowPunct/>
        <w:topLinePunct w:val="0"/>
        <w:bidi w:val="0"/>
        <w:spacing w:line="240" w:lineRule="auto"/>
        <w:ind w:firstLine="480"/>
        <w:rPr>
          <w:rFonts w:hint="eastAsia" w:ascii="仿宋" w:hAnsi="仿宋" w:eastAsia="仿宋" w:cs="仿宋"/>
          <w:color w:val="000000"/>
          <w:highlight w:val="none"/>
        </w:rPr>
      </w:pPr>
      <w:r>
        <w:rPr>
          <w:rFonts w:hint="eastAsia" w:ascii="仿宋" w:hAnsi="仿宋" w:eastAsia="仿宋" w:cs="仿宋"/>
          <w:color w:val="000000"/>
          <w:highlight w:val="none"/>
        </w:rPr>
        <w:t xml:space="preserve"> </w:t>
      </w:r>
      <w:r>
        <w:rPr>
          <w:rFonts w:hint="eastAsia" w:ascii="仿宋" w:hAnsi="仿宋" w:eastAsia="仿宋" w:cs="仿宋"/>
          <w:color w:val="000000"/>
          <w:highlight w:val="none"/>
          <w:lang w:val="en-US" w:eastAsia="zh-CN"/>
        </w:rPr>
        <w:t>货到甲方指定工厂</w:t>
      </w:r>
      <w:r>
        <w:rPr>
          <w:rFonts w:hint="eastAsia" w:ascii="仿宋" w:hAnsi="仿宋" w:eastAsia="仿宋" w:cs="仿宋"/>
          <w:color w:val="000000"/>
          <w:highlight w:val="none"/>
        </w:rPr>
        <w:t>，要求</w:t>
      </w:r>
      <w:r>
        <w:rPr>
          <w:rFonts w:hint="eastAsia" w:ascii="仿宋" w:hAnsi="仿宋" w:eastAsia="仿宋" w:cs="仿宋"/>
          <w:color w:val="000000"/>
          <w:highlight w:val="none"/>
          <w:lang w:val="en-US" w:eastAsia="zh-CN"/>
        </w:rPr>
        <w:t>乙方提供</w:t>
      </w:r>
      <w:r>
        <w:rPr>
          <w:rFonts w:hint="eastAsia" w:ascii="仿宋" w:hAnsi="仿宋" w:eastAsia="仿宋" w:cs="仿宋"/>
          <w:color w:val="000000"/>
          <w:highlight w:val="none"/>
        </w:rPr>
        <w:t>提交下列单证和文件。</w:t>
      </w:r>
    </w:p>
    <w:p w14:paraId="40BCEDD7">
      <w:pPr>
        <w:keepNext w:val="0"/>
        <w:keepLines w:val="0"/>
        <w:pageBreakBefore w:val="0"/>
        <w:kinsoku/>
        <w:wordWrap/>
        <w:overflowPunct/>
        <w:topLinePunct w:val="0"/>
        <w:bidi w:val="0"/>
        <w:spacing w:line="24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a.乙方开具合同等额的正式发票。</w:t>
      </w:r>
    </w:p>
    <w:p w14:paraId="4FA0B0C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highlight w:val="none"/>
        </w:rPr>
        <w:t>2</w:t>
      </w:r>
      <w:r>
        <w:rPr>
          <w:rFonts w:ascii="仿宋" w:hAnsi="仿宋" w:eastAsia="仿宋" w:cs="仿宋"/>
          <w:color w:val="000000"/>
          <w:sz w:val="24"/>
          <w:highlight w:val="none"/>
        </w:rPr>
        <w:t xml:space="preserve"> </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结算方式：</w:t>
      </w:r>
      <w:r>
        <w:rPr>
          <w:rFonts w:hint="eastAsia" w:ascii="仿宋" w:hAnsi="仿宋" w:eastAsia="仿宋" w:cs="仿宋"/>
          <w:color w:val="000000"/>
          <w:sz w:val="24"/>
          <w:szCs w:val="24"/>
          <w:highlight w:val="none"/>
          <w:lang w:val="en-US" w:eastAsia="zh-CN"/>
        </w:rPr>
        <w:t>款到发货。供方收到需方货款后3日内供方将相应合同货物送到需方指定地点并提供相应发票。</w:t>
      </w:r>
      <w:r>
        <w:rPr>
          <w:rFonts w:hint="eastAsia" w:ascii="仿宋" w:hAnsi="仿宋" w:eastAsia="仿宋" w:cs="仿宋"/>
          <w:b w:val="0"/>
          <w:bCs w:val="0"/>
          <w:color w:val="000000"/>
          <w:sz w:val="24"/>
          <w:szCs w:val="24"/>
          <w:highlight w:val="none"/>
          <w:lang w:val="en-US" w:eastAsia="zh-CN"/>
        </w:rPr>
        <w:t>如供方逾期交货，供方按货款金额向需方缴纳每日</w:t>
      </w:r>
      <w:r>
        <w:rPr>
          <w:rFonts w:hint="eastAsia" w:ascii="仿宋" w:hAnsi="仿宋" w:eastAsia="仿宋" w:cs="仿宋"/>
          <w:color w:val="000000"/>
          <w:sz w:val="24"/>
          <w:szCs w:val="24"/>
          <w:highlight w:val="none"/>
          <w:lang w:val="en-US" w:eastAsia="zh-CN"/>
        </w:rPr>
        <w:t>0.05%的逾期交货滞纳金。担保方自愿为供方提供连带责任保证担保，保证期间为最后一笔到期主债务履行期限届满之日起5年。担保范围包括但不仅限于：货款本金、利息、违约金、实现债权的损害赔偿金（包括律师费、差旅费、诉讼费、评估费、拍卖费等）以及本协议签订前供方尚欠需方的货物。只要不增加担保方的担保责任，担保方不能因为供需双方缔结新合约、追加新的担保等任何事由而做出不承担担保责任的抗辩。</w:t>
      </w:r>
    </w:p>
    <w:p w14:paraId="19471185">
      <w:pPr>
        <w:keepNext w:val="0"/>
        <w:keepLines w:val="0"/>
        <w:pageBreakBefore w:val="0"/>
        <w:kinsoku/>
        <w:wordWrap/>
        <w:overflowPunct/>
        <w:topLinePunct w:val="0"/>
        <w:bidi w:val="0"/>
        <w:spacing w:line="24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、由于</w:t>
      </w:r>
      <w:r>
        <w:rPr>
          <w:rFonts w:hint="eastAsia" w:ascii="仿宋" w:hAnsi="仿宋" w:eastAsia="仿宋" w:cs="仿宋"/>
          <w:color w:val="000000"/>
          <w:sz w:val="24"/>
          <w:highlight w:val="none"/>
          <w:lang w:val="en-US" w:eastAsia="zh-CN"/>
        </w:rPr>
        <w:t>乙</w:t>
      </w:r>
      <w:r>
        <w:rPr>
          <w:rFonts w:hint="eastAsia" w:ascii="仿宋" w:hAnsi="仿宋" w:eastAsia="仿宋" w:cs="仿宋"/>
          <w:color w:val="000000"/>
          <w:sz w:val="24"/>
          <w:highlight w:val="none"/>
        </w:rPr>
        <w:t>方开具发票不真实、不合格而引起的一切责任（包括商业责任和法律责任)和损失，由</w:t>
      </w:r>
      <w:r>
        <w:rPr>
          <w:rFonts w:hint="eastAsia" w:ascii="仿宋" w:hAnsi="仿宋" w:eastAsia="仿宋" w:cs="仿宋"/>
          <w:color w:val="000000"/>
          <w:sz w:val="24"/>
          <w:highlight w:val="none"/>
          <w:lang w:val="en-US" w:eastAsia="zh-CN"/>
        </w:rPr>
        <w:t>乙</w:t>
      </w:r>
      <w:r>
        <w:rPr>
          <w:rFonts w:hint="eastAsia" w:ascii="仿宋" w:hAnsi="仿宋" w:eastAsia="仿宋" w:cs="仿宋"/>
          <w:color w:val="000000"/>
          <w:sz w:val="24"/>
          <w:highlight w:val="none"/>
        </w:rPr>
        <w:t>方承担。</w:t>
      </w:r>
    </w:p>
    <w:p w14:paraId="0F3F4032">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zh-CN"/>
        </w:rPr>
        <w:t>八、质量保证期：</w:t>
      </w:r>
    </w:p>
    <w:p w14:paraId="6F35B83E">
      <w:pPr>
        <w:keepNext w:val="0"/>
        <w:keepLines w:val="0"/>
        <w:pageBreakBefore w:val="0"/>
        <w:widowControl/>
        <w:suppressLineNumbers w:val="0"/>
        <w:kinsoku/>
        <w:wordWrap/>
        <w:overflowPunct/>
        <w:topLinePunct w:val="0"/>
        <w:bidi w:val="0"/>
        <w:spacing w:line="240" w:lineRule="auto"/>
        <w:ind w:firstLine="480" w:firstLineChars="200"/>
        <w:jc w:val="left"/>
        <w:rPr>
          <w:rFonts w:hint="eastAsia" w:ascii="仿宋" w:hAnsi="仿宋" w:eastAsia="仿宋" w:cs="仿宋"/>
          <w:color w:val="000000"/>
          <w:kern w:val="0"/>
          <w:sz w:val="24"/>
          <w:szCs w:val="24"/>
          <w:highlight w:val="none"/>
          <w:lang w:val="zh-CN"/>
        </w:rPr>
      </w:pPr>
      <w:r>
        <w:rPr>
          <w:rFonts w:hint="eastAsia" w:ascii="仿宋" w:hAnsi="仿宋" w:eastAsia="仿宋" w:cs="仿宋"/>
          <w:color w:val="000000"/>
          <w:kern w:val="0"/>
          <w:sz w:val="24"/>
          <w:highlight w:val="none"/>
          <w:lang w:val="zh-CN"/>
        </w:rPr>
        <w:t>1、质量保证期为：</w:t>
      </w:r>
      <w:r>
        <w:rPr>
          <w:rFonts w:hint="eastAsia" w:ascii="仿宋" w:hAnsi="仿宋" w:eastAsia="仿宋" w:cs="仿宋"/>
          <w:color w:val="000000"/>
          <w:kern w:val="0"/>
          <w:sz w:val="24"/>
          <w:highlight w:val="none"/>
          <w:lang w:val="en-US" w:eastAsia="zh-CN"/>
        </w:rPr>
        <w:t>1</w:t>
      </w:r>
      <w:r>
        <w:rPr>
          <w:rFonts w:hint="eastAsia" w:ascii="仿宋" w:hAnsi="仿宋" w:eastAsia="仿宋" w:cs="仿宋"/>
          <w:color w:val="000000"/>
          <w:kern w:val="0"/>
          <w:sz w:val="24"/>
          <w:highlight w:val="none"/>
          <w:lang w:val="zh-CN"/>
        </w:rPr>
        <w:t>年，从全部材料进场经签收之日起计算，在质保期内出现问题，乙方必须免费予以退换。</w:t>
      </w:r>
    </w:p>
    <w:p w14:paraId="6780F03E">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zh-CN"/>
        </w:rPr>
        <w:t>九、产品交接：</w:t>
      </w:r>
    </w:p>
    <w:p w14:paraId="595CFAD5">
      <w:pPr>
        <w:keepNext w:val="0"/>
        <w:keepLines w:val="0"/>
        <w:pageBreakBefore w:val="0"/>
        <w:widowControl/>
        <w:suppressLineNumbers w:val="0"/>
        <w:kinsoku/>
        <w:wordWrap/>
        <w:overflowPunct/>
        <w:topLinePunct w:val="0"/>
        <w:bidi w:val="0"/>
        <w:spacing w:line="240" w:lineRule="auto"/>
        <w:ind w:firstLine="480" w:firstLineChars="200"/>
        <w:jc w:val="left"/>
        <w:rPr>
          <w:rFonts w:hint="eastAsia" w:ascii="仿宋" w:hAnsi="仿宋" w:eastAsia="仿宋" w:cs="仿宋"/>
          <w:color w:val="000000"/>
          <w:kern w:val="0"/>
          <w:sz w:val="24"/>
          <w:szCs w:val="24"/>
          <w:highlight w:val="none"/>
          <w:lang w:val="zh-CN"/>
        </w:rPr>
      </w:pPr>
      <w:r>
        <w:rPr>
          <w:rFonts w:hint="eastAsia" w:ascii="仿宋" w:hAnsi="仿宋" w:eastAsia="仿宋" w:cs="仿宋"/>
          <w:color w:val="000000"/>
          <w:kern w:val="0"/>
          <w:sz w:val="24"/>
          <w:highlight w:val="none"/>
          <w:lang w:val="zh-CN"/>
        </w:rPr>
        <w:t>甲方根据产品交接清单清点数量，检查产品外观质量。数量清点当场验收，质量验收以检测结果为准，</w:t>
      </w:r>
      <w:r>
        <w:rPr>
          <w:rFonts w:hint="eastAsia" w:ascii="仿宋" w:hAnsi="仿宋" w:eastAsia="仿宋" w:cs="仿宋"/>
          <w:b w:val="0"/>
          <w:bCs w:val="0"/>
          <w:color w:val="000000"/>
          <w:kern w:val="0"/>
          <w:sz w:val="24"/>
          <w:szCs w:val="24"/>
          <w:highlight w:val="none"/>
          <w:lang w:val="en-US" w:eastAsia="zh-CN" w:bidi="ar"/>
        </w:rPr>
        <w:t>发现货物质量规格型号不符，应在交付之日起七日内通知乙方：若涉及产品试用的由双方另行约定；发现货物破损短缺的，应在货物交付时立即向承运人或仓库提出，或交付之日起三日内向乙方提供有关破损短缺的书面证据；甲方怠于通知或不能提供有关证据证明的，视为甲方已接受质量数量符合约定之货物。因货物固有属性引致的缺损应免除乙方责任。</w:t>
      </w:r>
    </w:p>
    <w:p w14:paraId="769BCAAD">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zh-CN"/>
        </w:rPr>
        <w:t>十、违</w:t>
      </w:r>
      <w:r>
        <w:rPr>
          <w:rFonts w:hint="eastAsia" w:ascii="仿宋" w:hAnsi="仿宋" w:eastAsia="仿宋" w:cs="仿宋"/>
          <w:color w:val="000000"/>
          <w:kern w:val="0"/>
          <w:sz w:val="24"/>
          <w:highlight w:val="none"/>
        </w:rPr>
        <w:t>约责任：</w:t>
      </w:r>
    </w:p>
    <w:p w14:paraId="72E49A9A">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如果乙方未能按合同规定的时间或双方另行确定的延期交货期按时足额交货的（不可抗力除外），每逾期1天，乙方应按迟交货物金额的1%向甲方支付逾期交货的违约金。若乙方逾期交货达30天（含30天）以上的，甲方有权单方解除本合同，乙方仍应按上述约定支付延期交货违约金。若因此给甲方造成损失的，还应赔偿甲方所受的损失。</w:t>
      </w:r>
    </w:p>
    <w:p w14:paraId="42B3AD91">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若乙方不能交货的（逾期15个工作日视为不能交货，因不可抗拒的因素除外）或交货不合格从而影响甲方正常使用的，乙方应向甲方偿付不能交货部分货款10%的违约金。违约金不足以补偿损失的，甲方有权要求乙方赔偿损失。</w:t>
      </w:r>
    </w:p>
    <w:p w14:paraId="5DF8BD1B">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3、如果乙方未能按照合同约定的时间提供服务的，每逾期1天的，乙方应按本合同总金额的1</w:t>
      </w:r>
      <w:r>
        <w:rPr>
          <w:rFonts w:ascii="仿宋" w:hAnsi="仿宋" w:eastAsia="仿宋" w:cs="仿宋"/>
          <w:color w:val="000000"/>
          <w:kern w:val="0"/>
          <w:sz w:val="24"/>
          <w:highlight w:val="none"/>
        </w:rPr>
        <w:t>%</w:t>
      </w:r>
      <w:r>
        <w:rPr>
          <w:rFonts w:hint="eastAsia" w:ascii="仿宋" w:hAnsi="仿宋" w:eastAsia="仿宋" w:cs="仿宋"/>
          <w:color w:val="000000"/>
          <w:kern w:val="0"/>
          <w:sz w:val="24"/>
          <w:highlight w:val="none"/>
        </w:rPr>
        <w:t>向甲方支付违约金，若因此给甲方造成损失的，乙方还应赔偿甲方所受的损失。</w:t>
      </w:r>
    </w:p>
    <w:p w14:paraId="7B84C53F">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十</w:t>
      </w:r>
      <w:r>
        <w:rPr>
          <w:rFonts w:hint="eastAsia" w:ascii="仿宋" w:hAnsi="仿宋" w:eastAsia="仿宋" w:cs="仿宋"/>
          <w:color w:val="000000"/>
          <w:kern w:val="0"/>
          <w:sz w:val="24"/>
          <w:highlight w:val="none"/>
          <w:lang w:eastAsia="zh-CN"/>
        </w:rPr>
        <w:t>一</w:t>
      </w:r>
      <w:r>
        <w:rPr>
          <w:rFonts w:hint="eastAsia" w:ascii="仿宋" w:hAnsi="仿宋" w:eastAsia="仿宋" w:cs="仿宋"/>
          <w:color w:val="000000"/>
          <w:kern w:val="0"/>
          <w:sz w:val="24"/>
          <w:highlight w:val="none"/>
        </w:rPr>
        <w:t>、违约终止合同</w:t>
      </w:r>
    </w:p>
    <w:p w14:paraId="1B244433">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在补救违约而采取的任何其他措施未能实现的情况下，即在甲方发出的违约通知后30天内（或经甲方书面确认的更长时间内）仍未纠正其下述任何一种违约行为，甲方有权向乙方发出书面违约通知，同时甲方有权单方解除本合同。</w:t>
      </w:r>
    </w:p>
    <w:p w14:paraId="05B41842">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2、</w:t>
      </w:r>
      <w:r>
        <w:rPr>
          <w:rFonts w:hint="eastAsia" w:ascii="仿宋" w:hAnsi="仿宋" w:eastAsia="仿宋" w:cs="仿宋"/>
          <w:color w:val="000000"/>
          <w:kern w:val="0"/>
          <w:sz w:val="24"/>
          <w:highlight w:val="none"/>
        </w:rPr>
        <w:t>如果乙方未能在合同规定的期限内或双方另行确定的延期交货时间内交付合同约定的货物。</w:t>
      </w:r>
    </w:p>
    <w:p w14:paraId="58DF8ABE">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3、</w:t>
      </w:r>
      <w:r>
        <w:rPr>
          <w:rFonts w:hint="eastAsia" w:ascii="仿宋" w:hAnsi="仿宋" w:eastAsia="仿宋" w:cs="仿宋"/>
          <w:color w:val="000000"/>
          <w:kern w:val="0"/>
          <w:sz w:val="24"/>
          <w:highlight w:val="none"/>
        </w:rPr>
        <w:t>乙方未能履行合同项下的任何其它义务。</w:t>
      </w:r>
    </w:p>
    <w:p w14:paraId="37A303D5">
      <w:pPr>
        <w:keepNext w:val="0"/>
        <w:keepLines w:val="0"/>
        <w:pageBreakBefore w:val="0"/>
        <w:kinsoku/>
        <w:wordWrap/>
        <w:overflowPunct/>
        <w:topLinePunct w:val="0"/>
        <w:autoSpaceDE w:val="0"/>
        <w:autoSpaceDN w:val="0"/>
        <w:bidi w:val="0"/>
        <w:adjustRightInd w:val="0"/>
        <w:spacing w:line="240" w:lineRule="auto"/>
        <w:ind w:firstLine="480"/>
        <w:rPr>
          <w:rFonts w:hint="eastAsia" w:eastAsia="仿宋"/>
          <w:color w:val="000000"/>
          <w:highlight w:val="none"/>
          <w:lang w:val="en-US" w:eastAsia="zh-CN"/>
        </w:rPr>
      </w:pPr>
      <w:r>
        <w:rPr>
          <w:rFonts w:hint="eastAsia" w:ascii="仿宋" w:hAnsi="仿宋" w:eastAsia="仿宋" w:cs="仿宋"/>
          <w:color w:val="000000"/>
          <w:kern w:val="0"/>
          <w:sz w:val="24"/>
          <w:highlight w:val="none"/>
          <w:lang w:val="en-US" w:eastAsia="zh-CN"/>
        </w:rPr>
        <w:t>4、</w:t>
      </w:r>
      <w:r>
        <w:rPr>
          <w:rFonts w:hint="eastAsia" w:ascii="仿宋" w:hAnsi="仿宋" w:eastAsia="仿宋" w:cs="仿宋"/>
          <w:color w:val="000000"/>
          <w:kern w:val="0"/>
          <w:sz w:val="24"/>
          <w:highlight w:val="none"/>
          <w:lang w:val="zh-CN"/>
        </w:rPr>
        <w:t>因上述原因造成的合同解除，因</w:t>
      </w:r>
      <w:r>
        <w:rPr>
          <w:rFonts w:hint="eastAsia" w:ascii="仿宋" w:hAnsi="仿宋" w:eastAsia="仿宋" w:cs="仿宋"/>
          <w:color w:val="000000"/>
          <w:kern w:val="0"/>
          <w:sz w:val="24"/>
          <w:highlight w:val="none"/>
          <w:lang w:val="en-US" w:eastAsia="zh-CN"/>
        </w:rPr>
        <w:t>乙</w:t>
      </w:r>
      <w:r>
        <w:rPr>
          <w:rFonts w:hint="eastAsia" w:ascii="仿宋" w:hAnsi="仿宋" w:eastAsia="仿宋" w:cs="仿宋"/>
          <w:color w:val="000000"/>
          <w:kern w:val="0"/>
          <w:sz w:val="24"/>
          <w:highlight w:val="none"/>
          <w:lang w:val="zh-CN"/>
        </w:rPr>
        <w:t>方责任时应全额退还</w:t>
      </w:r>
      <w:r>
        <w:rPr>
          <w:rFonts w:hint="eastAsia" w:ascii="仿宋" w:hAnsi="仿宋" w:eastAsia="仿宋" w:cs="仿宋"/>
          <w:color w:val="000000"/>
          <w:kern w:val="0"/>
          <w:sz w:val="24"/>
          <w:highlight w:val="none"/>
          <w:lang w:val="en-US" w:eastAsia="zh-CN"/>
        </w:rPr>
        <w:t>甲</w:t>
      </w:r>
      <w:r>
        <w:rPr>
          <w:rFonts w:hint="eastAsia" w:ascii="仿宋" w:hAnsi="仿宋" w:eastAsia="仿宋" w:cs="仿宋"/>
          <w:color w:val="000000"/>
          <w:kern w:val="0"/>
          <w:sz w:val="24"/>
          <w:highlight w:val="none"/>
          <w:lang w:val="zh-CN"/>
        </w:rPr>
        <w:t>方已付货款，并双倍返还合同预付款。当只能提供部分货物时，视为</w:t>
      </w:r>
      <w:r>
        <w:rPr>
          <w:rFonts w:hint="eastAsia" w:ascii="仿宋" w:hAnsi="仿宋" w:eastAsia="仿宋" w:cs="仿宋"/>
          <w:color w:val="000000"/>
          <w:kern w:val="0"/>
          <w:sz w:val="24"/>
          <w:highlight w:val="none"/>
          <w:lang w:val="en-US" w:eastAsia="zh-CN"/>
        </w:rPr>
        <w:t>乙</w:t>
      </w:r>
      <w:r>
        <w:rPr>
          <w:rFonts w:hint="eastAsia" w:ascii="仿宋" w:hAnsi="仿宋" w:eastAsia="仿宋" w:cs="仿宋"/>
          <w:color w:val="000000"/>
          <w:kern w:val="0"/>
          <w:sz w:val="24"/>
          <w:highlight w:val="none"/>
          <w:lang w:val="zh-CN"/>
        </w:rPr>
        <w:t>方违约，</w:t>
      </w:r>
      <w:r>
        <w:rPr>
          <w:rFonts w:hint="eastAsia" w:ascii="仿宋" w:hAnsi="仿宋" w:eastAsia="仿宋" w:cs="仿宋"/>
          <w:color w:val="000000"/>
          <w:kern w:val="0"/>
          <w:sz w:val="24"/>
          <w:highlight w:val="none"/>
          <w:lang w:val="en-US" w:eastAsia="zh-CN"/>
        </w:rPr>
        <w:t>甲</w:t>
      </w:r>
      <w:r>
        <w:rPr>
          <w:rFonts w:hint="eastAsia" w:ascii="仿宋" w:hAnsi="仿宋" w:eastAsia="仿宋" w:cs="仿宋"/>
          <w:color w:val="000000"/>
          <w:kern w:val="0"/>
          <w:sz w:val="24"/>
          <w:highlight w:val="none"/>
          <w:lang w:val="zh-CN"/>
        </w:rPr>
        <w:t>方可另购其余部分</w:t>
      </w:r>
      <w:r>
        <w:rPr>
          <w:rFonts w:hint="eastAsia" w:ascii="仿宋" w:hAnsi="仿宋" w:eastAsia="仿宋" w:cs="仿宋"/>
          <w:color w:val="000000"/>
          <w:kern w:val="0"/>
          <w:sz w:val="24"/>
          <w:highlight w:val="none"/>
          <w:lang w:val="en-US" w:eastAsia="zh-CN"/>
        </w:rPr>
        <w:t>材料</w:t>
      </w:r>
      <w:r>
        <w:rPr>
          <w:rFonts w:hint="eastAsia" w:ascii="仿宋" w:hAnsi="仿宋" w:eastAsia="仿宋" w:cs="仿宋"/>
          <w:color w:val="000000"/>
          <w:kern w:val="0"/>
          <w:sz w:val="24"/>
          <w:highlight w:val="none"/>
          <w:lang w:val="zh-CN"/>
        </w:rPr>
        <w:t>，</w:t>
      </w:r>
      <w:r>
        <w:rPr>
          <w:rFonts w:hint="eastAsia" w:ascii="仿宋" w:hAnsi="仿宋" w:eastAsia="仿宋" w:cs="仿宋"/>
          <w:color w:val="000000"/>
          <w:kern w:val="0"/>
          <w:sz w:val="24"/>
          <w:highlight w:val="none"/>
          <w:lang w:val="en-US" w:eastAsia="zh-CN"/>
        </w:rPr>
        <w:t>乙</w:t>
      </w:r>
      <w:r>
        <w:rPr>
          <w:rFonts w:hint="eastAsia" w:ascii="仿宋" w:hAnsi="仿宋" w:eastAsia="仿宋" w:cs="仿宋"/>
          <w:color w:val="000000"/>
          <w:kern w:val="0"/>
          <w:sz w:val="24"/>
          <w:highlight w:val="none"/>
          <w:lang w:val="zh-CN"/>
        </w:rPr>
        <w:t>方应承担购置费用和给</w:t>
      </w:r>
      <w:r>
        <w:rPr>
          <w:rFonts w:hint="eastAsia" w:ascii="仿宋" w:hAnsi="仿宋" w:eastAsia="仿宋" w:cs="仿宋"/>
          <w:color w:val="000000"/>
          <w:kern w:val="0"/>
          <w:sz w:val="24"/>
          <w:highlight w:val="none"/>
          <w:lang w:val="en-US" w:eastAsia="zh-CN"/>
        </w:rPr>
        <w:t>甲</w:t>
      </w:r>
      <w:r>
        <w:rPr>
          <w:rFonts w:hint="eastAsia" w:ascii="仿宋" w:hAnsi="仿宋" w:eastAsia="仿宋" w:cs="仿宋"/>
          <w:color w:val="000000"/>
          <w:kern w:val="0"/>
          <w:sz w:val="24"/>
          <w:highlight w:val="none"/>
          <w:lang w:val="zh-CN"/>
        </w:rPr>
        <w:t>方带来的相关经济损失并按照合同约定向</w:t>
      </w:r>
      <w:r>
        <w:rPr>
          <w:rFonts w:hint="eastAsia" w:ascii="仿宋" w:hAnsi="仿宋" w:eastAsia="仿宋" w:cs="仿宋"/>
          <w:color w:val="000000"/>
          <w:kern w:val="0"/>
          <w:sz w:val="24"/>
          <w:highlight w:val="none"/>
          <w:lang w:val="en-US" w:eastAsia="zh-CN"/>
        </w:rPr>
        <w:t>甲</w:t>
      </w:r>
      <w:r>
        <w:rPr>
          <w:rFonts w:hint="eastAsia" w:ascii="仿宋" w:hAnsi="仿宋" w:eastAsia="仿宋" w:cs="仿宋"/>
          <w:color w:val="000000"/>
          <w:kern w:val="0"/>
          <w:sz w:val="24"/>
          <w:highlight w:val="none"/>
          <w:lang w:val="zh-CN"/>
        </w:rPr>
        <w:t>方支付违约金。</w:t>
      </w:r>
    </w:p>
    <w:p w14:paraId="0823B81F">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十二、</w:t>
      </w:r>
      <w:r>
        <w:rPr>
          <w:rFonts w:hint="eastAsia" w:ascii="仿宋" w:hAnsi="仿宋" w:eastAsia="仿宋" w:cs="仿宋"/>
          <w:color w:val="000000"/>
          <w:kern w:val="0"/>
          <w:sz w:val="24"/>
          <w:highlight w:val="none"/>
        </w:rPr>
        <w:t>不可抗力</w:t>
      </w:r>
    </w:p>
    <w:p w14:paraId="369AD875">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7269892E">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本合同中的不可抗力指不能预见、不能避免并不能克服的客观情况。包括但不限于：自然灾害如地震、台风、洪水、火灾；政府行为、法律规定或其适用的变化或者其他任何无法预见、避免或者控制的事件。</w:t>
      </w:r>
    </w:p>
    <w:p w14:paraId="2DC8F6D1">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十三、</w:t>
      </w:r>
      <w:r>
        <w:rPr>
          <w:rFonts w:hint="eastAsia" w:ascii="仿宋" w:hAnsi="仿宋" w:eastAsia="仿宋" w:cs="仿宋"/>
          <w:color w:val="000000"/>
          <w:kern w:val="0"/>
          <w:sz w:val="24"/>
          <w:highlight w:val="none"/>
        </w:rPr>
        <w:t>权利义务转移和违法违规条款</w:t>
      </w:r>
    </w:p>
    <w:p w14:paraId="29913284">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1、</w:t>
      </w:r>
      <w:r>
        <w:rPr>
          <w:rFonts w:hint="eastAsia" w:ascii="仿宋" w:hAnsi="仿宋" w:eastAsia="仿宋" w:cs="仿宋"/>
          <w:color w:val="000000"/>
          <w:kern w:val="0"/>
          <w:sz w:val="24"/>
          <w:highlight w:val="none"/>
        </w:rPr>
        <w:t>基于诚信原则，本合同项下未经</w:t>
      </w:r>
      <w:r>
        <w:rPr>
          <w:rFonts w:hint="eastAsia" w:ascii="仿宋" w:hAnsi="仿宋" w:eastAsia="仿宋" w:cs="仿宋"/>
          <w:color w:val="000000"/>
          <w:kern w:val="0"/>
          <w:sz w:val="24"/>
          <w:highlight w:val="none"/>
          <w:lang w:eastAsia="zh-CN"/>
        </w:rPr>
        <w:t>甲方</w:t>
      </w:r>
      <w:r>
        <w:rPr>
          <w:rFonts w:hint="eastAsia" w:ascii="仿宋" w:hAnsi="仿宋" w:eastAsia="仿宋" w:cs="仿宋"/>
          <w:color w:val="000000"/>
          <w:kern w:val="0"/>
          <w:sz w:val="24"/>
          <w:highlight w:val="none"/>
        </w:rPr>
        <w:t>书面同意，</w:t>
      </w:r>
      <w:r>
        <w:rPr>
          <w:rFonts w:hint="eastAsia" w:ascii="仿宋" w:hAnsi="仿宋" w:eastAsia="仿宋" w:cs="仿宋"/>
          <w:color w:val="000000"/>
          <w:kern w:val="0"/>
          <w:sz w:val="24"/>
          <w:highlight w:val="none"/>
          <w:lang w:val="en-US" w:eastAsia="zh-CN"/>
        </w:rPr>
        <w:t>乙</w:t>
      </w:r>
      <w:r>
        <w:rPr>
          <w:rFonts w:hint="eastAsia" w:ascii="仿宋" w:hAnsi="仿宋" w:eastAsia="仿宋" w:cs="仿宋"/>
          <w:color w:val="000000"/>
          <w:kern w:val="0"/>
          <w:sz w:val="24"/>
          <w:highlight w:val="none"/>
        </w:rPr>
        <w:t>方不得转让或者变相转让本合同的权利义务，否则向</w:t>
      </w:r>
      <w:r>
        <w:rPr>
          <w:rFonts w:hint="eastAsia" w:ascii="仿宋" w:hAnsi="仿宋" w:eastAsia="仿宋" w:cs="仿宋"/>
          <w:color w:val="000000"/>
          <w:kern w:val="0"/>
          <w:sz w:val="24"/>
          <w:highlight w:val="none"/>
          <w:lang w:val="en-US" w:eastAsia="zh-CN"/>
        </w:rPr>
        <w:t>甲</w:t>
      </w:r>
      <w:r>
        <w:rPr>
          <w:rFonts w:hint="eastAsia" w:ascii="仿宋" w:hAnsi="仿宋" w:eastAsia="仿宋" w:cs="仿宋"/>
          <w:color w:val="000000"/>
          <w:kern w:val="0"/>
          <w:sz w:val="24"/>
          <w:highlight w:val="none"/>
        </w:rPr>
        <w:t>方支付合同总金额30％的违约金。</w:t>
      </w:r>
    </w:p>
    <w:p w14:paraId="29CA1F0B">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2、</w:t>
      </w:r>
      <w:r>
        <w:rPr>
          <w:rFonts w:hint="eastAsia" w:ascii="仿宋" w:hAnsi="仿宋" w:eastAsia="仿宋" w:cs="仿宋"/>
          <w:color w:val="000000"/>
          <w:kern w:val="0"/>
          <w:sz w:val="24"/>
          <w:highlight w:val="none"/>
        </w:rPr>
        <w:t>在本合同项下如</w:t>
      </w:r>
      <w:r>
        <w:rPr>
          <w:rFonts w:hint="eastAsia" w:ascii="仿宋" w:hAnsi="仿宋" w:eastAsia="仿宋" w:cs="仿宋"/>
          <w:color w:val="000000"/>
          <w:kern w:val="0"/>
          <w:sz w:val="24"/>
          <w:highlight w:val="none"/>
          <w:lang w:val="en-US" w:eastAsia="zh-CN"/>
        </w:rPr>
        <w:t>乙</w:t>
      </w:r>
      <w:r>
        <w:rPr>
          <w:rFonts w:hint="eastAsia" w:ascii="仿宋" w:hAnsi="仿宋" w:eastAsia="仿宋" w:cs="仿宋"/>
          <w:color w:val="000000"/>
          <w:kern w:val="0"/>
          <w:sz w:val="24"/>
          <w:highlight w:val="none"/>
        </w:rPr>
        <w:t>方违法违规造成</w:t>
      </w:r>
      <w:r>
        <w:rPr>
          <w:rFonts w:hint="eastAsia" w:ascii="仿宋" w:hAnsi="仿宋" w:eastAsia="仿宋" w:cs="仿宋"/>
          <w:color w:val="000000"/>
          <w:kern w:val="0"/>
          <w:sz w:val="24"/>
          <w:highlight w:val="none"/>
          <w:lang w:val="en-US" w:eastAsia="zh-CN"/>
        </w:rPr>
        <w:t>甲</w:t>
      </w:r>
      <w:r>
        <w:rPr>
          <w:rFonts w:hint="eastAsia" w:ascii="仿宋" w:hAnsi="仿宋" w:eastAsia="仿宋" w:cs="仿宋"/>
          <w:color w:val="000000"/>
          <w:kern w:val="0"/>
          <w:sz w:val="24"/>
          <w:highlight w:val="none"/>
        </w:rPr>
        <w:t>方损失的，</w:t>
      </w:r>
      <w:r>
        <w:rPr>
          <w:rFonts w:hint="eastAsia" w:ascii="仿宋" w:hAnsi="仿宋" w:eastAsia="仿宋" w:cs="仿宋"/>
          <w:color w:val="000000"/>
          <w:kern w:val="0"/>
          <w:sz w:val="24"/>
          <w:highlight w:val="none"/>
          <w:lang w:val="en-US" w:eastAsia="zh-CN"/>
        </w:rPr>
        <w:t>乙</w:t>
      </w:r>
      <w:r>
        <w:rPr>
          <w:rFonts w:hint="eastAsia" w:ascii="仿宋" w:hAnsi="仿宋" w:eastAsia="仿宋" w:cs="仿宋"/>
          <w:color w:val="000000"/>
          <w:kern w:val="0"/>
          <w:sz w:val="24"/>
          <w:highlight w:val="none"/>
        </w:rPr>
        <w:t>方须全额赔偿，赔偿金额从</w:t>
      </w:r>
      <w:r>
        <w:rPr>
          <w:rFonts w:hint="eastAsia" w:ascii="仿宋" w:hAnsi="仿宋" w:eastAsia="仿宋" w:cs="仿宋"/>
          <w:color w:val="000000"/>
          <w:kern w:val="0"/>
          <w:sz w:val="24"/>
          <w:highlight w:val="none"/>
          <w:lang w:val="en-US" w:eastAsia="zh-CN"/>
        </w:rPr>
        <w:t>乙</w:t>
      </w:r>
      <w:r>
        <w:rPr>
          <w:rFonts w:hint="eastAsia" w:ascii="仿宋" w:hAnsi="仿宋" w:eastAsia="仿宋" w:cs="仿宋"/>
          <w:color w:val="000000"/>
          <w:kern w:val="0"/>
          <w:sz w:val="24"/>
          <w:highlight w:val="none"/>
        </w:rPr>
        <w:t>方货款或者履约保证金等款项中扣除，不足部分，</w:t>
      </w:r>
      <w:r>
        <w:rPr>
          <w:rFonts w:hint="eastAsia" w:ascii="仿宋" w:hAnsi="仿宋" w:eastAsia="仿宋" w:cs="仿宋"/>
          <w:color w:val="000000"/>
          <w:kern w:val="0"/>
          <w:sz w:val="24"/>
          <w:highlight w:val="none"/>
          <w:lang w:val="en-US" w:eastAsia="zh-CN"/>
        </w:rPr>
        <w:t>甲</w:t>
      </w:r>
      <w:r>
        <w:rPr>
          <w:rFonts w:hint="eastAsia" w:ascii="仿宋" w:hAnsi="仿宋" w:eastAsia="仿宋" w:cs="仿宋"/>
          <w:color w:val="000000"/>
          <w:kern w:val="0"/>
          <w:sz w:val="24"/>
          <w:highlight w:val="none"/>
        </w:rPr>
        <w:t>方依法享有向</w:t>
      </w:r>
      <w:r>
        <w:rPr>
          <w:rFonts w:hint="eastAsia" w:ascii="仿宋" w:hAnsi="仿宋" w:eastAsia="仿宋" w:cs="仿宋"/>
          <w:color w:val="000000"/>
          <w:kern w:val="0"/>
          <w:sz w:val="24"/>
          <w:highlight w:val="none"/>
          <w:lang w:val="en-US" w:eastAsia="zh-CN"/>
        </w:rPr>
        <w:t>乙</w:t>
      </w:r>
      <w:r>
        <w:rPr>
          <w:rFonts w:hint="eastAsia" w:ascii="仿宋" w:hAnsi="仿宋" w:eastAsia="仿宋" w:cs="仿宋"/>
          <w:color w:val="000000"/>
          <w:kern w:val="0"/>
          <w:sz w:val="24"/>
          <w:highlight w:val="none"/>
        </w:rPr>
        <w:t>方追索的权利。</w:t>
      </w:r>
    </w:p>
    <w:p w14:paraId="1858D384">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eastAsia="zh-CN"/>
        </w:rPr>
        <w:t>十四、</w:t>
      </w:r>
      <w:r>
        <w:rPr>
          <w:rFonts w:hint="eastAsia" w:ascii="仿宋" w:hAnsi="仿宋" w:eastAsia="仿宋" w:cs="仿宋"/>
          <w:color w:val="000000"/>
          <w:kern w:val="0"/>
          <w:sz w:val="24"/>
          <w:highlight w:val="none"/>
          <w:lang w:val="zh-CN"/>
        </w:rPr>
        <w:t>反商业贿赂条款</w:t>
      </w:r>
    </w:p>
    <w:p w14:paraId="1BB07ACA">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zh-CN"/>
        </w:rPr>
        <w:t>为保障双方合法权益不受侵害，保持</w:t>
      </w:r>
      <w:r>
        <w:rPr>
          <w:rFonts w:hint="eastAsia" w:ascii="仿宋" w:hAnsi="仿宋" w:eastAsia="仿宋" w:cs="仿宋"/>
          <w:color w:val="000000"/>
          <w:kern w:val="0"/>
          <w:sz w:val="24"/>
          <w:highlight w:val="none"/>
          <w:lang w:val="en-US" w:eastAsia="zh-CN"/>
        </w:rPr>
        <w:t>甲乙</w:t>
      </w:r>
      <w:r>
        <w:rPr>
          <w:rFonts w:hint="eastAsia" w:ascii="仿宋" w:hAnsi="仿宋" w:eastAsia="仿宋" w:cs="仿宋"/>
          <w:color w:val="000000"/>
          <w:kern w:val="0"/>
          <w:sz w:val="24"/>
          <w:highlight w:val="none"/>
          <w:lang w:val="zh-CN"/>
        </w:rPr>
        <w:t>双方长久、良好的合作关系，根据《中华人民共和国反不正当竞争法》《关于禁止商业贿赂行为的暂行规定》及有关法律、法规的规定，</w:t>
      </w:r>
      <w:r>
        <w:rPr>
          <w:rFonts w:hint="eastAsia" w:ascii="仿宋" w:hAnsi="仿宋" w:eastAsia="仿宋" w:cs="仿宋"/>
          <w:color w:val="000000"/>
          <w:kern w:val="0"/>
          <w:sz w:val="24"/>
          <w:highlight w:val="none"/>
          <w:lang w:val="en-US" w:eastAsia="zh-CN"/>
        </w:rPr>
        <w:t>甲乙</w:t>
      </w:r>
      <w:r>
        <w:rPr>
          <w:rFonts w:hint="eastAsia" w:ascii="仿宋" w:hAnsi="仿宋" w:eastAsia="仿宋" w:cs="仿宋"/>
          <w:color w:val="000000"/>
          <w:kern w:val="0"/>
          <w:sz w:val="24"/>
          <w:highlight w:val="none"/>
          <w:lang w:val="zh-CN"/>
        </w:rPr>
        <w:t>双方约定如下：</w:t>
      </w:r>
    </w:p>
    <w:p w14:paraId="4BB0A4CD">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en-US" w:eastAsia="zh-CN"/>
        </w:rPr>
        <w:t>1、甲乙</w:t>
      </w:r>
      <w:r>
        <w:rPr>
          <w:rFonts w:hint="eastAsia" w:ascii="仿宋" w:hAnsi="仿宋" w:eastAsia="仿宋" w:cs="仿宋"/>
          <w:color w:val="000000"/>
          <w:kern w:val="0"/>
          <w:sz w:val="24"/>
          <w:highlight w:val="none"/>
          <w:lang w:val="zh-CN"/>
        </w:rPr>
        <w:t>双方共同约定，不论在任何情况下，禁止提议、给予、索取或者接受任何形式的商业贿赂，亦不寻求通过给予商业贿赂或者其他酬谢而谋取任何利益。</w:t>
      </w:r>
      <w:r>
        <w:rPr>
          <w:rFonts w:hint="eastAsia" w:ascii="仿宋" w:hAnsi="仿宋" w:eastAsia="仿宋" w:cs="仿宋"/>
          <w:color w:val="000000"/>
          <w:kern w:val="0"/>
          <w:sz w:val="24"/>
          <w:highlight w:val="none"/>
          <w:lang w:val="en-US" w:eastAsia="zh-CN"/>
        </w:rPr>
        <w:t>甲乙</w:t>
      </w:r>
      <w:r>
        <w:rPr>
          <w:rFonts w:hint="eastAsia" w:ascii="仿宋" w:hAnsi="仿宋" w:eastAsia="仿宋" w:cs="仿宋"/>
          <w:color w:val="000000"/>
          <w:kern w:val="0"/>
          <w:sz w:val="24"/>
          <w:highlight w:val="none"/>
          <w:lang w:val="zh-CN"/>
        </w:rPr>
        <w:t>双方均有义务拒绝对方员工的索贿、行贿行为。</w:t>
      </w:r>
    </w:p>
    <w:p w14:paraId="2B9BA3D5">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en-US" w:eastAsia="zh-CN"/>
        </w:rPr>
        <w:t>2、甲乙</w:t>
      </w:r>
      <w:r>
        <w:rPr>
          <w:rFonts w:hint="eastAsia" w:ascii="仿宋" w:hAnsi="仿宋" w:eastAsia="仿宋" w:cs="仿宋"/>
          <w:color w:val="000000"/>
          <w:kern w:val="0"/>
          <w:sz w:val="24"/>
          <w:highlight w:val="none"/>
          <w:lang w:val="zh-CN"/>
        </w:rPr>
        <w:t>双方员工按照商业惯例收取对方的礼品、纪念品，必须统一上交各自所在公司，由公司负责处理。双方互有义务将此事通知对方。</w:t>
      </w:r>
    </w:p>
    <w:p w14:paraId="409BD0A2">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en-US" w:eastAsia="zh-CN"/>
        </w:rPr>
        <w:t>3、</w:t>
      </w:r>
      <w:r>
        <w:rPr>
          <w:rFonts w:hint="eastAsia" w:ascii="仿宋" w:hAnsi="仿宋" w:eastAsia="仿宋" w:cs="仿宋"/>
          <w:color w:val="000000"/>
          <w:kern w:val="0"/>
          <w:sz w:val="24"/>
          <w:highlight w:val="none"/>
          <w:lang w:val="zh-CN"/>
        </w:rPr>
        <w:t>在合作过程中，如出现</w:t>
      </w:r>
      <w:r>
        <w:rPr>
          <w:rFonts w:hint="eastAsia" w:ascii="仿宋" w:hAnsi="仿宋" w:eastAsia="仿宋" w:cs="仿宋"/>
          <w:color w:val="000000"/>
          <w:kern w:val="0"/>
          <w:sz w:val="24"/>
          <w:highlight w:val="none"/>
          <w:lang w:val="en-US" w:eastAsia="zh-CN"/>
        </w:rPr>
        <w:t>甲方</w:t>
      </w:r>
      <w:r>
        <w:rPr>
          <w:rFonts w:hint="eastAsia" w:ascii="仿宋" w:hAnsi="仿宋" w:eastAsia="仿宋" w:cs="仿宋"/>
          <w:color w:val="000000"/>
          <w:kern w:val="0"/>
          <w:sz w:val="24"/>
          <w:highlight w:val="none"/>
          <w:lang w:val="zh-CN"/>
        </w:rPr>
        <w:t>员工索贿、接受贿赂的现象，</w:t>
      </w:r>
      <w:r>
        <w:rPr>
          <w:rFonts w:hint="eastAsia" w:ascii="仿宋" w:hAnsi="仿宋" w:eastAsia="仿宋" w:cs="仿宋"/>
          <w:color w:val="000000"/>
          <w:kern w:val="0"/>
          <w:sz w:val="24"/>
          <w:highlight w:val="none"/>
          <w:lang w:val="en-US" w:eastAsia="zh-CN"/>
        </w:rPr>
        <w:t>乙</w:t>
      </w:r>
      <w:r>
        <w:rPr>
          <w:rFonts w:hint="eastAsia" w:ascii="仿宋" w:hAnsi="仿宋" w:eastAsia="仿宋" w:cs="仿宋"/>
          <w:color w:val="000000"/>
          <w:kern w:val="0"/>
          <w:sz w:val="24"/>
          <w:highlight w:val="none"/>
          <w:lang w:val="zh-CN"/>
        </w:rPr>
        <w:t>方应及时向</w:t>
      </w:r>
      <w:r>
        <w:rPr>
          <w:rFonts w:hint="eastAsia" w:ascii="仿宋" w:hAnsi="仿宋" w:eastAsia="仿宋" w:cs="仿宋"/>
          <w:color w:val="000000"/>
          <w:kern w:val="0"/>
          <w:sz w:val="24"/>
          <w:highlight w:val="none"/>
          <w:lang w:val="en-US" w:eastAsia="zh-CN"/>
        </w:rPr>
        <w:t>甲</w:t>
      </w:r>
      <w:r>
        <w:rPr>
          <w:rFonts w:hint="eastAsia" w:ascii="仿宋" w:hAnsi="仿宋" w:eastAsia="仿宋" w:cs="仿宋"/>
          <w:color w:val="000000"/>
          <w:kern w:val="0"/>
          <w:sz w:val="24"/>
          <w:highlight w:val="none"/>
          <w:lang w:val="zh-CN"/>
        </w:rPr>
        <w:t>方进行举报。</w:t>
      </w:r>
    </w:p>
    <w:p w14:paraId="3550C99B">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en-US" w:eastAsia="zh-CN"/>
        </w:rPr>
        <w:t>4、甲乙</w:t>
      </w:r>
      <w:r>
        <w:rPr>
          <w:rFonts w:hint="eastAsia" w:ascii="仿宋" w:hAnsi="仿宋" w:eastAsia="仿宋" w:cs="仿宋"/>
          <w:color w:val="000000"/>
          <w:kern w:val="0"/>
          <w:sz w:val="24"/>
          <w:highlight w:val="none"/>
          <w:lang w:val="zh-CN"/>
        </w:rPr>
        <w:t>双方承诺愿意配合对其员工索取、接受贿赂的行为进行调查。</w:t>
      </w:r>
    </w:p>
    <w:p w14:paraId="15DBB31E">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en-US" w:eastAsia="zh-CN"/>
        </w:rPr>
        <w:t>5、</w:t>
      </w:r>
      <w:r>
        <w:rPr>
          <w:rFonts w:hint="eastAsia" w:ascii="仿宋" w:hAnsi="仿宋" w:eastAsia="仿宋" w:cs="仿宋"/>
          <w:color w:val="000000"/>
          <w:kern w:val="0"/>
          <w:sz w:val="24"/>
          <w:highlight w:val="none"/>
          <w:lang w:val="zh-CN"/>
        </w:rPr>
        <w:t>如</w:t>
      </w:r>
      <w:r>
        <w:rPr>
          <w:rFonts w:hint="eastAsia" w:ascii="仿宋" w:hAnsi="仿宋" w:eastAsia="仿宋" w:cs="仿宋"/>
          <w:color w:val="000000"/>
          <w:kern w:val="0"/>
          <w:sz w:val="24"/>
          <w:highlight w:val="none"/>
          <w:lang w:val="en-US" w:eastAsia="zh-CN"/>
        </w:rPr>
        <w:t>甲乙</w:t>
      </w:r>
      <w:r>
        <w:rPr>
          <w:rFonts w:hint="eastAsia" w:ascii="仿宋" w:hAnsi="仿宋" w:eastAsia="仿宋" w:cs="仿宋"/>
          <w:color w:val="000000"/>
          <w:kern w:val="0"/>
          <w:sz w:val="24"/>
          <w:highlight w:val="none"/>
          <w:lang w:val="zh-CN"/>
        </w:rPr>
        <w:t>双方为谋取商业利益给对方员工贿赂或者不拒绝对方员工索取贿赂的，违约方承担相关法律责任。</w:t>
      </w:r>
    </w:p>
    <w:p w14:paraId="667119FC">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en-US" w:eastAsia="zh-CN"/>
        </w:rPr>
        <w:t>6、</w:t>
      </w:r>
      <w:r>
        <w:rPr>
          <w:rFonts w:hint="eastAsia" w:ascii="仿宋" w:hAnsi="仿宋" w:eastAsia="仿宋" w:cs="仿宋"/>
          <w:color w:val="000000"/>
          <w:kern w:val="0"/>
          <w:sz w:val="24"/>
          <w:highlight w:val="none"/>
          <w:lang w:val="zh-CN"/>
        </w:rPr>
        <w:t>如</w:t>
      </w:r>
      <w:r>
        <w:rPr>
          <w:rFonts w:hint="eastAsia" w:ascii="仿宋" w:hAnsi="仿宋" w:eastAsia="仿宋" w:cs="仿宋"/>
          <w:color w:val="000000"/>
          <w:kern w:val="0"/>
          <w:sz w:val="24"/>
          <w:highlight w:val="none"/>
          <w:lang w:val="en-US" w:eastAsia="zh-CN"/>
        </w:rPr>
        <w:t>甲乙</w:t>
      </w:r>
      <w:r>
        <w:rPr>
          <w:rFonts w:hint="eastAsia" w:ascii="仿宋" w:hAnsi="仿宋" w:eastAsia="仿宋" w:cs="仿宋"/>
          <w:color w:val="000000"/>
          <w:kern w:val="0"/>
          <w:sz w:val="24"/>
          <w:highlight w:val="none"/>
          <w:lang w:val="zh-CN"/>
        </w:rPr>
        <w:t>双方违反本条约定，任何一方有权单方解除合同或协议，并不承担任何违约责任及赔偿责任，但提出解除合同方应向对方出具司法机关出具的证据。</w:t>
      </w:r>
    </w:p>
    <w:p w14:paraId="79475651">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en-US" w:eastAsia="zh-CN"/>
        </w:rPr>
        <w:t>7、甲乙</w:t>
      </w:r>
      <w:r>
        <w:rPr>
          <w:rFonts w:hint="eastAsia" w:ascii="仿宋" w:hAnsi="仿宋" w:eastAsia="仿宋" w:cs="仿宋"/>
          <w:color w:val="000000"/>
          <w:kern w:val="0"/>
          <w:sz w:val="24"/>
          <w:highlight w:val="none"/>
          <w:lang w:val="zh-CN"/>
        </w:rPr>
        <w:t>双方积极全面履行协议，并能向对方举报其员工索取、收受贿赂事实的，</w:t>
      </w:r>
      <w:r>
        <w:rPr>
          <w:rFonts w:hint="eastAsia" w:ascii="仿宋" w:hAnsi="仿宋" w:eastAsia="仿宋" w:cs="仿宋"/>
          <w:color w:val="000000"/>
          <w:kern w:val="0"/>
          <w:sz w:val="24"/>
          <w:highlight w:val="none"/>
          <w:lang w:val="en-US" w:eastAsia="zh-CN"/>
        </w:rPr>
        <w:t>甲乙</w:t>
      </w:r>
      <w:r>
        <w:rPr>
          <w:rFonts w:hint="eastAsia" w:ascii="仿宋" w:hAnsi="仿宋" w:eastAsia="仿宋" w:cs="仿宋"/>
          <w:color w:val="000000"/>
          <w:kern w:val="0"/>
          <w:sz w:val="24"/>
          <w:highlight w:val="none"/>
          <w:lang w:val="zh-CN"/>
        </w:rPr>
        <w:t>双方将优先与其发展合作关系，给予在同等条件下优先采购及优惠条件；如果举报与事实不符，</w:t>
      </w:r>
      <w:r>
        <w:rPr>
          <w:rFonts w:hint="eastAsia" w:ascii="仿宋" w:hAnsi="仿宋" w:eastAsia="仿宋" w:cs="仿宋"/>
          <w:color w:val="000000"/>
          <w:kern w:val="0"/>
          <w:sz w:val="24"/>
          <w:highlight w:val="none"/>
          <w:lang w:val="en-US" w:eastAsia="zh-CN"/>
        </w:rPr>
        <w:t>甲乙</w:t>
      </w:r>
      <w:r>
        <w:rPr>
          <w:rFonts w:hint="eastAsia" w:ascii="仿宋" w:hAnsi="仿宋" w:eastAsia="仿宋" w:cs="仿宋"/>
          <w:color w:val="000000"/>
          <w:kern w:val="0"/>
          <w:sz w:val="24"/>
          <w:highlight w:val="none"/>
          <w:lang w:val="zh-CN"/>
        </w:rPr>
        <w:t>双方有权终止与其商业合作关系，并承担法律责任。</w:t>
      </w:r>
    </w:p>
    <w:p w14:paraId="57E0991F">
      <w:pPr>
        <w:keepNext w:val="0"/>
        <w:keepLines w:val="0"/>
        <w:pageBreakBefore w:val="0"/>
        <w:kinsoku/>
        <w:wordWrap/>
        <w:overflowPunct/>
        <w:topLinePunct w:val="0"/>
        <w:autoSpaceDE w:val="0"/>
        <w:autoSpaceDN w:val="0"/>
        <w:bidi w:val="0"/>
        <w:adjustRightInd w:val="0"/>
        <w:spacing w:line="240" w:lineRule="auto"/>
        <w:ind w:firstLine="480"/>
        <w:rPr>
          <w:rFonts w:hint="eastAsia" w:eastAsia="仿宋"/>
          <w:color w:val="000000"/>
          <w:highlight w:val="none"/>
          <w:lang w:val="en-US" w:eastAsia="zh-CN"/>
        </w:rPr>
      </w:pPr>
      <w:r>
        <w:rPr>
          <w:rFonts w:hint="eastAsia" w:ascii="仿宋" w:hAnsi="仿宋" w:eastAsia="仿宋" w:cs="仿宋"/>
          <w:color w:val="000000"/>
          <w:kern w:val="0"/>
          <w:sz w:val="24"/>
          <w:highlight w:val="none"/>
          <w:lang w:val="en-US" w:eastAsia="zh-CN"/>
        </w:rPr>
        <w:t>8、甲乙</w:t>
      </w:r>
      <w:r>
        <w:rPr>
          <w:rFonts w:hint="eastAsia" w:ascii="仿宋" w:hAnsi="仿宋" w:eastAsia="仿宋" w:cs="仿宋"/>
          <w:color w:val="000000"/>
          <w:kern w:val="0"/>
          <w:sz w:val="24"/>
          <w:highlight w:val="none"/>
          <w:lang w:val="zh-CN"/>
        </w:rPr>
        <w:t>双方均有义务约束本方员工不得以抬高对方采购商品的报价达到退给对方经办员工个人一定比例的商品价款的行为发生；双方更不得以账外方式暗中以现金、实物或者其他方式退给对方员工个人一定比例的商品价款。</w:t>
      </w:r>
    </w:p>
    <w:p w14:paraId="1C8C7E3F">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zh-CN"/>
        </w:rPr>
        <w:t>十五、本合同的任何变更，均应以书面形式提出，并由双方授权人等协商一致后书面达成协议方有效。</w:t>
      </w:r>
    </w:p>
    <w:p w14:paraId="22ECDB00">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zh-CN"/>
        </w:rPr>
        <w:t>十六、甲乙双方应对在本合同谈判期间、履行期间从另一方获得或收到的价格、资料、信息及其它商业秘密进行保密，未经对方书面事先同意不得向任何第三方以任何方式披露。</w:t>
      </w:r>
    </w:p>
    <w:p w14:paraId="02D52D01">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十七、</w:t>
      </w:r>
      <w:r>
        <w:rPr>
          <w:rFonts w:hint="eastAsia" w:ascii="仿宋" w:hAnsi="仿宋" w:eastAsia="仿宋" w:cs="仿宋"/>
          <w:color w:val="000000"/>
          <w:kern w:val="0"/>
          <w:sz w:val="24"/>
          <w:highlight w:val="none"/>
        </w:rPr>
        <w:t>本合同适用中华人民共和国法律，并据其进行解释。</w:t>
      </w:r>
    </w:p>
    <w:p w14:paraId="2DE37718">
      <w:pPr>
        <w:keepNext w:val="0"/>
        <w:keepLines w:val="0"/>
        <w:pageBreakBefore w:val="0"/>
        <w:kinsoku/>
        <w:wordWrap/>
        <w:overflowPunct/>
        <w:topLinePunct w:val="0"/>
        <w:autoSpaceDE w:val="0"/>
        <w:autoSpaceDN w:val="0"/>
        <w:bidi w:val="0"/>
        <w:adjustRightInd w:val="0"/>
        <w:spacing w:line="240" w:lineRule="auto"/>
        <w:ind w:firstLine="480"/>
        <w:rPr>
          <w:rFonts w:hint="eastAsia" w:eastAsia="仿宋"/>
          <w:color w:val="000000"/>
          <w:highlight w:val="none"/>
          <w:lang w:val="en-US" w:eastAsia="zh-CN"/>
        </w:rPr>
      </w:pPr>
      <w:r>
        <w:rPr>
          <w:rFonts w:hint="eastAsia" w:ascii="仿宋" w:hAnsi="仿宋" w:eastAsia="仿宋" w:cs="仿宋"/>
          <w:color w:val="000000"/>
          <w:kern w:val="0"/>
          <w:sz w:val="24"/>
          <w:highlight w:val="none"/>
        </w:rPr>
        <w:t>合同履行过程中，若发生争议，双方应协商解决；如协商不成均由</w:t>
      </w:r>
      <w:r>
        <w:rPr>
          <w:rFonts w:hint="eastAsia" w:ascii="仿宋" w:hAnsi="仿宋" w:eastAsia="仿宋" w:cs="仿宋"/>
          <w:color w:val="000000"/>
          <w:kern w:val="0"/>
          <w:sz w:val="24"/>
          <w:highlight w:val="none"/>
          <w:lang w:val="en-US" w:eastAsia="zh-CN"/>
        </w:rPr>
        <w:t>三明市沙县区</w:t>
      </w:r>
      <w:r>
        <w:rPr>
          <w:rFonts w:hint="eastAsia" w:ascii="仿宋" w:hAnsi="仿宋" w:eastAsia="仿宋" w:cs="仿宋"/>
          <w:color w:val="000000"/>
          <w:kern w:val="0"/>
          <w:sz w:val="24"/>
          <w:highlight w:val="none"/>
        </w:rPr>
        <w:t>人民法院</w:t>
      </w:r>
      <w:r>
        <w:rPr>
          <w:rFonts w:hint="eastAsia" w:ascii="仿宋" w:hAnsi="仿宋" w:eastAsia="仿宋" w:cs="仿宋"/>
          <w:color w:val="000000"/>
          <w:kern w:val="0"/>
          <w:sz w:val="24"/>
          <w:highlight w:val="none"/>
          <w:lang w:val="en-US" w:eastAsia="zh-CN"/>
        </w:rPr>
        <w:t>管辖</w:t>
      </w:r>
      <w:r>
        <w:rPr>
          <w:rFonts w:hint="eastAsia" w:ascii="仿宋" w:hAnsi="仿宋" w:eastAsia="仿宋" w:cs="仿宋"/>
          <w:color w:val="000000"/>
          <w:kern w:val="0"/>
          <w:sz w:val="24"/>
          <w:highlight w:val="none"/>
        </w:rPr>
        <w:t>。</w:t>
      </w:r>
    </w:p>
    <w:p w14:paraId="533EC006">
      <w:pPr>
        <w:keepNext w:val="0"/>
        <w:keepLines w:val="0"/>
        <w:pageBreakBefore w:val="0"/>
        <w:kinsoku/>
        <w:wordWrap/>
        <w:overflowPunct/>
        <w:topLinePunct w:val="0"/>
        <w:autoSpaceDE w:val="0"/>
        <w:autoSpaceDN w:val="0"/>
        <w:bidi w:val="0"/>
        <w:adjustRightInd w:val="0"/>
        <w:spacing w:line="240" w:lineRule="auto"/>
        <w:ind w:firstLine="48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zh-CN"/>
        </w:rPr>
        <w:t>十八、</w:t>
      </w:r>
      <w:r>
        <w:rPr>
          <w:rFonts w:hint="eastAsia" w:ascii="仿宋" w:hAnsi="仿宋" w:eastAsia="仿宋" w:cs="仿宋"/>
          <w:color w:val="000000"/>
          <w:kern w:val="0"/>
          <w:sz w:val="24"/>
          <w:highlight w:val="none"/>
        </w:rPr>
        <w:t>其他</w:t>
      </w:r>
    </w:p>
    <w:p w14:paraId="7F9F4B4A">
      <w:pPr>
        <w:keepNext w:val="0"/>
        <w:keepLines w:val="0"/>
        <w:pageBreakBefore w:val="0"/>
        <w:kinsoku/>
        <w:wordWrap/>
        <w:overflowPunct/>
        <w:topLinePunct w:val="0"/>
        <w:autoSpaceDE w:val="0"/>
        <w:autoSpaceDN w:val="0"/>
        <w:bidi w:val="0"/>
        <w:adjustRightInd w:val="0"/>
        <w:spacing w:line="24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1、</w:t>
      </w:r>
      <w:r>
        <w:rPr>
          <w:rFonts w:hint="eastAsia" w:ascii="仿宋" w:hAnsi="仿宋" w:eastAsia="仿宋" w:cs="仿宋"/>
          <w:color w:val="000000"/>
          <w:kern w:val="0"/>
          <w:sz w:val="24"/>
          <w:highlight w:val="none"/>
        </w:rPr>
        <w:t>合同附件为本合同不可分割的一部分，与本合同具有同等的法律效力，补充协议与本协议有冲突的，以补充协议为准。</w:t>
      </w:r>
    </w:p>
    <w:p w14:paraId="4D941C85">
      <w:pPr>
        <w:keepNext w:val="0"/>
        <w:keepLines w:val="0"/>
        <w:pageBreakBefore w:val="0"/>
        <w:kinsoku/>
        <w:wordWrap/>
        <w:overflowPunct/>
        <w:topLinePunct w:val="0"/>
        <w:autoSpaceDE w:val="0"/>
        <w:autoSpaceDN w:val="0"/>
        <w:bidi w:val="0"/>
        <w:adjustRightInd w:val="0"/>
        <w:spacing w:line="24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2、</w:t>
      </w:r>
      <w:r>
        <w:rPr>
          <w:rFonts w:hint="eastAsia" w:ascii="仿宋" w:hAnsi="仿宋" w:eastAsia="仿宋" w:cs="仿宋"/>
          <w:color w:val="000000"/>
          <w:kern w:val="0"/>
          <w:sz w:val="24"/>
          <w:highlight w:val="none"/>
        </w:rPr>
        <w:t>本合同一经生效，非经</w:t>
      </w:r>
      <w:r>
        <w:rPr>
          <w:rFonts w:hint="eastAsia" w:ascii="仿宋" w:hAnsi="仿宋" w:eastAsia="仿宋" w:cs="仿宋"/>
          <w:color w:val="000000"/>
          <w:kern w:val="0"/>
          <w:sz w:val="24"/>
          <w:highlight w:val="none"/>
          <w:lang w:val="en-US" w:eastAsia="zh-CN"/>
        </w:rPr>
        <w:t>甲乙</w:t>
      </w:r>
      <w:r>
        <w:rPr>
          <w:rFonts w:hint="eastAsia" w:ascii="仿宋" w:hAnsi="仿宋" w:eastAsia="仿宋" w:cs="仿宋"/>
          <w:color w:val="000000"/>
          <w:kern w:val="0"/>
          <w:sz w:val="24"/>
          <w:highlight w:val="none"/>
        </w:rPr>
        <w:t>双方签署书面补充协议同意，任何一方以其他方式对合同条款的增减及其他变更均无约束力。</w:t>
      </w:r>
    </w:p>
    <w:p w14:paraId="443B0AC7">
      <w:pPr>
        <w:keepNext w:val="0"/>
        <w:keepLines w:val="0"/>
        <w:pageBreakBefore w:val="0"/>
        <w:kinsoku/>
        <w:wordWrap/>
        <w:overflowPunct/>
        <w:topLinePunct w:val="0"/>
        <w:autoSpaceDE w:val="0"/>
        <w:autoSpaceDN w:val="0"/>
        <w:bidi w:val="0"/>
        <w:adjustRightInd w:val="0"/>
        <w:spacing w:line="24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3、</w:t>
      </w:r>
      <w:r>
        <w:rPr>
          <w:rFonts w:hint="eastAsia" w:ascii="仿宋" w:hAnsi="仿宋" w:eastAsia="仿宋" w:cs="仿宋"/>
          <w:color w:val="000000"/>
          <w:kern w:val="0"/>
          <w:sz w:val="24"/>
          <w:highlight w:val="none"/>
        </w:rPr>
        <w:t>本合同的内容及其有关的附件是</w:t>
      </w:r>
      <w:r>
        <w:rPr>
          <w:rFonts w:hint="eastAsia" w:ascii="仿宋" w:hAnsi="仿宋" w:eastAsia="仿宋" w:cs="仿宋"/>
          <w:color w:val="000000"/>
          <w:kern w:val="0"/>
          <w:sz w:val="24"/>
          <w:highlight w:val="none"/>
          <w:lang w:val="en-US" w:eastAsia="zh-CN"/>
        </w:rPr>
        <w:t>甲乙</w:t>
      </w:r>
      <w:r>
        <w:rPr>
          <w:rFonts w:hint="eastAsia" w:ascii="仿宋" w:hAnsi="仿宋" w:eastAsia="仿宋" w:cs="仿宋"/>
          <w:color w:val="000000"/>
          <w:kern w:val="0"/>
          <w:sz w:val="24"/>
          <w:highlight w:val="none"/>
        </w:rPr>
        <w:t>双方关于此次合作所最终确定的全部内容，双方均承认其已审阅、理解本合同及相关附件的内容，并同意取代</w:t>
      </w:r>
      <w:r>
        <w:rPr>
          <w:rFonts w:hint="eastAsia" w:ascii="仿宋" w:hAnsi="仿宋" w:eastAsia="仿宋" w:cs="仿宋"/>
          <w:color w:val="000000"/>
          <w:kern w:val="0"/>
          <w:sz w:val="24"/>
          <w:highlight w:val="none"/>
          <w:lang w:val="en-US" w:eastAsia="zh-CN"/>
        </w:rPr>
        <w:t>甲乙</w:t>
      </w:r>
      <w:r>
        <w:rPr>
          <w:rFonts w:hint="eastAsia" w:ascii="仿宋" w:hAnsi="仿宋" w:eastAsia="仿宋" w:cs="仿宋"/>
          <w:color w:val="000000"/>
          <w:kern w:val="0"/>
          <w:sz w:val="24"/>
          <w:highlight w:val="none"/>
        </w:rPr>
        <w:t>双方之间此前关于此次合作所做出的任何口头或书面的承诺。</w:t>
      </w:r>
    </w:p>
    <w:p w14:paraId="7D30F15D">
      <w:pPr>
        <w:keepNext w:val="0"/>
        <w:keepLines w:val="0"/>
        <w:pageBreakBefore w:val="0"/>
        <w:kinsoku/>
        <w:wordWrap/>
        <w:overflowPunct/>
        <w:topLinePunct w:val="0"/>
        <w:autoSpaceDE w:val="0"/>
        <w:autoSpaceDN w:val="0"/>
        <w:bidi w:val="0"/>
        <w:adjustRightInd w:val="0"/>
        <w:spacing w:line="24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4、</w:t>
      </w:r>
      <w:r>
        <w:rPr>
          <w:rFonts w:hint="eastAsia" w:ascii="仿宋" w:hAnsi="仿宋" w:eastAsia="仿宋" w:cs="仿宋"/>
          <w:color w:val="000000"/>
          <w:kern w:val="0"/>
          <w:sz w:val="24"/>
          <w:highlight w:val="none"/>
        </w:rPr>
        <w:t>本合同自双方加盖公章或合同专用章后生效，合同约定所有义务履行完毕后自行终止。合同的终止并不影响保密义务的继续履行。</w:t>
      </w:r>
    </w:p>
    <w:p w14:paraId="49884566">
      <w:pPr>
        <w:keepNext w:val="0"/>
        <w:keepLines w:val="0"/>
        <w:pageBreakBefore w:val="0"/>
        <w:shd w:val="clear" w:color="auto" w:fill="FFFFFF"/>
        <w:kinsoku/>
        <w:wordWrap/>
        <w:overflowPunct/>
        <w:topLinePunct w:val="0"/>
        <w:bidi w:val="0"/>
        <w:adjustRightInd w:val="0"/>
        <w:snapToGrid w:val="0"/>
        <w:spacing w:line="24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5、</w:t>
      </w:r>
      <w:r>
        <w:rPr>
          <w:rFonts w:hint="eastAsia" w:ascii="仿宋" w:hAnsi="仿宋" w:eastAsia="仿宋" w:cs="仿宋"/>
          <w:color w:val="000000"/>
          <w:kern w:val="0"/>
          <w:sz w:val="24"/>
          <w:highlight w:val="none"/>
        </w:rPr>
        <w:t>本合同及附件一式</w:t>
      </w:r>
      <w:r>
        <w:rPr>
          <w:rFonts w:hint="eastAsia" w:ascii="仿宋" w:hAnsi="仿宋" w:eastAsia="仿宋" w:cs="仿宋"/>
          <w:color w:val="000000"/>
          <w:kern w:val="0"/>
          <w:sz w:val="24"/>
          <w:highlight w:val="none"/>
          <w:lang w:val="en-US" w:eastAsia="zh-CN"/>
        </w:rPr>
        <w:t>肆</w:t>
      </w:r>
      <w:r>
        <w:rPr>
          <w:rFonts w:hint="eastAsia" w:ascii="仿宋" w:hAnsi="仿宋" w:eastAsia="仿宋" w:cs="仿宋"/>
          <w:color w:val="000000"/>
          <w:kern w:val="0"/>
          <w:sz w:val="24"/>
          <w:highlight w:val="none"/>
        </w:rPr>
        <w:t>份，</w:t>
      </w:r>
      <w:r>
        <w:rPr>
          <w:rFonts w:hint="eastAsia" w:ascii="仿宋" w:hAnsi="仿宋" w:eastAsia="仿宋" w:cs="仿宋"/>
          <w:color w:val="000000"/>
          <w:kern w:val="0"/>
          <w:sz w:val="24"/>
          <w:highlight w:val="none"/>
          <w:lang w:val="en-US" w:eastAsia="zh-CN"/>
        </w:rPr>
        <w:t>甲</w:t>
      </w:r>
      <w:r>
        <w:rPr>
          <w:rFonts w:hint="eastAsia" w:ascii="仿宋" w:hAnsi="仿宋" w:eastAsia="仿宋" w:cs="仿宋"/>
          <w:color w:val="000000"/>
          <w:kern w:val="0"/>
          <w:sz w:val="24"/>
          <w:highlight w:val="none"/>
        </w:rPr>
        <w:t>方</w:t>
      </w:r>
      <w:r>
        <w:rPr>
          <w:rFonts w:hint="eastAsia" w:ascii="仿宋" w:hAnsi="仿宋" w:eastAsia="仿宋" w:cs="仿宋"/>
          <w:color w:val="000000"/>
          <w:kern w:val="0"/>
          <w:sz w:val="24"/>
          <w:highlight w:val="none"/>
          <w:lang w:val="en-US" w:eastAsia="zh-CN"/>
        </w:rPr>
        <w:t>叁</w:t>
      </w:r>
      <w:r>
        <w:rPr>
          <w:rFonts w:hint="eastAsia" w:ascii="仿宋" w:hAnsi="仿宋" w:eastAsia="仿宋" w:cs="仿宋"/>
          <w:color w:val="000000"/>
          <w:kern w:val="0"/>
          <w:sz w:val="24"/>
          <w:highlight w:val="none"/>
        </w:rPr>
        <w:t>份，</w:t>
      </w:r>
      <w:r>
        <w:rPr>
          <w:rFonts w:hint="eastAsia" w:ascii="仿宋" w:hAnsi="仿宋" w:eastAsia="仿宋" w:cs="仿宋"/>
          <w:color w:val="000000"/>
          <w:kern w:val="0"/>
          <w:sz w:val="24"/>
          <w:highlight w:val="none"/>
          <w:lang w:val="en-US" w:eastAsia="zh-CN"/>
        </w:rPr>
        <w:t>乙方壹</w:t>
      </w:r>
      <w:r>
        <w:rPr>
          <w:rFonts w:hint="eastAsia" w:ascii="仿宋" w:hAnsi="仿宋" w:eastAsia="仿宋" w:cs="仿宋"/>
          <w:color w:val="000000"/>
          <w:kern w:val="0"/>
          <w:sz w:val="24"/>
          <w:highlight w:val="none"/>
        </w:rPr>
        <w:t>份，每份具有同等的法律效力。</w:t>
      </w:r>
    </w:p>
    <w:p w14:paraId="234F0F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z w:val="24"/>
          <w:szCs w:val="24"/>
          <w:highlight w:val="none"/>
          <w:vertAlign w:val="baseline"/>
          <w:lang w:val="en-US" w:eastAsia="zh-CN"/>
        </w:rPr>
      </w:pPr>
    </w:p>
    <w:tbl>
      <w:tblPr>
        <w:tblStyle w:val="16"/>
        <w:tblpPr w:leftFromText="180" w:rightFromText="180" w:vertAnchor="text" w:horzAnchor="page" w:tblpX="922" w:tblpY="1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3510"/>
        <w:gridCol w:w="1348"/>
        <w:gridCol w:w="4057"/>
      </w:tblGrid>
      <w:tr w14:paraId="4AE7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30" w:type="dxa"/>
            <w:tcBorders>
              <w:tl2br w:val="nil"/>
              <w:tr2bl w:val="nil"/>
            </w:tcBorders>
            <w:noWrap w:val="0"/>
            <w:vAlign w:val="center"/>
          </w:tcPr>
          <w:p w14:paraId="127FC89D">
            <w:pPr>
              <w:spacing w:line="240" w:lineRule="auto"/>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甲</w:t>
            </w:r>
            <w:r>
              <w:rPr>
                <w:rFonts w:hint="eastAsia" w:ascii="仿宋" w:hAnsi="仿宋" w:eastAsia="仿宋" w:cs="仿宋"/>
                <w:color w:val="000000"/>
                <w:sz w:val="24"/>
                <w:szCs w:val="24"/>
                <w:highlight w:val="none"/>
              </w:rPr>
              <w:t>方名称</w:t>
            </w:r>
          </w:p>
        </w:tc>
        <w:tc>
          <w:tcPr>
            <w:tcW w:w="3510" w:type="dxa"/>
            <w:tcBorders>
              <w:tl2br w:val="nil"/>
              <w:tr2bl w:val="nil"/>
            </w:tcBorders>
            <w:noWrap w:val="0"/>
            <w:vAlign w:val="center"/>
          </w:tcPr>
          <w:p w14:paraId="6E17023A">
            <w:pPr>
              <w:spacing w:line="240" w:lineRule="auto"/>
              <w:jc w:val="both"/>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中机铸材科技（福建）有限公司</w:t>
            </w:r>
          </w:p>
        </w:tc>
        <w:tc>
          <w:tcPr>
            <w:tcW w:w="1348" w:type="dxa"/>
            <w:tcBorders>
              <w:tl2br w:val="nil"/>
              <w:tr2bl w:val="nil"/>
            </w:tcBorders>
            <w:noWrap w:val="0"/>
            <w:vAlign w:val="center"/>
          </w:tcPr>
          <w:p w14:paraId="1B283FE8">
            <w:pPr>
              <w:spacing w:line="240" w:lineRule="auto"/>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w:t>
            </w:r>
            <w:r>
              <w:rPr>
                <w:rFonts w:hint="eastAsia" w:ascii="仿宋" w:hAnsi="仿宋" w:eastAsia="仿宋" w:cs="仿宋"/>
                <w:color w:val="000000"/>
                <w:sz w:val="24"/>
                <w:szCs w:val="24"/>
                <w:highlight w:val="none"/>
              </w:rPr>
              <w:t>方名称</w:t>
            </w:r>
          </w:p>
        </w:tc>
        <w:tc>
          <w:tcPr>
            <w:tcW w:w="4057" w:type="dxa"/>
            <w:tcBorders>
              <w:tl2br w:val="nil"/>
              <w:tr2bl w:val="nil"/>
            </w:tcBorders>
            <w:noWrap w:val="0"/>
            <w:vAlign w:val="center"/>
          </w:tcPr>
          <w:p w14:paraId="363705F8">
            <w:pPr>
              <w:keepNext w:val="0"/>
              <w:keepLines w:val="0"/>
              <w:widowControl/>
              <w:suppressLineNumbers w:val="0"/>
              <w:spacing w:line="240" w:lineRule="auto"/>
              <w:jc w:val="left"/>
              <w:rPr>
                <w:rFonts w:hint="eastAsia" w:ascii="仿宋" w:hAnsi="仿宋" w:eastAsia="仿宋" w:cs="仿宋"/>
                <w:b w:val="0"/>
                <w:bCs w:val="0"/>
                <w:color w:val="000000"/>
                <w:sz w:val="24"/>
                <w:szCs w:val="24"/>
                <w:highlight w:val="none"/>
                <w:lang w:eastAsia="zh-CN"/>
              </w:rPr>
            </w:pPr>
          </w:p>
        </w:tc>
      </w:tr>
      <w:tr w14:paraId="6295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30" w:type="dxa"/>
            <w:tcBorders>
              <w:tl2br w:val="nil"/>
              <w:tr2bl w:val="nil"/>
            </w:tcBorders>
            <w:noWrap w:val="0"/>
            <w:vAlign w:val="center"/>
          </w:tcPr>
          <w:p w14:paraId="691DC436">
            <w:pPr>
              <w:spacing w:line="240" w:lineRule="auto"/>
              <w:jc w:val="both"/>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单位地址</w:t>
            </w:r>
          </w:p>
        </w:tc>
        <w:tc>
          <w:tcPr>
            <w:tcW w:w="3510" w:type="dxa"/>
            <w:tcBorders>
              <w:tl2br w:val="nil"/>
              <w:tr2bl w:val="nil"/>
            </w:tcBorders>
            <w:noWrap w:val="0"/>
            <w:vAlign w:val="center"/>
          </w:tcPr>
          <w:p w14:paraId="45981AAD">
            <w:pPr>
              <w:spacing w:line="240" w:lineRule="auto"/>
              <w:jc w:val="both"/>
              <w:rPr>
                <w:rFonts w:hint="eastAsia" w:ascii="仿宋" w:hAnsi="仿宋" w:eastAsia="仿宋" w:cs="仿宋"/>
                <w:b w:val="0"/>
                <w:bCs/>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福建省三明市沙县金沙园金富路189号</w:t>
            </w:r>
          </w:p>
        </w:tc>
        <w:tc>
          <w:tcPr>
            <w:tcW w:w="1348" w:type="dxa"/>
            <w:tcBorders>
              <w:tl2br w:val="nil"/>
              <w:tr2bl w:val="nil"/>
            </w:tcBorders>
            <w:noWrap w:val="0"/>
            <w:vAlign w:val="center"/>
          </w:tcPr>
          <w:p w14:paraId="73999F67">
            <w:pPr>
              <w:spacing w:line="240" w:lineRule="auto"/>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单位地址</w:t>
            </w:r>
          </w:p>
        </w:tc>
        <w:tc>
          <w:tcPr>
            <w:tcW w:w="4057" w:type="dxa"/>
            <w:tcBorders>
              <w:tl2br w:val="nil"/>
              <w:tr2bl w:val="nil"/>
            </w:tcBorders>
            <w:noWrap w:val="0"/>
            <w:vAlign w:val="center"/>
          </w:tcPr>
          <w:p w14:paraId="6E406BE8">
            <w:pPr>
              <w:spacing w:line="240" w:lineRule="auto"/>
              <w:jc w:val="both"/>
              <w:rPr>
                <w:rFonts w:hint="eastAsia" w:ascii="仿宋" w:hAnsi="仿宋" w:eastAsia="仿宋" w:cs="仿宋"/>
                <w:b w:val="0"/>
                <w:bCs w:val="0"/>
                <w:color w:val="000000"/>
                <w:sz w:val="24"/>
                <w:szCs w:val="24"/>
                <w:highlight w:val="none"/>
                <w:lang w:val="en-US" w:eastAsia="zh-CN"/>
              </w:rPr>
            </w:pPr>
          </w:p>
        </w:tc>
      </w:tr>
      <w:tr w14:paraId="3F58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0" w:type="dxa"/>
            <w:tcBorders>
              <w:tl2br w:val="nil"/>
              <w:tr2bl w:val="nil"/>
            </w:tcBorders>
            <w:noWrap w:val="0"/>
            <w:vAlign w:val="center"/>
          </w:tcPr>
          <w:p w14:paraId="7AFEA6EA">
            <w:pPr>
              <w:spacing w:line="240" w:lineRule="auto"/>
              <w:jc w:val="both"/>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代</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理</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lang w:eastAsia="zh-CN"/>
              </w:rPr>
              <w:t>人</w:t>
            </w:r>
          </w:p>
          <w:p w14:paraId="6CC862CA">
            <w:pPr>
              <w:spacing w:line="240" w:lineRule="auto"/>
              <w:jc w:val="both"/>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签字、盖章</w:t>
            </w:r>
          </w:p>
        </w:tc>
        <w:tc>
          <w:tcPr>
            <w:tcW w:w="3510" w:type="dxa"/>
            <w:tcBorders>
              <w:tl2br w:val="nil"/>
              <w:tr2bl w:val="nil"/>
            </w:tcBorders>
            <w:noWrap w:val="0"/>
            <w:vAlign w:val="center"/>
          </w:tcPr>
          <w:p w14:paraId="106478DD">
            <w:pPr>
              <w:spacing w:line="240" w:lineRule="auto"/>
              <w:jc w:val="both"/>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vertAlign w:val="baseline"/>
                <w:lang w:val="en-US" w:eastAsia="zh-CN"/>
              </w:rPr>
              <w:t>占稳</w:t>
            </w:r>
          </w:p>
        </w:tc>
        <w:tc>
          <w:tcPr>
            <w:tcW w:w="1348" w:type="dxa"/>
            <w:tcBorders>
              <w:tl2br w:val="nil"/>
              <w:tr2bl w:val="nil"/>
            </w:tcBorders>
            <w:noWrap w:val="0"/>
            <w:vAlign w:val="center"/>
          </w:tcPr>
          <w:p w14:paraId="2C6CC81B">
            <w:pPr>
              <w:spacing w:line="240" w:lineRule="auto"/>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代 理 人</w:t>
            </w:r>
          </w:p>
          <w:p w14:paraId="12BDF542">
            <w:pPr>
              <w:spacing w:line="240" w:lineRule="auto"/>
              <w:jc w:val="both"/>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签字、盖章</w:t>
            </w:r>
          </w:p>
        </w:tc>
        <w:tc>
          <w:tcPr>
            <w:tcW w:w="4057" w:type="dxa"/>
            <w:tcBorders>
              <w:tl2br w:val="nil"/>
              <w:tr2bl w:val="nil"/>
            </w:tcBorders>
            <w:noWrap w:val="0"/>
            <w:vAlign w:val="center"/>
          </w:tcPr>
          <w:p w14:paraId="759DD440">
            <w:pPr>
              <w:spacing w:line="240" w:lineRule="auto"/>
              <w:jc w:val="both"/>
              <w:rPr>
                <w:rFonts w:hint="eastAsia" w:ascii="仿宋" w:hAnsi="仿宋" w:eastAsia="仿宋" w:cs="仿宋"/>
                <w:b w:val="0"/>
                <w:bCs w:val="0"/>
                <w:color w:val="000000"/>
                <w:sz w:val="24"/>
                <w:szCs w:val="24"/>
                <w:highlight w:val="none"/>
              </w:rPr>
            </w:pPr>
          </w:p>
        </w:tc>
      </w:tr>
      <w:tr w14:paraId="28EB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30" w:type="dxa"/>
            <w:tcBorders>
              <w:tl2br w:val="nil"/>
              <w:tr2bl w:val="nil"/>
            </w:tcBorders>
            <w:noWrap w:val="0"/>
            <w:vAlign w:val="center"/>
          </w:tcPr>
          <w:p w14:paraId="28BDDBEA">
            <w:pPr>
              <w:spacing w:line="240" w:lineRule="auto"/>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电话号码</w:t>
            </w:r>
          </w:p>
        </w:tc>
        <w:tc>
          <w:tcPr>
            <w:tcW w:w="3510" w:type="dxa"/>
            <w:tcBorders>
              <w:tl2br w:val="nil"/>
              <w:tr2bl w:val="nil"/>
            </w:tcBorders>
            <w:noWrap w:val="0"/>
            <w:vAlign w:val="center"/>
          </w:tcPr>
          <w:p w14:paraId="121929E1">
            <w:pPr>
              <w:spacing w:line="240" w:lineRule="auto"/>
              <w:jc w:val="both"/>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0598-5050586</w:t>
            </w:r>
          </w:p>
        </w:tc>
        <w:tc>
          <w:tcPr>
            <w:tcW w:w="1348" w:type="dxa"/>
            <w:tcBorders>
              <w:tl2br w:val="nil"/>
              <w:tr2bl w:val="nil"/>
            </w:tcBorders>
            <w:noWrap w:val="0"/>
            <w:vAlign w:val="center"/>
          </w:tcPr>
          <w:p w14:paraId="7274F77C">
            <w:pPr>
              <w:spacing w:line="240" w:lineRule="auto"/>
              <w:jc w:val="both"/>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电话号码</w:t>
            </w:r>
          </w:p>
        </w:tc>
        <w:tc>
          <w:tcPr>
            <w:tcW w:w="4057" w:type="dxa"/>
            <w:tcBorders>
              <w:tl2br w:val="nil"/>
              <w:tr2bl w:val="nil"/>
            </w:tcBorders>
            <w:noWrap w:val="0"/>
            <w:vAlign w:val="center"/>
          </w:tcPr>
          <w:p w14:paraId="31D80B79">
            <w:pPr>
              <w:spacing w:line="240" w:lineRule="auto"/>
              <w:jc w:val="both"/>
              <w:rPr>
                <w:rFonts w:hint="eastAsia" w:ascii="仿宋" w:hAnsi="仿宋" w:eastAsia="仿宋" w:cs="仿宋"/>
                <w:b w:val="0"/>
                <w:bCs w:val="0"/>
                <w:color w:val="000000"/>
                <w:sz w:val="24"/>
                <w:szCs w:val="24"/>
                <w:highlight w:val="none"/>
                <w:lang w:val="en-US" w:eastAsia="zh-CN"/>
              </w:rPr>
            </w:pPr>
          </w:p>
        </w:tc>
      </w:tr>
      <w:tr w14:paraId="0BF2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30" w:type="dxa"/>
            <w:tcBorders>
              <w:tl2br w:val="nil"/>
              <w:tr2bl w:val="nil"/>
            </w:tcBorders>
            <w:noWrap w:val="0"/>
            <w:vAlign w:val="center"/>
          </w:tcPr>
          <w:p w14:paraId="5EE0F011">
            <w:pPr>
              <w:spacing w:line="240" w:lineRule="auto"/>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开户银行</w:t>
            </w:r>
          </w:p>
        </w:tc>
        <w:tc>
          <w:tcPr>
            <w:tcW w:w="3510" w:type="dxa"/>
            <w:tcBorders>
              <w:tl2br w:val="nil"/>
              <w:tr2bl w:val="nil"/>
            </w:tcBorders>
            <w:noWrap w:val="0"/>
            <w:vAlign w:val="center"/>
          </w:tcPr>
          <w:p w14:paraId="7B1980CA">
            <w:pPr>
              <w:spacing w:line="240" w:lineRule="auto"/>
              <w:ind w:left="0" w:leftChars="0"/>
              <w:jc w:val="distribute"/>
              <w:rPr>
                <w:rFonts w:hint="eastAsia" w:ascii="仿宋" w:hAnsi="仿宋" w:eastAsia="仿宋" w:cs="仿宋"/>
                <w:b w:val="0"/>
                <w:bCs/>
                <w:color w:val="000000"/>
                <w:spacing w:val="-20"/>
                <w:sz w:val="24"/>
                <w:szCs w:val="24"/>
                <w:highlight w:val="none"/>
                <w:lang w:val="en-US" w:eastAsia="zh-CN"/>
              </w:rPr>
            </w:pPr>
            <w:r>
              <w:rPr>
                <w:rFonts w:hint="eastAsia" w:ascii="仿宋" w:hAnsi="仿宋" w:eastAsia="仿宋" w:cs="仿宋"/>
                <w:b w:val="0"/>
                <w:bCs/>
                <w:color w:val="000000"/>
                <w:spacing w:val="-20"/>
                <w:sz w:val="24"/>
                <w:szCs w:val="24"/>
                <w:highlight w:val="none"/>
                <w:lang w:eastAsia="zh-CN"/>
              </w:rPr>
              <w:t>兴业银行股份有限公司沙县支行</w:t>
            </w:r>
          </w:p>
        </w:tc>
        <w:tc>
          <w:tcPr>
            <w:tcW w:w="1348" w:type="dxa"/>
            <w:tcBorders>
              <w:tl2br w:val="nil"/>
              <w:tr2bl w:val="nil"/>
            </w:tcBorders>
            <w:noWrap w:val="0"/>
            <w:vAlign w:val="center"/>
          </w:tcPr>
          <w:p w14:paraId="41D0CF16">
            <w:pPr>
              <w:spacing w:line="240" w:lineRule="auto"/>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开户银行</w:t>
            </w:r>
          </w:p>
        </w:tc>
        <w:tc>
          <w:tcPr>
            <w:tcW w:w="4057" w:type="dxa"/>
            <w:tcBorders>
              <w:tl2br w:val="nil"/>
              <w:tr2bl w:val="nil"/>
            </w:tcBorders>
            <w:noWrap w:val="0"/>
            <w:vAlign w:val="center"/>
          </w:tcPr>
          <w:p w14:paraId="2B1E1166">
            <w:pPr>
              <w:spacing w:line="240" w:lineRule="auto"/>
              <w:ind w:left="0" w:leftChars="0"/>
              <w:jc w:val="left"/>
              <w:rPr>
                <w:rFonts w:hint="eastAsia" w:ascii="仿宋" w:hAnsi="仿宋" w:eastAsia="仿宋" w:cs="仿宋"/>
                <w:b w:val="0"/>
                <w:bCs w:val="0"/>
                <w:color w:val="000000"/>
                <w:sz w:val="24"/>
                <w:szCs w:val="24"/>
                <w:highlight w:val="none"/>
                <w:lang w:eastAsia="zh-CN"/>
              </w:rPr>
            </w:pPr>
          </w:p>
        </w:tc>
      </w:tr>
      <w:tr w14:paraId="4081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30" w:type="dxa"/>
            <w:tcBorders>
              <w:tl2br w:val="nil"/>
              <w:tr2bl w:val="nil"/>
            </w:tcBorders>
            <w:noWrap w:val="0"/>
            <w:vAlign w:val="center"/>
          </w:tcPr>
          <w:p w14:paraId="08545420">
            <w:pPr>
              <w:spacing w:line="240" w:lineRule="auto"/>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帐    号</w:t>
            </w:r>
          </w:p>
        </w:tc>
        <w:tc>
          <w:tcPr>
            <w:tcW w:w="3510" w:type="dxa"/>
            <w:tcBorders>
              <w:tl2br w:val="nil"/>
              <w:tr2bl w:val="nil"/>
            </w:tcBorders>
            <w:noWrap w:val="0"/>
            <w:vAlign w:val="center"/>
          </w:tcPr>
          <w:p w14:paraId="35AC3916">
            <w:pPr>
              <w:spacing w:line="240" w:lineRule="auto"/>
              <w:jc w:val="both"/>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1840 1010 0100 1555 78</w:t>
            </w:r>
          </w:p>
        </w:tc>
        <w:tc>
          <w:tcPr>
            <w:tcW w:w="1348" w:type="dxa"/>
            <w:tcBorders>
              <w:tl2br w:val="nil"/>
              <w:tr2bl w:val="nil"/>
            </w:tcBorders>
            <w:noWrap w:val="0"/>
            <w:vAlign w:val="center"/>
          </w:tcPr>
          <w:p w14:paraId="5CDDC53A">
            <w:pPr>
              <w:spacing w:line="240" w:lineRule="auto"/>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帐    号</w:t>
            </w:r>
          </w:p>
        </w:tc>
        <w:tc>
          <w:tcPr>
            <w:tcW w:w="4057" w:type="dxa"/>
            <w:tcBorders>
              <w:tl2br w:val="nil"/>
              <w:tr2bl w:val="nil"/>
            </w:tcBorders>
            <w:noWrap w:val="0"/>
            <w:vAlign w:val="center"/>
          </w:tcPr>
          <w:p w14:paraId="3BEA48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z w:val="24"/>
                <w:szCs w:val="24"/>
                <w:highlight w:val="none"/>
                <w:lang w:val="en-US" w:eastAsia="zh-CN"/>
              </w:rPr>
            </w:pPr>
          </w:p>
        </w:tc>
      </w:tr>
      <w:tr w14:paraId="5A19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30" w:type="dxa"/>
            <w:tcBorders>
              <w:tl2br w:val="nil"/>
              <w:tr2bl w:val="nil"/>
            </w:tcBorders>
            <w:noWrap w:val="0"/>
            <w:vAlign w:val="center"/>
          </w:tcPr>
          <w:p w14:paraId="1BD7489F">
            <w:pPr>
              <w:spacing w:line="240" w:lineRule="auto"/>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税</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lang w:eastAsia="zh-CN"/>
              </w:rPr>
              <w:t>号</w:t>
            </w:r>
          </w:p>
        </w:tc>
        <w:tc>
          <w:tcPr>
            <w:tcW w:w="3510" w:type="dxa"/>
            <w:tcBorders>
              <w:tl2br w:val="nil"/>
              <w:tr2bl w:val="nil"/>
            </w:tcBorders>
            <w:noWrap w:val="0"/>
            <w:vAlign w:val="center"/>
          </w:tcPr>
          <w:p w14:paraId="30CB88DC">
            <w:pPr>
              <w:spacing w:line="240" w:lineRule="auto"/>
              <w:jc w:val="both"/>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9135 0427 0843 3558 7U</w:t>
            </w:r>
          </w:p>
        </w:tc>
        <w:tc>
          <w:tcPr>
            <w:tcW w:w="1348" w:type="dxa"/>
            <w:tcBorders>
              <w:tl2br w:val="nil"/>
              <w:tr2bl w:val="nil"/>
            </w:tcBorders>
            <w:noWrap w:val="0"/>
            <w:vAlign w:val="center"/>
          </w:tcPr>
          <w:p w14:paraId="3C471644">
            <w:pPr>
              <w:spacing w:line="240" w:lineRule="auto"/>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税    号</w:t>
            </w:r>
          </w:p>
        </w:tc>
        <w:tc>
          <w:tcPr>
            <w:tcW w:w="4057" w:type="dxa"/>
            <w:tcBorders>
              <w:tl2br w:val="nil"/>
              <w:tr2bl w:val="nil"/>
            </w:tcBorders>
            <w:noWrap w:val="0"/>
            <w:vAlign w:val="center"/>
          </w:tcPr>
          <w:p w14:paraId="5D8DFDCC">
            <w:pPr>
              <w:spacing w:line="240" w:lineRule="auto"/>
              <w:jc w:val="both"/>
              <w:rPr>
                <w:rFonts w:hint="eastAsia" w:ascii="仿宋" w:hAnsi="仿宋" w:eastAsia="仿宋" w:cs="仿宋"/>
                <w:b w:val="0"/>
                <w:bCs w:val="0"/>
                <w:color w:val="000000"/>
                <w:sz w:val="24"/>
                <w:szCs w:val="24"/>
                <w:highlight w:val="none"/>
                <w:lang w:val="en-US" w:eastAsia="zh-CN"/>
              </w:rPr>
            </w:pPr>
          </w:p>
        </w:tc>
      </w:tr>
    </w:tbl>
    <w:p w14:paraId="15C6ED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sz w:val="24"/>
          <w:szCs w:val="24"/>
          <w:highlight w:val="none"/>
          <w:vertAlign w:val="baseline"/>
          <w:lang w:val="en-US" w:eastAsia="zh-CN"/>
        </w:rPr>
      </w:pPr>
    </w:p>
    <w:p w14:paraId="09669020">
      <w:pPr>
        <w:pStyle w:val="15"/>
        <w:keepNext w:val="0"/>
        <w:keepLines w:val="0"/>
        <w:pageBreakBefore w:val="0"/>
        <w:kinsoku/>
        <w:wordWrap/>
        <w:overflowPunct/>
        <w:topLinePunct w:val="0"/>
        <w:bidi w:val="0"/>
        <w:spacing w:line="240" w:lineRule="auto"/>
        <w:rPr>
          <w:rFonts w:hint="eastAsia" w:ascii="宋体" w:hAnsi="宋体" w:cs="宋体"/>
          <w:b/>
          <w:sz w:val="21"/>
          <w:szCs w:val="21"/>
          <w:highlight w:val="none"/>
          <w:lang w:val="en-US" w:eastAsia="zh-CN"/>
        </w:rPr>
      </w:pPr>
    </w:p>
    <w:p w14:paraId="1E57722E">
      <w:pPr>
        <w:pStyle w:val="15"/>
        <w:spacing w:line="240" w:lineRule="auto"/>
        <w:ind w:firstLine="480"/>
        <w:rPr>
          <w:rFonts w:ascii="仿宋" w:hAnsi="仿宋" w:eastAsia="仿宋"/>
          <w:highlight w:val="none"/>
        </w:rPr>
      </w:pPr>
    </w:p>
    <w:p w14:paraId="5AE351B0">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宋体"/>
          <w:highlight w:val="none"/>
        </w:rPr>
      </w:pPr>
    </w:p>
    <w:sectPr>
      <w:headerReference r:id="rId7" w:type="default"/>
      <w:footerReference r:id="rId8" w:type="default"/>
      <w:pgSz w:w="11905" w:h="16838"/>
      <w:pgMar w:top="1440" w:right="1080" w:bottom="1440" w:left="1080" w:header="851" w:footer="10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EB37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7B691">
                          <w:pPr>
                            <w:pStyle w:val="10"/>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17B691">
                    <w:pPr>
                      <w:pStyle w:val="10"/>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340E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BD118">
                          <w:pPr>
                            <w:pStyle w:val="10"/>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C6BD118">
                    <w:pPr>
                      <w:pStyle w:val="10"/>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37BBE">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B8289">
                          <w:pPr>
                            <w:pStyle w:val="10"/>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BBB8289">
                    <w:pPr>
                      <w:pStyle w:val="10"/>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42894">
    <w:pPr>
      <w:spacing w:before="224" w:line="185" w:lineRule="auto"/>
      <w:rPr>
        <w:rFonts w:hint="eastAsia" w:ascii="宋体" w:hAnsi="宋体" w:eastAsia="宋体" w:cs="宋体"/>
        <w:sz w:val="28"/>
        <w:szCs w:val="2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46236">
    <w:pPr>
      <w:spacing w:before="224" w:line="185" w:lineRule="auto"/>
      <w:rPr>
        <w:rFonts w:hint="eastAsia" w:ascii="宋体" w:hAnsi="宋体" w:eastAsia="宋体" w:cs="宋体"/>
        <w:sz w:val="28"/>
        <w:szCs w:val="28"/>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EEEB2">
    <w:pPr>
      <w:spacing w:before="224" w:line="185" w:lineRule="auto"/>
      <w:rPr>
        <w:rFonts w:hint="eastAsia" w:ascii="宋体" w:hAnsi="宋体" w:eastAsia="宋体" w:cs="宋体"/>
        <w:sz w:val="28"/>
        <w:szCs w:val="2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6">
    <w:nsid w:val="7370642E"/>
    <w:multiLevelType w:val="multilevel"/>
    <w:tmpl w:val="7370642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jY2I3NGJkYjFkMmI3NjNlNzYzMTljYmE0ZmFkMjAifQ=="/>
  </w:docVars>
  <w:rsids>
    <w:rsidRoot w:val="78EE6CAC"/>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DE5DA6"/>
    <w:rsid w:val="03005B04"/>
    <w:rsid w:val="031A62F1"/>
    <w:rsid w:val="063D2047"/>
    <w:rsid w:val="06555C4C"/>
    <w:rsid w:val="06BF6017"/>
    <w:rsid w:val="06DF3FC3"/>
    <w:rsid w:val="082216E1"/>
    <w:rsid w:val="087052F4"/>
    <w:rsid w:val="08E31B8A"/>
    <w:rsid w:val="0B3D3052"/>
    <w:rsid w:val="0BD75BB1"/>
    <w:rsid w:val="0C97306B"/>
    <w:rsid w:val="0C9E047D"/>
    <w:rsid w:val="0D3C1DC3"/>
    <w:rsid w:val="0E0137ED"/>
    <w:rsid w:val="0F184516"/>
    <w:rsid w:val="0F66217A"/>
    <w:rsid w:val="10F82212"/>
    <w:rsid w:val="12E6250F"/>
    <w:rsid w:val="13C95DDF"/>
    <w:rsid w:val="13DD4624"/>
    <w:rsid w:val="143516C6"/>
    <w:rsid w:val="1441006B"/>
    <w:rsid w:val="144D10FA"/>
    <w:rsid w:val="14B608C1"/>
    <w:rsid w:val="15142E72"/>
    <w:rsid w:val="15BE749A"/>
    <w:rsid w:val="187A6CED"/>
    <w:rsid w:val="19416EE3"/>
    <w:rsid w:val="19E54C84"/>
    <w:rsid w:val="1A2B2E16"/>
    <w:rsid w:val="1A584361"/>
    <w:rsid w:val="1CA53035"/>
    <w:rsid w:val="1CB72E06"/>
    <w:rsid w:val="1D406077"/>
    <w:rsid w:val="1F9B0ADF"/>
    <w:rsid w:val="1F9C44B8"/>
    <w:rsid w:val="1FC00470"/>
    <w:rsid w:val="213B2D65"/>
    <w:rsid w:val="21B97B04"/>
    <w:rsid w:val="22161631"/>
    <w:rsid w:val="22345F2D"/>
    <w:rsid w:val="223760ED"/>
    <w:rsid w:val="229A5157"/>
    <w:rsid w:val="22F1792F"/>
    <w:rsid w:val="23C06ACA"/>
    <w:rsid w:val="24087AE2"/>
    <w:rsid w:val="28845678"/>
    <w:rsid w:val="28872C4F"/>
    <w:rsid w:val="28AB7D51"/>
    <w:rsid w:val="29156767"/>
    <w:rsid w:val="29BA649E"/>
    <w:rsid w:val="29DE5491"/>
    <w:rsid w:val="2AAB1571"/>
    <w:rsid w:val="2C01798C"/>
    <w:rsid w:val="2C7C594D"/>
    <w:rsid w:val="2CD14227"/>
    <w:rsid w:val="2EA636D0"/>
    <w:rsid w:val="2F8512FC"/>
    <w:rsid w:val="302A1EA4"/>
    <w:rsid w:val="30943860"/>
    <w:rsid w:val="34B202A0"/>
    <w:rsid w:val="374B4BD9"/>
    <w:rsid w:val="38557A9F"/>
    <w:rsid w:val="38970585"/>
    <w:rsid w:val="3A4A73CA"/>
    <w:rsid w:val="3C440F6E"/>
    <w:rsid w:val="3DCC7449"/>
    <w:rsid w:val="3DE83A67"/>
    <w:rsid w:val="42BD2F8E"/>
    <w:rsid w:val="435B1499"/>
    <w:rsid w:val="440A6827"/>
    <w:rsid w:val="45976840"/>
    <w:rsid w:val="47100713"/>
    <w:rsid w:val="474C1085"/>
    <w:rsid w:val="474C1DDB"/>
    <w:rsid w:val="48B325A9"/>
    <w:rsid w:val="49203109"/>
    <w:rsid w:val="4A7A55DF"/>
    <w:rsid w:val="4ABB39CC"/>
    <w:rsid w:val="4B5E45B8"/>
    <w:rsid w:val="4BF71DFE"/>
    <w:rsid w:val="4C0E5B77"/>
    <w:rsid w:val="4C25253E"/>
    <w:rsid w:val="4CF0110C"/>
    <w:rsid w:val="4DC57782"/>
    <w:rsid w:val="4DF810AC"/>
    <w:rsid w:val="4E4D5283"/>
    <w:rsid w:val="4E772300"/>
    <w:rsid w:val="4FC652ED"/>
    <w:rsid w:val="4FF456D9"/>
    <w:rsid w:val="50054BB6"/>
    <w:rsid w:val="500951DA"/>
    <w:rsid w:val="50390222"/>
    <w:rsid w:val="53DA53DB"/>
    <w:rsid w:val="543A1E06"/>
    <w:rsid w:val="55CA11C1"/>
    <w:rsid w:val="5621082A"/>
    <w:rsid w:val="56625644"/>
    <w:rsid w:val="56B90D23"/>
    <w:rsid w:val="58324C4B"/>
    <w:rsid w:val="589F2DDF"/>
    <w:rsid w:val="5A13454B"/>
    <w:rsid w:val="5D2574A1"/>
    <w:rsid w:val="5D294756"/>
    <w:rsid w:val="5DC2080A"/>
    <w:rsid w:val="5F6B1E45"/>
    <w:rsid w:val="5FC078B7"/>
    <w:rsid w:val="62951F99"/>
    <w:rsid w:val="64032E7A"/>
    <w:rsid w:val="646451EA"/>
    <w:rsid w:val="64F24080"/>
    <w:rsid w:val="65B23EF2"/>
    <w:rsid w:val="65D57105"/>
    <w:rsid w:val="67FF3F88"/>
    <w:rsid w:val="6905258B"/>
    <w:rsid w:val="696A45A4"/>
    <w:rsid w:val="69AB353C"/>
    <w:rsid w:val="69DF74C2"/>
    <w:rsid w:val="6A6D4009"/>
    <w:rsid w:val="6B9F29DB"/>
    <w:rsid w:val="6C242CBC"/>
    <w:rsid w:val="6C2947E2"/>
    <w:rsid w:val="6C4A4810"/>
    <w:rsid w:val="6CAD0BB5"/>
    <w:rsid w:val="6D9B34BE"/>
    <w:rsid w:val="6DD6696E"/>
    <w:rsid w:val="6E6B7E58"/>
    <w:rsid w:val="70DE50A1"/>
    <w:rsid w:val="70E231B1"/>
    <w:rsid w:val="714F5BD7"/>
    <w:rsid w:val="72A44989"/>
    <w:rsid w:val="72D07765"/>
    <w:rsid w:val="73830C7C"/>
    <w:rsid w:val="73DA76D3"/>
    <w:rsid w:val="750A0CFF"/>
    <w:rsid w:val="768E0063"/>
    <w:rsid w:val="77687477"/>
    <w:rsid w:val="778D3071"/>
    <w:rsid w:val="77BA6C36"/>
    <w:rsid w:val="78E77DBC"/>
    <w:rsid w:val="78EE6CAC"/>
    <w:rsid w:val="796E7CD8"/>
    <w:rsid w:val="79D42231"/>
    <w:rsid w:val="79F214BE"/>
    <w:rsid w:val="7A7953A0"/>
    <w:rsid w:val="7AED01B2"/>
    <w:rsid w:val="7B2C1BF9"/>
    <w:rsid w:val="7C603C27"/>
    <w:rsid w:val="7D691CDB"/>
    <w:rsid w:val="7EBD3628"/>
    <w:rsid w:val="7F030EC6"/>
    <w:rsid w:val="7FB328E9"/>
    <w:rsid w:val="7FD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link w:val="2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5"/>
    <w:autoRedefine/>
    <w:qFormat/>
    <w:uiPriority w:val="0"/>
  </w:style>
  <w:style w:type="paragraph" w:styleId="5">
    <w:name w:val="Salutation"/>
    <w:basedOn w:val="1"/>
    <w:next w:val="1"/>
    <w:qFormat/>
    <w:uiPriority w:val="0"/>
    <w:rPr>
      <w:rFonts w:ascii="仿宋_GB2312;仿宋" w:hAnsi="仿宋_GB2312;仿宋" w:eastAsia="仿宋_GB2312;仿宋" w:cs="宋体;SimSun"/>
      <w:sz w:val="24"/>
      <w:lang w:val="zh-CN"/>
    </w:rPr>
  </w:style>
  <w:style w:type="paragraph" w:styleId="6">
    <w:name w:val="Body Text"/>
    <w:basedOn w:val="1"/>
    <w:autoRedefine/>
    <w:qFormat/>
    <w:uiPriority w:val="1"/>
    <w:rPr>
      <w:rFonts w:ascii="宋体" w:hAnsi="宋体" w:eastAsia="宋体" w:cs="宋体"/>
      <w:sz w:val="24"/>
      <w:szCs w:val="24"/>
      <w:lang w:val="zh-CN" w:bidi="zh-CN"/>
    </w:rPr>
  </w:style>
  <w:style w:type="paragraph" w:styleId="7">
    <w:name w:val="Body Text Indent"/>
    <w:basedOn w:val="1"/>
    <w:autoRedefine/>
    <w:qFormat/>
    <w:uiPriority w:val="0"/>
    <w:pPr>
      <w:spacing w:after="120"/>
      <w:ind w:left="420" w:leftChars="200"/>
    </w:pPr>
  </w:style>
  <w:style w:type="paragraph" w:styleId="8">
    <w:name w:val="toc 3"/>
    <w:basedOn w:val="1"/>
    <w:next w:val="1"/>
    <w:autoRedefine/>
    <w:qFormat/>
    <w:uiPriority w:val="39"/>
    <w:pPr>
      <w:ind w:left="840" w:leftChars="400"/>
    </w:pPr>
  </w:style>
  <w:style w:type="paragraph" w:styleId="9">
    <w:name w:val="Body Text Indent 2"/>
    <w:basedOn w:val="1"/>
    <w:qFormat/>
    <w:uiPriority w:val="0"/>
    <w:pPr>
      <w:spacing w:after="120" w:line="480" w:lineRule="auto"/>
      <w:ind w:left="420" w:leftChars="200"/>
    </w:pPr>
  </w:style>
  <w:style w:type="paragraph" w:styleId="10">
    <w:name w:val="footer"/>
    <w:basedOn w:val="1"/>
    <w:autoRedefine/>
    <w:qFormat/>
    <w:uiPriority w:val="0"/>
    <w:pPr>
      <w:tabs>
        <w:tab w:val="center" w:pos="4153"/>
        <w:tab w:val="right" w:pos="8306"/>
      </w:tabs>
    </w:pPr>
    <w:rPr>
      <w:sz w:val="18"/>
    </w:rPr>
  </w:style>
  <w:style w:type="paragraph" w:styleId="11">
    <w:name w:val="header"/>
    <w:basedOn w:val="1"/>
    <w:link w:val="30"/>
    <w:autoRedefine/>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style>
  <w:style w:type="paragraph" w:styleId="13">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4">
    <w:name w:val="annotation subject"/>
    <w:basedOn w:val="4"/>
    <w:next w:val="4"/>
    <w:link w:val="26"/>
    <w:autoRedefine/>
    <w:qFormat/>
    <w:uiPriority w:val="0"/>
    <w:rPr>
      <w:b/>
      <w:bCs/>
    </w:rPr>
  </w:style>
  <w:style w:type="paragraph" w:styleId="15">
    <w:name w:val="Body Text First Indent 2"/>
    <w:basedOn w:val="7"/>
    <w:autoRedefine/>
    <w:qFormat/>
    <w:uiPriority w:val="0"/>
    <w:pPr>
      <w:ind w:firstLine="420" w:firstLineChars="200"/>
    </w:pPr>
  </w:style>
  <w:style w:type="character" w:styleId="18">
    <w:name w:val="Strong"/>
    <w:basedOn w:val="17"/>
    <w:autoRedefine/>
    <w:qFormat/>
    <w:uiPriority w:val="22"/>
    <w:rPr>
      <w:b/>
      <w:bCs/>
    </w:rPr>
  </w:style>
  <w:style w:type="character" w:styleId="19">
    <w:name w:val="Hyperlink"/>
    <w:basedOn w:val="17"/>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7"/>
    <w:autoRedefine/>
    <w:qFormat/>
    <w:uiPriority w:val="0"/>
    <w:rPr>
      <w:sz w:val="21"/>
      <w:szCs w:val="21"/>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font01"/>
    <w:basedOn w:val="17"/>
    <w:autoRedefine/>
    <w:qFormat/>
    <w:uiPriority w:val="0"/>
    <w:rPr>
      <w:rFonts w:hint="eastAsia" w:ascii="宋体" w:hAnsi="宋体" w:eastAsia="宋体" w:cs="宋体"/>
      <w:color w:val="000000"/>
      <w:sz w:val="24"/>
      <w:szCs w:val="24"/>
      <w:u w:val="none"/>
      <w:vertAlign w:val="superscript"/>
    </w:rPr>
  </w:style>
  <w:style w:type="paragraph" w:customStyle="1" w:styleId="23">
    <w:name w:val="报告正文"/>
    <w:basedOn w:val="1"/>
    <w:autoRedefine/>
    <w:qFormat/>
    <w:uiPriority w:val="99"/>
    <w:pPr>
      <w:spacing w:line="360" w:lineRule="auto"/>
      <w:ind w:firstLine="560" w:firstLineChars="200"/>
    </w:pPr>
    <w:rPr>
      <w:sz w:val="28"/>
      <w:szCs w:val="28"/>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character" w:customStyle="1" w:styleId="25">
    <w:name w:val="批注文字 字符"/>
    <w:basedOn w:val="17"/>
    <w:link w:val="4"/>
    <w:autoRedefine/>
    <w:qFormat/>
    <w:uiPriority w:val="0"/>
    <w:rPr>
      <w:rFonts w:ascii="Arial" w:hAnsi="Arial" w:eastAsia="Arial" w:cs="Arial"/>
      <w:snapToGrid w:val="0"/>
      <w:color w:val="000000"/>
      <w:sz w:val="21"/>
      <w:szCs w:val="21"/>
    </w:rPr>
  </w:style>
  <w:style w:type="character" w:customStyle="1" w:styleId="26">
    <w:name w:val="批注主题 字符"/>
    <w:basedOn w:val="25"/>
    <w:link w:val="14"/>
    <w:autoRedefine/>
    <w:qFormat/>
    <w:uiPriority w:val="0"/>
    <w:rPr>
      <w:rFonts w:ascii="Arial" w:hAnsi="Arial" w:eastAsia="Arial" w:cs="Arial"/>
      <w:b/>
      <w:bCs/>
      <w:snapToGrid w:val="0"/>
      <w:color w:val="000000"/>
      <w:sz w:val="21"/>
      <w:szCs w:val="21"/>
    </w:rPr>
  </w:style>
  <w:style w:type="paragraph" w:styleId="27">
    <w:name w:val="List Paragraph"/>
    <w:basedOn w:val="1"/>
    <w:autoRedefine/>
    <w:qFormat/>
    <w:uiPriority w:val="99"/>
    <w:pPr>
      <w:ind w:firstLine="420" w:firstLineChars="200"/>
    </w:pPr>
  </w:style>
  <w:style w:type="character" w:customStyle="1" w:styleId="28">
    <w:name w:val="标题 1 字符"/>
    <w:basedOn w:val="17"/>
    <w:link w:val="2"/>
    <w:autoRedefine/>
    <w:qFormat/>
    <w:uiPriority w:val="0"/>
    <w:rPr>
      <w:rFonts w:ascii="Arial" w:hAnsi="Arial" w:eastAsia="Arial" w:cs="Arial"/>
      <w:b/>
      <w:bCs/>
      <w:snapToGrid w:val="0"/>
      <w:color w:val="000000"/>
      <w:kern w:val="44"/>
      <w:sz w:val="44"/>
      <w:szCs w:val="44"/>
    </w:rPr>
  </w:style>
  <w:style w:type="paragraph" w:customStyle="1" w:styleId="29">
    <w:name w:val="TOC 标题1"/>
    <w:basedOn w:val="2"/>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0">
    <w:name w:val="页眉 字符"/>
    <w:basedOn w:val="17"/>
    <w:link w:val="11"/>
    <w:autoRedefine/>
    <w:qFormat/>
    <w:uiPriority w:val="0"/>
    <w:rPr>
      <w:rFonts w:ascii="Arial" w:hAnsi="Arial" w:eastAsia="Arial" w:cs="Arial"/>
      <w:snapToGrid w:val="0"/>
      <w:color w:val="000000"/>
      <w:sz w:val="18"/>
      <w:szCs w:val="18"/>
    </w:rPr>
  </w:style>
  <w:style w:type="paragraph" w:customStyle="1" w:styleId="3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标题A"/>
    <w:basedOn w:val="27"/>
    <w:autoRedefine/>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3967</Words>
  <Characters>5131</Characters>
  <Lines>28</Lines>
  <Paragraphs>7</Paragraphs>
  <TotalTime>2</TotalTime>
  <ScaleCrop>false</ScaleCrop>
  <LinksUpToDate>false</LinksUpToDate>
  <CharactersWithSpaces>5311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徐</cp:lastModifiedBy>
  <cp:lastPrinted>2024-09-09T08:00:00Z</cp:lastPrinted>
  <dcterms:modified xsi:type="dcterms:W3CDTF">2025-10-17T08:52:38Z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65AF48A9333A465F89500EB3DF218B05_13</vt:lpwstr>
  </property>
  <property fmtid="{D5CDD505-2E9C-101B-9397-08002B2CF9AE}" pid="4" name="KSOTemplateDocerSaveRecord">
    <vt:lpwstr>eyJoZGlkIjoiY2U2ZTU4NmFiOTE3ZWRmYjIwMDdjYzI1NDZmMzcyMGIiLCJ1c2VySWQiOiIyOTIwMTI1NzMifQ==</vt:lpwstr>
  </property>
</Properties>
</file>