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before="326" w:beforeLines="100" w:line="420" w:lineRule="exact"/>
        <w:jc w:val="center"/>
        <w:rPr>
          <w:rFonts w:ascii="宋体" w:hAnsi="宋体"/>
          <w:b/>
          <w:kern w:val="36"/>
          <w:sz w:val="36"/>
          <w:szCs w:val="36"/>
          <w:lang w:bidi="ar"/>
        </w:rPr>
      </w:pPr>
      <w:r>
        <w:rPr>
          <w:rFonts w:hint="eastAsia" w:ascii="宋体" w:hAnsi="宋体"/>
          <w:b/>
          <w:kern w:val="36"/>
          <w:sz w:val="36"/>
          <w:szCs w:val="36"/>
          <w:lang w:bidi="ar"/>
        </w:rPr>
        <w:t>投标人须知</w:t>
      </w:r>
    </w:p>
    <w:p>
      <w:pPr>
        <w:spacing w:line="400" w:lineRule="exact"/>
        <w:ind w:firstLine="480" w:firstLineChars="200"/>
        <w:rPr>
          <w:rFonts w:hint="eastAsia" w:ascii="宋体" w:hAnsi="宋体"/>
          <w:b/>
          <w:bCs/>
          <w:sz w:val="24"/>
        </w:rPr>
      </w:pPr>
    </w:p>
    <w:p>
      <w:pPr>
        <w:spacing w:line="400" w:lineRule="exact"/>
        <w:ind w:firstLine="480" w:firstLineChars="200"/>
        <w:rPr>
          <w:rFonts w:ascii="宋体" w:hAnsi="宋体"/>
          <w:b/>
          <w:bCs/>
          <w:sz w:val="24"/>
        </w:rPr>
      </w:pPr>
      <w:r>
        <w:rPr>
          <w:rFonts w:hint="eastAsia" w:ascii="宋体" w:hAnsi="宋体"/>
          <w:b/>
          <w:bCs/>
          <w:sz w:val="24"/>
        </w:rPr>
        <w:t>一、招标文件</w:t>
      </w:r>
    </w:p>
    <w:p>
      <w:pPr>
        <w:spacing w:line="400" w:lineRule="exact"/>
        <w:ind w:firstLine="480" w:firstLineChars="200"/>
        <w:rPr>
          <w:rFonts w:ascii="宋体" w:hAnsi="宋体"/>
          <w:bCs/>
          <w:sz w:val="24"/>
        </w:rPr>
      </w:pPr>
      <w:r>
        <w:rPr>
          <w:rFonts w:hint="eastAsia" w:ascii="宋体" w:hAnsi="宋体"/>
          <w:bCs/>
          <w:sz w:val="24"/>
        </w:rPr>
        <w:t>1．招标文件的组成</w:t>
      </w:r>
    </w:p>
    <w:p>
      <w:pPr>
        <w:spacing w:line="400" w:lineRule="exact"/>
        <w:ind w:firstLine="480" w:firstLineChars="200"/>
        <w:rPr>
          <w:rFonts w:ascii="宋体" w:hAnsi="宋体"/>
          <w:bCs/>
          <w:sz w:val="24"/>
        </w:rPr>
      </w:pPr>
      <w:r>
        <w:rPr>
          <w:rFonts w:hint="eastAsia" w:ascii="宋体" w:hAnsi="宋体"/>
          <w:bCs/>
          <w:sz w:val="24"/>
        </w:rPr>
        <w:t>1</w:t>
      </w:r>
      <w:r>
        <w:rPr>
          <w:rFonts w:ascii="宋体" w:hAnsi="宋体"/>
          <w:bCs/>
          <w:sz w:val="24"/>
        </w:rPr>
        <w:t>.1</w:t>
      </w:r>
      <w:r>
        <w:rPr>
          <w:rFonts w:hint="eastAsia" w:ascii="宋体" w:hAnsi="宋体"/>
          <w:bCs/>
          <w:sz w:val="24"/>
        </w:rPr>
        <w:t>招标</w:t>
      </w:r>
      <w:r>
        <w:rPr>
          <w:rFonts w:ascii="宋体" w:hAnsi="宋体"/>
          <w:bCs/>
          <w:sz w:val="24"/>
        </w:rPr>
        <w:t>文件用以阐明所需服务</w:t>
      </w:r>
      <w:r>
        <w:rPr>
          <w:rFonts w:hint="eastAsia" w:ascii="宋体" w:hAnsi="宋体"/>
          <w:bCs/>
          <w:sz w:val="24"/>
        </w:rPr>
        <w:t>招标</w:t>
      </w:r>
      <w:r>
        <w:rPr>
          <w:rFonts w:ascii="宋体" w:hAnsi="宋体"/>
          <w:bCs/>
          <w:sz w:val="24"/>
        </w:rPr>
        <w:t>程序和合同主要条款。</w:t>
      </w:r>
      <w:r>
        <w:rPr>
          <w:rFonts w:hint="eastAsia" w:ascii="宋体" w:hAnsi="宋体"/>
          <w:bCs/>
          <w:sz w:val="24"/>
        </w:rPr>
        <w:t>招标</w:t>
      </w:r>
      <w:r>
        <w:rPr>
          <w:rFonts w:ascii="宋体" w:hAnsi="宋体"/>
          <w:bCs/>
          <w:sz w:val="24"/>
        </w:rPr>
        <w:t>文件由下述部分组成：</w:t>
      </w:r>
    </w:p>
    <w:p>
      <w:pPr>
        <w:numPr>
          <w:ilvl w:val="0"/>
          <w:numId w:val="1"/>
        </w:numPr>
        <w:spacing w:line="400" w:lineRule="exact"/>
        <w:ind w:firstLine="480" w:firstLineChars="200"/>
        <w:rPr>
          <w:rFonts w:ascii="宋体" w:hAnsi="宋体"/>
          <w:bCs/>
          <w:sz w:val="24"/>
        </w:rPr>
      </w:pPr>
      <w:r>
        <w:rPr>
          <w:rFonts w:hint="eastAsia" w:ascii="宋体" w:hAnsi="宋体"/>
          <w:bCs/>
          <w:sz w:val="24"/>
        </w:rPr>
        <w:t>投标人</w:t>
      </w:r>
      <w:r>
        <w:rPr>
          <w:rFonts w:ascii="宋体" w:hAnsi="宋体"/>
          <w:bCs/>
          <w:sz w:val="24"/>
        </w:rPr>
        <w:t>须知</w:t>
      </w:r>
    </w:p>
    <w:p>
      <w:pPr>
        <w:numPr>
          <w:ilvl w:val="0"/>
          <w:numId w:val="1"/>
        </w:numPr>
        <w:spacing w:line="400" w:lineRule="exact"/>
        <w:ind w:firstLine="480" w:firstLineChars="200"/>
        <w:rPr>
          <w:rFonts w:ascii="宋体" w:hAnsi="宋体"/>
          <w:bCs/>
          <w:sz w:val="24"/>
        </w:rPr>
      </w:pPr>
      <w:r>
        <w:rPr>
          <w:rFonts w:ascii="宋体" w:hAnsi="宋体"/>
          <w:bCs/>
          <w:sz w:val="24"/>
        </w:rPr>
        <w:t>资格后审文件</w:t>
      </w:r>
    </w:p>
    <w:p>
      <w:pPr>
        <w:spacing w:line="400" w:lineRule="exact"/>
        <w:ind w:firstLine="480" w:firstLineChars="200"/>
        <w:rPr>
          <w:rFonts w:ascii="宋体" w:hAnsi="宋体"/>
          <w:bCs/>
          <w:sz w:val="24"/>
        </w:rPr>
      </w:pPr>
      <w:r>
        <w:rPr>
          <w:rFonts w:hint="eastAsia" w:ascii="宋体" w:hAnsi="宋体"/>
          <w:bCs/>
          <w:sz w:val="24"/>
        </w:rPr>
        <w:t>（</w:t>
      </w:r>
      <w:r>
        <w:rPr>
          <w:rFonts w:ascii="宋体" w:hAnsi="宋体"/>
          <w:bCs/>
          <w:sz w:val="24"/>
        </w:rPr>
        <w:t xml:space="preserve">3) </w:t>
      </w:r>
      <w:r>
        <w:rPr>
          <w:rFonts w:hint="eastAsia" w:ascii="宋体" w:hAnsi="宋体"/>
          <w:bCs/>
          <w:sz w:val="24"/>
        </w:rPr>
        <w:t>评标办法</w:t>
      </w:r>
    </w:p>
    <w:p>
      <w:pPr>
        <w:spacing w:line="400" w:lineRule="exact"/>
        <w:ind w:firstLine="480" w:firstLineChars="200"/>
        <w:rPr>
          <w:rFonts w:ascii="宋体" w:hAnsi="宋体"/>
          <w:bCs/>
          <w:sz w:val="24"/>
        </w:rPr>
      </w:pPr>
      <w:r>
        <w:rPr>
          <w:rFonts w:hint="eastAsia" w:ascii="宋体" w:hAnsi="宋体"/>
          <w:bCs/>
          <w:sz w:val="24"/>
        </w:rPr>
        <w:t>（</w:t>
      </w:r>
      <w:r>
        <w:rPr>
          <w:rFonts w:ascii="宋体" w:hAnsi="宋体"/>
          <w:bCs/>
          <w:sz w:val="24"/>
        </w:rPr>
        <w:t xml:space="preserve">4) </w:t>
      </w:r>
      <w:r>
        <w:rPr>
          <w:rFonts w:hint="eastAsia" w:ascii="宋体" w:hAnsi="宋体"/>
          <w:bCs/>
          <w:sz w:val="24"/>
        </w:rPr>
        <w:t>投标</w:t>
      </w:r>
      <w:r>
        <w:rPr>
          <w:rFonts w:ascii="宋体" w:hAnsi="宋体"/>
          <w:bCs/>
          <w:sz w:val="24"/>
        </w:rPr>
        <w:t>文件格式</w:t>
      </w:r>
    </w:p>
    <w:p>
      <w:pPr>
        <w:spacing w:line="400" w:lineRule="exact"/>
        <w:ind w:firstLine="480" w:firstLineChars="200"/>
        <w:rPr>
          <w:rFonts w:ascii="宋体" w:hAnsi="宋体"/>
          <w:bCs/>
          <w:sz w:val="24"/>
        </w:rPr>
      </w:pPr>
      <w:r>
        <w:rPr>
          <w:rFonts w:hint="eastAsia" w:ascii="宋体" w:hAnsi="宋体"/>
          <w:bCs/>
          <w:sz w:val="24"/>
        </w:rPr>
        <w:t>（</w:t>
      </w:r>
      <w:r>
        <w:rPr>
          <w:rFonts w:ascii="宋体" w:hAnsi="宋体"/>
          <w:bCs/>
          <w:sz w:val="24"/>
        </w:rPr>
        <w:t>5)</w:t>
      </w:r>
      <w:r>
        <w:rPr>
          <w:rFonts w:hint="eastAsia" w:ascii="宋体" w:hAnsi="宋体"/>
          <w:bCs/>
          <w:sz w:val="24"/>
        </w:rPr>
        <w:t xml:space="preserve"> 合同</w:t>
      </w:r>
    </w:p>
    <w:p>
      <w:pPr>
        <w:spacing w:line="400" w:lineRule="exact"/>
        <w:ind w:firstLine="480" w:firstLineChars="200"/>
        <w:rPr>
          <w:rFonts w:ascii="宋体" w:hAnsi="宋体"/>
          <w:bCs/>
          <w:sz w:val="24"/>
        </w:rPr>
      </w:pPr>
      <w:r>
        <w:rPr>
          <w:rFonts w:hint="eastAsia" w:ascii="宋体" w:hAnsi="宋体"/>
          <w:bCs/>
          <w:sz w:val="24"/>
        </w:rPr>
        <w:t>2．招标文件的澄清</w:t>
      </w:r>
    </w:p>
    <w:p>
      <w:pPr>
        <w:spacing w:line="400" w:lineRule="exact"/>
        <w:ind w:firstLine="480" w:firstLineChars="200"/>
        <w:rPr>
          <w:rFonts w:ascii="宋体" w:hAnsi="宋体"/>
          <w:bCs/>
          <w:sz w:val="24"/>
        </w:rPr>
      </w:pPr>
      <w:r>
        <w:rPr>
          <w:rFonts w:hint="eastAsia" w:ascii="宋体" w:hAnsi="宋体"/>
          <w:bCs/>
          <w:sz w:val="24"/>
        </w:rPr>
        <w:t>2</w:t>
      </w:r>
      <w:r>
        <w:rPr>
          <w:rFonts w:ascii="宋体" w:hAnsi="宋体"/>
          <w:bCs/>
          <w:sz w:val="24"/>
        </w:rPr>
        <w:t>.1</w:t>
      </w:r>
      <w:r>
        <w:rPr>
          <w:rFonts w:hint="eastAsia" w:ascii="宋体" w:hAnsi="宋体"/>
          <w:bCs/>
          <w:sz w:val="24"/>
        </w:rPr>
        <w:t>投标人</w:t>
      </w:r>
      <w:r>
        <w:rPr>
          <w:rFonts w:ascii="宋体" w:hAnsi="宋体"/>
          <w:bCs/>
          <w:sz w:val="24"/>
        </w:rPr>
        <w:t>对</w:t>
      </w:r>
      <w:r>
        <w:rPr>
          <w:rFonts w:hint="eastAsia" w:ascii="宋体" w:hAnsi="宋体"/>
          <w:bCs/>
          <w:sz w:val="24"/>
        </w:rPr>
        <w:t>招标</w:t>
      </w:r>
      <w:r>
        <w:rPr>
          <w:rFonts w:ascii="宋体" w:hAnsi="宋体"/>
          <w:bCs/>
          <w:sz w:val="24"/>
        </w:rPr>
        <w:t>文件如有疑点，可要求澄清。要求澄清应按</w:t>
      </w:r>
      <w:r>
        <w:rPr>
          <w:rFonts w:hint="eastAsia" w:ascii="宋体" w:hAnsi="宋体"/>
          <w:bCs/>
          <w:sz w:val="24"/>
        </w:rPr>
        <w:t>招标</w:t>
      </w:r>
      <w:r>
        <w:rPr>
          <w:rFonts w:ascii="宋体" w:hAnsi="宋体"/>
          <w:bCs/>
          <w:sz w:val="24"/>
        </w:rPr>
        <w:t>文件中载明的地址以书面形式（包括信函、电报或传真，下同）通知</w:t>
      </w:r>
      <w:r>
        <w:rPr>
          <w:rFonts w:hint="eastAsia" w:ascii="宋体" w:hAnsi="宋体"/>
          <w:bCs/>
          <w:sz w:val="24"/>
        </w:rPr>
        <w:t>招标人。招标人将视情况在投标截止时间前将不标明查询来源的书面答复发给所有投标人。该澄清内容为招标文件的组成部分，对投标人具有约束力。</w:t>
      </w:r>
    </w:p>
    <w:p>
      <w:pPr>
        <w:spacing w:line="400" w:lineRule="exact"/>
        <w:ind w:firstLine="480" w:firstLineChars="200"/>
        <w:rPr>
          <w:rFonts w:ascii="宋体" w:hAnsi="宋体"/>
          <w:bCs/>
          <w:sz w:val="24"/>
        </w:rPr>
      </w:pPr>
      <w:r>
        <w:rPr>
          <w:rFonts w:hint="eastAsia" w:ascii="宋体" w:hAnsi="宋体"/>
          <w:bCs/>
          <w:sz w:val="24"/>
        </w:rPr>
        <w:t>3．招标文件的修改</w:t>
      </w:r>
    </w:p>
    <w:p>
      <w:pPr>
        <w:spacing w:line="400" w:lineRule="exact"/>
        <w:ind w:firstLine="480" w:firstLineChars="200"/>
        <w:rPr>
          <w:rFonts w:ascii="宋体" w:hAnsi="宋体"/>
          <w:bCs/>
          <w:sz w:val="24"/>
        </w:rPr>
      </w:pPr>
      <w:r>
        <w:rPr>
          <w:rFonts w:hint="eastAsia" w:ascii="宋体" w:hAnsi="宋体"/>
          <w:bCs/>
          <w:sz w:val="24"/>
        </w:rPr>
        <w:t>3</w:t>
      </w:r>
      <w:r>
        <w:rPr>
          <w:rFonts w:ascii="宋体" w:hAnsi="宋体"/>
          <w:bCs/>
          <w:sz w:val="24"/>
        </w:rPr>
        <w:t>.1为使</w:t>
      </w:r>
      <w:r>
        <w:rPr>
          <w:rFonts w:hint="eastAsia" w:ascii="宋体" w:hAnsi="宋体"/>
          <w:bCs/>
          <w:sz w:val="24"/>
        </w:rPr>
        <w:t>投标人</w:t>
      </w:r>
      <w:r>
        <w:rPr>
          <w:rFonts w:ascii="宋体" w:hAnsi="宋体"/>
          <w:bCs/>
          <w:sz w:val="24"/>
        </w:rPr>
        <w:t>在准备</w:t>
      </w:r>
      <w:r>
        <w:rPr>
          <w:rFonts w:hint="eastAsia" w:ascii="宋体" w:hAnsi="宋体"/>
          <w:bCs/>
          <w:sz w:val="24"/>
        </w:rPr>
        <w:t>投标</w:t>
      </w:r>
      <w:r>
        <w:rPr>
          <w:rFonts w:ascii="宋体" w:hAnsi="宋体"/>
          <w:bCs/>
          <w:sz w:val="24"/>
        </w:rPr>
        <w:t>文件时有合理的时间考虑</w:t>
      </w:r>
      <w:r>
        <w:rPr>
          <w:rFonts w:hint="eastAsia" w:ascii="宋体" w:hAnsi="宋体"/>
          <w:bCs/>
          <w:sz w:val="24"/>
        </w:rPr>
        <w:t>招标</w:t>
      </w:r>
      <w:r>
        <w:rPr>
          <w:rFonts w:ascii="宋体" w:hAnsi="宋体"/>
          <w:bCs/>
          <w:sz w:val="24"/>
        </w:rPr>
        <w:t>文件的修改，</w:t>
      </w:r>
      <w:r>
        <w:rPr>
          <w:rFonts w:hint="eastAsia" w:ascii="宋体" w:hAnsi="宋体"/>
          <w:bCs/>
          <w:sz w:val="24"/>
        </w:rPr>
        <w:t>招标人可酌情推迟投标文件递交截止时间和开标时间，但应当至少在投标文件递交截止时间三个日历日前将变更时间在招标信息发布的媒体上发布招标答疑或</w:t>
      </w:r>
      <w:r>
        <w:rPr>
          <w:rFonts w:ascii="宋体" w:hAnsi="宋体"/>
          <w:bCs/>
          <w:sz w:val="24"/>
        </w:rPr>
        <w:t>以</w:t>
      </w:r>
      <w:r>
        <w:rPr>
          <w:rFonts w:hint="eastAsia" w:ascii="宋体" w:hAnsi="宋体"/>
          <w:bCs/>
          <w:sz w:val="24"/>
        </w:rPr>
        <w:t>电子邮件的方式告知投标人，投标人可向招标人索取书面答疑文件，该修改内容为招标文件的组成部分。在此情况下，招标人和投标人受投标文件递交截止期制约的所有权利和义务均应延长至新的截止日期。</w:t>
      </w:r>
    </w:p>
    <w:p>
      <w:pPr>
        <w:spacing w:line="400" w:lineRule="exact"/>
        <w:ind w:firstLine="480" w:firstLineChars="200"/>
        <w:rPr>
          <w:rFonts w:ascii="宋体" w:hAnsi="宋体"/>
          <w:b/>
          <w:bCs/>
          <w:sz w:val="24"/>
        </w:rPr>
      </w:pPr>
      <w:r>
        <w:rPr>
          <w:rFonts w:hint="eastAsia" w:ascii="宋体" w:hAnsi="宋体"/>
          <w:b/>
          <w:bCs/>
          <w:sz w:val="24"/>
        </w:rPr>
        <w:t>三、投标文件的编写</w:t>
      </w:r>
    </w:p>
    <w:p>
      <w:pPr>
        <w:spacing w:line="400" w:lineRule="exact"/>
        <w:ind w:firstLine="480" w:firstLineChars="200"/>
        <w:rPr>
          <w:rFonts w:ascii="宋体" w:hAnsi="宋体"/>
          <w:bCs/>
          <w:sz w:val="24"/>
        </w:rPr>
      </w:pPr>
      <w:r>
        <w:rPr>
          <w:rFonts w:hint="eastAsia" w:ascii="宋体" w:hAnsi="宋体"/>
          <w:bCs/>
          <w:sz w:val="24"/>
        </w:rPr>
        <w:t>4．要求</w:t>
      </w:r>
    </w:p>
    <w:p>
      <w:pPr>
        <w:spacing w:line="400" w:lineRule="exact"/>
        <w:ind w:firstLine="480" w:firstLineChars="200"/>
        <w:rPr>
          <w:rFonts w:ascii="宋体" w:hAnsi="宋体"/>
          <w:bCs/>
          <w:sz w:val="24"/>
        </w:rPr>
      </w:pPr>
      <w:r>
        <w:rPr>
          <w:rFonts w:hint="eastAsia" w:ascii="宋体" w:hAnsi="宋体"/>
          <w:bCs/>
          <w:sz w:val="24"/>
        </w:rPr>
        <w:t>4</w:t>
      </w:r>
      <w:r>
        <w:rPr>
          <w:rFonts w:ascii="宋体" w:hAnsi="宋体"/>
          <w:bCs/>
          <w:sz w:val="24"/>
        </w:rPr>
        <w:t>.1</w:t>
      </w:r>
      <w:r>
        <w:rPr>
          <w:rFonts w:hint="eastAsia" w:ascii="宋体" w:hAnsi="宋体"/>
          <w:bCs/>
          <w:sz w:val="24"/>
        </w:rPr>
        <w:t>投标人</w:t>
      </w:r>
      <w:r>
        <w:rPr>
          <w:rFonts w:ascii="宋体" w:hAnsi="宋体"/>
          <w:bCs/>
          <w:sz w:val="24"/>
        </w:rPr>
        <w:t>应仔细阅读</w:t>
      </w:r>
      <w:r>
        <w:rPr>
          <w:rFonts w:hint="eastAsia" w:ascii="宋体" w:hAnsi="宋体"/>
          <w:bCs/>
          <w:sz w:val="24"/>
        </w:rPr>
        <w:t>招标</w:t>
      </w:r>
      <w:r>
        <w:rPr>
          <w:rFonts w:ascii="宋体" w:hAnsi="宋体"/>
          <w:bCs/>
          <w:sz w:val="24"/>
        </w:rPr>
        <w:t>文件的所有内容，按照</w:t>
      </w:r>
      <w:r>
        <w:rPr>
          <w:rFonts w:hint="eastAsia" w:ascii="宋体" w:hAnsi="宋体"/>
          <w:bCs/>
          <w:sz w:val="24"/>
        </w:rPr>
        <w:t>招标</w:t>
      </w:r>
      <w:r>
        <w:rPr>
          <w:rFonts w:ascii="宋体" w:hAnsi="宋体"/>
          <w:bCs/>
          <w:sz w:val="24"/>
        </w:rPr>
        <w:t>文件的要求提交</w:t>
      </w:r>
      <w:r>
        <w:rPr>
          <w:rFonts w:hint="eastAsia" w:ascii="宋体" w:hAnsi="宋体"/>
          <w:bCs/>
          <w:sz w:val="24"/>
        </w:rPr>
        <w:t>投标</w:t>
      </w:r>
      <w:r>
        <w:rPr>
          <w:rFonts w:ascii="宋体" w:hAnsi="宋体"/>
          <w:bCs/>
          <w:sz w:val="24"/>
        </w:rPr>
        <w:t>文件。</w:t>
      </w:r>
      <w:r>
        <w:rPr>
          <w:rFonts w:hint="eastAsia" w:ascii="宋体" w:hAnsi="宋体"/>
          <w:bCs/>
          <w:sz w:val="24"/>
        </w:rPr>
        <w:t>投标</w:t>
      </w:r>
      <w:r>
        <w:rPr>
          <w:rFonts w:ascii="宋体" w:hAnsi="宋体"/>
          <w:bCs/>
          <w:sz w:val="24"/>
        </w:rPr>
        <w:t>文件应对</w:t>
      </w:r>
      <w:r>
        <w:rPr>
          <w:rFonts w:hint="eastAsia" w:ascii="宋体" w:hAnsi="宋体"/>
          <w:bCs/>
          <w:sz w:val="24"/>
        </w:rPr>
        <w:t>招标</w:t>
      </w:r>
      <w:r>
        <w:rPr>
          <w:rFonts w:ascii="宋体" w:hAnsi="宋体"/>
          <w:bCs/>
          <w:sz w:val="24"/>
        </w:rPr>
        <w:t>文件的要求</w:t>
      </w:r>
      <w:r>
        <w:rPr>
          <w:rFonts w:hint="eastAsia" w:ascii="宋体" w:hAnsi="宋体"/>
          <w:bCs/>
          <w:sz w:val="24"/>
        </w:rPr>
        <w:t>作出实质性响应，并保证所提供的全部资料的真实性，否则其投标将被拒绝。</w:t>
      </w:r>
    </w:p>
    <w:p>
      <w:pPr>
        <w:spacing w:line="400" w:lineRule="exact"/>
        <w:ind w:firstLine="480" w:firstLineChars="200"/>
        <w:rPr>
          <w:rFonts w:ascii="宋体" w:hAnsi="宋体"/>
          <w:bCs/>
          <w:sz w:val="24"/>
        </w:rPr>
      </w:pPr>
      <w:r>
        <w:rPr>
          <w:rFonts w:hint="eastAsia" w:ascii="宋体" w:hAnsi="宋体"/>
          <w:bCs/>
          <w:sz w:val="24"/>
        </w:rPr>
        <w:t>4</w:t>
      </w:r>
      <w:r>
        <w:rPr>
          <w:rFonts w:ascii="宋体" w:hAnsi="宋体"/>
          <w:bCs/>
          <w:sz w:val="24"/>
        </w:rPr>
        <w:t>.2</w:t>
      </w:r>
      <w:r>
        <w:rPr>
          <w:rFonts w:hint="eastAsia" w:ascii="宋体" w:hAnsi="宋体"/>
          <w:bCs/>
          <w:sz w:val="24"/>
        </w:rPr>
        <w:t>招标人不接受有任何可选择性的投标文件，每一项服务只能有一个投标</w:t>
      </w:r>
      <w:r>
        <w:rPr>
          <w:rFonts w:hint="eastAsia" w:ascii="宋体" w:hAnsi="宋体"/>
          <w:bCs/>
          <w:sz w:val="24"/>
          <w:lang w:val="en-US" w:eastAsia="zh-CN"/>
        </w:rPr>
        <w:t>报价</w:t>
      </w:r>
      <w:r>
        <w:rPr>
          <w:rFonts w:hint="eastAsia" w:ascii="宋体" w:hAnsi="宋体"/>
          <w:bCs/>
          <w:sz w:val="24"/>
        </w:rPr>
        <w:t>及投标文件。</w:t>
      </w:r>
    </w:p>
    <w:p>
      <w:pPr>
        <w:spacing w:line="400" w:lineRule="exact"/>
        <w:ind w:firstLine="480" w:firstLineChars="200"/>
        <w:rPr>
          <w:rFonts w:ascii="宋体" w:hAnsi="宋体"/>
          <w:bCs/>
          <w:sz w:val="24"/>
        </w:rPr>
      </w:pPr>
      <w:r>
        <w:rPr>
          <w:rFonts w:hint="eastAsia" w:ascii="宋体" w:hAnsi="宋体"/>
          <w:bCs/>
          <w:sz w:val="24"/>
        </w:rPr>
        <w:t>5．投标文件语言</w:t>
      </w:r>
    </w:p>
    <w:p>
      <w:pPr>
        <w:spacing w:line="400" w:lineRule="exact"/>
        <w:ind w:firstLine="480" w:firstLineChars="200"/>
        <w:rPr>
          <w:rFonts w:ascii="宋体" w:hAnsi="宋体"/>
          <w:bCs/>
          <w:sz w:val="24"/>
        </w:rPr>
      </w:pPr>
      <w:r>
        <w:rPr>
          <w:rFonts w:hint="eastAsia" w:ascii="宋体" w:hAnsi="宋体"/>
          <w:bCs/>
          <w:sz w:val="24"/>
        </w:rPr>
        <w:t>5</w:t>
      </w:r>
      <w:r>
        <w:rPr>
          <w:rFonts w:ascii="宋体" w:hAnsi="宋体"/>
          <w:bCs/>
          <w:sz w:val="24"/>
        </w:rPr>
        <w:t>.1</w:t>
      </w:r>
      <w:r>
        <w:rPr>
          <w:rFonts w:hint="eastAsia" w:ascii="宋体" w:hAnsi="宋体"/>
          <w:bCs/>
          <w:sz w:val="24"/>
        </w:rPr>
        <w:t>投标</w:t>
      </w:r>
      <w:r>
        <w:rPr>
          <w:rFonts w:ascii="宋体" w:hAnsi="宋体"/>
          <w:bCs/>
          <w:sz w:val="24"/>
        </w:rPr>
        <w:t>文件应用中文书写。</w:t>
      </w:r>
      <w:r>
        <w:rPr>
          <w:rFonts w:hint="eastAsia" w:ascii="宋体" w:hAnsi="宋体"/>
          <w:bCs/>
          <w:sz w:val="24"/>
        </w:rPr>
        <w:t>投标</w:t>
      </w:r>
      <w:r>
        <w:rPr>
          <w:rFonts w:ascii="宋体" w:hAnsi="宋体"/>
          <w:bCs/>
          <w:sz w:val="24"/>
        </w:rPr>
        <w:t>文件中所附或所引用的原件不是中文时，应附中文译本。各种计量单位及符号应采用国际上统一使用的公制计量单位和符号。</w:t>
      </w:r>
    </w:p>
    <w:p>
      <w:pPr>
        <w:spacing w:line="400" w:lineRule="exact"/>
        <w:ind w:firstLine="480" w:firstLineChars="200"/>
        <w:rPr>
          <w:rFonts w:ascii="宋体" w:hAnsi="宋体"/>
          <w:bCs/>
          <w:sz w:val="24"/>
        </w:rPr>
      </w:pPr>
      <w:r>
        <w:rPr>
          <w:rFonts w:hint="eastAsia" w:ascii="宋体" w:hAnsi="宋体"/>
          <w:bCs/>
          <w:sz w:val="24"/>
        </w:rPr>
        <w:t>6．投标文件的组成</w:t>
      </w:r>
    </w:p>
    <w:p>
      <w:pPr>
        <w:spacing w:line="400" w:lineRule="exact"/>
        <w:ind w:firstLine="480" w:firstLineChars="200"/>
        <w:rPr>
          <w:rFonts w:ascii="宋体" w:hAnsi="宋体"/>
          <w:bCs/>
          <w:sz w:val="24"/>
        </w:rPr>
      </w:pPr>
      <w:r>
        <w:rPr>
          <w:rFonts w:hint="eastAsia" w:ascii="宋体" w:hAnsi="宋体"/>
          <w:bCs/>
          <w:sz w:val="24"/>
        </w:rPr>
        <w:t>投标人应仔细阅读招标文件的所有内容，按招标文件的要求提供投标文件，投标人应将投标文件按目录顺序装订成册，否则，其投标可能被拒绝。</w:t>
      </w:r>
    </w:p>
    <w:p>
      <w:pPr>
        <w:spacing w:line="400" w:lineRule="exact"/>
        <w:ind w:firstLine="480" w:firstLineChars="200"/>
        <w:rPr>
          <w:rFonts w:ascii="宋体" w:hAnsi="宋体"/>
          <w:bCs/>
          <w:sz w:val="24"/>
        </w:rPr>
      </w:pPr>
      <w:r>
        <w:rPr>
          <w:rFonts w:hint="eastAsia" w:ascii="宋体" w:hAnsi="宋体"/>
          <w:bCs/>
          <w:sz w:val="24"/>
        </w:rPr>
        <w:t>7</w:t>
      </w:r>
      <w:r>
        <w:rPr>
          <w:rFonts w:ascii="宋体" w:hAnsi="宋体"/>
          <w:bCs/>
          <w:sz w:val="24"/>
        </w:rPr>
        <w:t>.1资格后审申请书</w:t>
      </w:r>
      <w:r>
        <w:rPr>
          <w:rFonts w:hint="eastAsia" w:ascii="宋体" w:hAnsi="宋体"/>
          <w:bCs/>
          <w:sz w:val="24"/>
        </w:rPr>
        <w:t>（要求详第三章资格后审文件，格式见第六章投标文件格式）</w:t>
      </w:r>
    </w:p>
    <w:p>
      <w:pPr>
        <w:spacing w:line="400" w:lineRule="exact"/>
        <w:ind w:firstLine="480" w:firstLineChars="200"/>
        <w:rPr>
          <w:rFonts w:ascii="宋体" w:hAnsi="宋体"/>
          <w:bCs/>
          <w:sz w:val="24"/>
        </w:rPr>
      </w:pPr>
      <w:r>
        <w:rPr>
          <w:rFonts w:hint="eastAsia" w:ascii="宋体" w:hAnsi="宋体"/>
          <w:bCs/>
          <w:sz w:val="24"/>
        </w:rPr>
        <w:t>7</w:t>
      </w:r>
      <w:r>
        <w:rPr>
          <w:rFonts w:ascii="宋体" w:hAnsi="宋体"/>
          <w:bCs/>
          <w:sz w:val="24"/>
        </w:rPr>
        <w:t>.2</w:t>
      </w:r>
      <w:r>
        <w:rPr>
          <w:rFonts w:hint="eastAsia" w:ascii="宋体" w:hAnsi="宋体"/>
          <w:bCs/>
          <w:sz w:val="24"/>
        </w:rPr>
        <w:t>技术、</w:t>
      </w:r>
      <w:r>
        <w:rPr>
          <w:rFonts w:ascii="宋体" w:hAnsi="宋体"/>
          <w:bCs/>
          <w:sz w:val="24"/>
        </w:rPr>
        <w:t>商务标</w:t>
      </w:r>
      <w:r>
        <w:rPr>
          <w:rFonts w:hint="eastAsia" w:ascii="宋体" w:hAnsi="宋体"/>
          <w:bCs/>
          <w:sz w:val="24"/>
        </w:rPr>
        <w:t>投标</w:t>
      </w:r>
      <w:r>
        <w:rPr>
          <w:rFonts w:ascii="宋体" w:hAnsi="宋体"/>
          <w:bCs/>
          <w:sz w:val="24"/>
        </w:rPr>
        <w:t>文件</w:t>
      </w:r>
      <w:r>
        <w:rPr>
          <w:rFonts w:hint="eastAsia" w:ascii="宋体" w:hAnsi="宋体"/>
          <w:bCs/>
          <w:sz w:val="24"/>
        </w:rPr>
        <w:t>（格式详第六章投标文件格式）</w:t>
      </w:r>
    </w:p>
    <w:p>
      <w:pPr>
        <w:spacing w:line="400" w:lineRule="exact"/>
        <w:ind w:firstLine="480" w:firstLineChars="200"/>
        <w:rPr>
          <w:rFonts w:ascii="宋体" w:hAnsi="宋体"/>
          <w:bCs/>
          <w:sz w:val="24"/>
        </w:rPr>
      </w:pPr>
      <w:r>
        <w:rPr>
          <w:rFonts w:hint="eastAsia" w:ascii="宋体" w:hAnsi="宋体"/>
          <w:bCs/>
          <w:sz w:val="24"/>
        </w:rPr>
        <w:t>8．投标有效期</w:t>
      </w:r>
    </w:p>
    <w:p>
      <w:pPr>
        <w:spacing w:line="400" w:lineRule="exact"/>
        <w:ind w:firstLine="480" w:firstLineChars="200"/>
        <w:rPr>
          <w:rFonts w:ascii="宋体" w:hAnsi="宋体"/>
          <w:bCs/>
          <w:sz w:val="24"/>
        </w:rPr>
      </w:pPr>
      <w:r>
        <w:rPr>
          <w:rFonts w:hint="eastAsia" w:ascii="宋体" w:hAnsi="宋体"/>
          <w:bCs/>
          <w:sz w:val="24"/>
        </w:rPr>
        <w:t>8</w:t>
      </w:r>
      <w:r>
        <w:rPr>
          <w:rFonts w:ascii="宋体" w:hAnsi="宋体"/>
          <w:bCs/>
          <w:sz w:val="24"/>
        </w:rPr>
        <w:t>.1</w:t>
      </w:r>
      <w:r>
        <w:rPr>
          <w:rFonts w:hint="eastAsia" w:ascii="宋体" w:hAnsi="宋体"/>
          <w:bCs/>
          <w:sz w:val="24"/>
        </w:rPr>
        <w:t>投标</w:t>
      </w:r>
      <w:r>
        <w:rPr>
          <w:rFonts w:ascii="宋体" w:hAnsi="宋体"/>
          <w:bCs/>
          <w:sz w:val="24"/>
        </w:rPr>
        <w:t>文件从</w:t>
      </w:r>
      <w:r>
        <w:rPr>
          <w:rFonts w:hint="eastAsia" w:ascii="宋体" w:hAnsi="宋体"/>
          <w:bCs/>
          <w:sz w:val="24"/>
        </w:rPr>
        <w:t>投标须知前附表第14</w:t>
      </w:r>
      <w:r>
        <w:rPr>
          <w:rFonts w:ascii="宋体" w:hAnsi="宋体"/>
          <w:bCs/>
          <w:sz w:val="24"/>
        </w:rPr>
        <w:t>项</w:t>
      </w:r>
      <w:r>
        <w:rPr>
          <w:rFonts w:hint="eastAsia" w:ascii="宋体" w:hAnsi="宋体"/>
          <w:bCs/>
          <w:sz w:val="24"/>
        </w:rPr>
        <w:t>所规定的投标文件递交截止期之后开始生效，在投标须知前附表第11</w:t>
      </w:r>
      <w:r>
        <w:rPr>
          <w:rFonts w:ascii="宋体" w:hAnsi="宋体"/>
          <w:bCs/>
          <w:sz w:val="24"/>
        </w:rPr>
        <w:t>项所</w:t>
      </w:r>
      <w:r>
        <w:rPr>
          <w:rFonts w:hint="eastAsia" w:ascii="宋体" w:hAnsi="宋体"/>
          <w:bCs/>
          <w:sz w:val="24"/>
        </w:rPr>
        <w:t>规定的期限内保持有效，有效期不足将导致其投标文件被拒绝。</w:t>
      </w:r>
    </w:p>
    <w:p>
      <w:pPr>
        <w:spacing w:line="400" w:lineRule="exact"/>
        <w:ind w:firstLine="480" w:firstLineChars="200"/>
        <w:rPr>
          <w:rFonts w:ascii="宋体" w:hAnsi="宋体"/>
          <w:bCs/>
          <w:sz w:val="24"/>
        </w:rPr>
      </w:pPr>
      <w:r>
        <w:rPr>
          <w:rFonts w:hint="eastAsia" w:ascii="宋体" w:hAnsi="宋体"/>
          <w:bCs/>
          <w:sz w:val="24"/>
        </w:rPr>
        <w:t>8</w:t>
      </w:r>
      <w:r>
        <w:rPr>
          <w:rFonts w:ascii="宋体" w:hAnsi="宋体"/>
          <w:bCs/>
          <w:sz w:val="24"/>
        </w:rPr>
        <w:t>.2特殊情况下</w:t>
      </w:r>
      <w:r>
        <w:rPr>
          <w:rFonts w:hint="eastAsia" w:ascii="宋体" w:hAnsi="宋体"/>
          <w:bCs/>
          <w:sz w:val="24"/>
        </w:rPr>
        <w:t>招标人可于投标有效期满之前书面要求投标人同意延长有效期，投标人应在招标人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pPr>
        <w:spacing w:line="400" w:lineRule="exact"/>
        <w:ind w:firstLine="480" w:firstLineChars="200"/>
        <w:rPr>
          <w:rFonts w:ascii="宋体" w:hAnsi="宋体"/>
          <w:bCs/>
          <w:sz w:val="24"/>
        </w:rPr>
      </w:pPr>
      <w:r>
        <w:rPr>
          <w:rFonts w:hint="eastAsia" w:ascii="宋体" w:hAnsi="宋体"/>
          <w:bCs/>
          <w:sz w:val="24"/>
        </w:rPr>
        <w:t>9．投标文件的格式、编制、签署</w:t>
      </w:r>
    </w:p>
    <w:p>
      <w:pPr>
        <w:spacing w:line="400" w:lineRule="exact"/>
        <w:ind w:firstLine="480" w:firstLineChars="200"/>
        <w:rPr>
          <w:rFonts w:ascii="宋体" w:hAnsi="宋体"/>
          <w:bCs/>
          <w:sz w:val="24"/>
        </w:rPr>
      </w:pPr>
      <w:r>
        <w:rPr>
          <w:rFonts w:hint="eastAsia" w:ascii="宋体" w:hAnsi="宋体"/>
          <w:bCs/>
          <w:sz w:val="24"/>
        </w:rPr>
        <w:t>9</w:t>
      </w:r>
      <w:r>
        <w:rPr>
          <w:rFonts w:ascii="宋体" w:hAnsi="宋体"/>
          <w:bCs/>
          <w:sz w:val="24"/>
        </w:rPr>
        <w:t>.1</w:t>
      </w:r>
      <w:r>
        <w:rPr>
          <w:rFonts w:hint="eastAsia" w:ascii="宋体" w:hAnsi="宋体"/>
          <w:b/>
          <w:color w:val="FF0000"/>
          <w:sz w:val="24"/>
        </w:rPr>
        <w:t>投标</w:t>
      </w:r>
      <w:r>
        <w:rPr>
          <w:rFonts w:ascii="宋体" w:hAnsi="宋体"/>
          <w:b/>
          <w:color w:val="FF0000"/>
          <w:sz w:val="24"/>
        </w:rPr>
        <w:t>文件正本</w:t>
      </w:r>
      <w:r>
        <w:rPr>
          <w:rFonts w:hint="eastAsia" w:ascii="宋体" w:hAnsi="宋体"/>
          <w:b/>
          <w:color w:val="FF0000"/>
          <w:sz w:val="24"/>
        </w:rPr>
        <w:t>壹份，副本肆份</w:t>
      </w:r>
      <w:r>
        <w:rPr>
          <w:rFonts w:hint="eastAsia" w:ascii="宋体" w:hAnsi="宋体"/>
          <w:bCs/>
          <w:sz w:val="24"/>
        </w:rPr>
        <w:t>，正本必须用</w:t>
      </w:r>
      <w:r>
        <w:rPr>
          <w:rFonts w:ascii="宋体" w:hAnsi="宋体"/>
          <w:bCs/>
          <w:sz w:val="24"/>
        </w:rPr>
        <w:t>A4幅面纸张打印装订，其中资格后</w:t>
      </w:r>
      <w:r>
        <w:rPr>
          <w:rFonts w:hint="eastAsia" w:ascii="宋体" w:hAnsi="宋体"/>
          <w:bCs/>
          <w:sz w:val="24"/>
        </w:rPr>
        <w:t>审文件与技术、商务投标文件分别单独装订成册；副本可以用正本的完整复印件，并在封面标明“正本”、“副本”字样。正本与副本如有不一致，则以正本为准。</w:t>
      </w:r>
      <w:r>
        <w:rPr>
          <w:rFonts w:hint="eastAsia"/>
          <w:kern w:val="0"/>
          <w:sz w:val="24"/>
        </w:rPr>
        <w:t>投标保证金缴交凭证（银行受理回单）原件或复印件（缴交时应列明投标的工程名称并加盖投标人印鉴）装订在资格后审申请书中</w:t>
      </w:r>
      <w:r>
        <w:rPr>
          <w:rFonts w:hint="eastAsia" w:ascii="宋体" w:hAnsi="宋体"/>
          <w:bCs/>
          <w:sz w:val="24"/>
        </w:rPr>
        <w:t>。</w:t>
      </w:r>
    </w:p>
    <w:p>
      <w:pPr>
        <w:spacing w:line="400" w:lineRule="exact"/>
        <w:ind w:firstLine="480" w:firstLineChars="200"/>
        <w:rPr>
          <w:rFonts w:ascii="宋体" w:hAnsi="宋体"/>
          <w:bCs/>
          <w:sz w:val="24"/>
        </w:rPr>
      </w:pPr>
      <w:r>
        <w:rPr>
          <w:rFonts w:hint="eastAsia" w:ascii="宋体" w:hAnsi="宋体"/>
          <w:bCs/>
          <w:sz w:val="24"/>
        </w:rPr>
        <w:t>9</w:t>
      </w:r>
      <w:r>
        <w:rPr>
          <w:rFonts w:ascii="宋体" w:hAnsi="宋体"/>
          <w:bCs/>
          <w:sz w:val="24"/>
        </w:rPr>
        <w:t>.2</w:t>
      </w:r>
      <w:r>
        <w:rPr>
          <w:rFonts w:hint="eastAsia" w:ascii="宋体" w:hAnsi="宋体"/>
          <w:bCs/>
          <w:sz w:val="24"/>
        </w:rPr>
        <w:t>投标</w:t>
      </w:r>
      <w:r>
        <w:rPr>
          <w:rFonts w:ascii="宋体" w:hAnsi="宋体"/>
          <w:bCs/>
          <w:sz w:val="24"/>
        </w:rPr>
        <w:t>文件封面应加盖</w:t>
      </w:r>
      <w:r>
        <w:rPr>
          <w:rFonts w:hint="eastAsia" w:ascii="宋体" w:hAnsi="宋体"/>
          <w:bCs/>
          <w:sz w:val="24"/>
        </w:rPr>
        <w:t>投标人</w:t>
      </w:r>
      <w:r>
        <w:rPr>
          <w:rFonts w:ascii="宋体" w:hAnsi="宋体"/>
          <w:bCs/>
          <w:sz w:val="24"/>
        </w:rPr>
        <w:t>印鉴（公章）并经</w:t>
      </w:r>
      <w:r>
        <w:rPr>
          <w:rFonts w:hint="eastAsia" w:ascii="宋体" w:hAnsi="宋体"/>
          <w:bCs/>
          <w:sz w:val="24"/>
        </w:rPr>
        <w:t>投标人</w:t>
      </w:r>
      <w:r>
        <w:rPr>
          <w:rFonts w:ascii="宋体" w:hAnsi="宋体"/>
          <w:bCs/>
          <w:sz w:val="24"/>
        </w:rPr>
        <w:t>的法定代表人或其委托代理人签字或加盖私章。</w:t>
      </w:r>
      <w:r>
        <w:rPr>
          <w:rFonts w:hint="eastAsia" w:ascii="宋体" w:hAnsi="宋体"/>
          <w:bCs/>
          <w:sz w:val="24"/>
        </w:rPr>
        <w:t>投标</w:t>
      </w:r>
      <w:r>
        <w:rPr>
          <w:rFonts w:ascii="宋体" w:hAnsi="宋体"/>
          <w:bCs/>
          <w:sz w:val="24"/>
        </w:rPr>
        <w:t>文件由委托代理人签字或盖章的，必须填写</w:t>
      </w:r>
      <w:r>
        <w:rPr>
          <w:rFonts w:hint="eastAsia" w:ascii="宋体" w:hAnsi="宋体"/>
          <w:bCs/>
          <w:sz w:val="24"/>
        </w:rPr>
        <w:t>投标</w:t>
      </w:r>
      <w:r>
        <w:rPr>
          <w:rFonts w:ascii="宋体" w:hAnsi="宋体"/>
          <w:bCs/>
          <w:sz w:val="24"/>
        </w:rPr>
        <w:t>文件法人代表授权委托书。</w:t>
      </w:r>
    </w:p>
    <w:p>
      <w:pPr>
        <w:spacing w:line="400" w:lineRule="exact"/>
        <w:ind w:firstLine="480" w:firstLineChars="200"/>
        <w:rPr>
          <w:rFonts w:ascii="宋体" w:hAnsi="宋体"/>
          <w:bCs/>
          <w:sz w:val="24"/>
        </w:rPr>
      </w:pPr>
      <w:r>
        <w:rPr>
          <w:rFonts w:hint="eastAsia" w:ascii="宋体" w:hAnsi="宋体"/>
          <w:bCs/>
          <w:sz w:val="24"/>
        </w:rPr>
        <w:t>9</w:t>
      </w:r>
      <w:r>
        <w:rPr>
          <w:rFonts w:ascii="宋体" w:hAnsi="宋体"/>
          <w:bCs/>
          <w:sz w:val="24"/>
        </w:rPr>
        <w:t>.3除非有另外的规定或许可，</w:t>
      </w:r>
      <w:r>
        <w:rPr>
          <w:rFonts w:hint="eastAsia" w:ascii="宋体" w:hAnsi="宋体"/>
          <w:bCs/>
          <w:sz w:val="24"/>
        </w:rPr>
        <w:t>投标</w:t>
      </w:r>
      <w:r>
        <w:rPr>
          <w:rFonts w:ascii="宋体" w:hAnsi="宋体"/>
          <w:bCs/>
          <w:sz w:val="24"/>
        </w:rPr>
        <w:t>使用货币为人民币。</w:t>
      </w:r>
    </w:p>
    <w:p>
      <w:pPr>
        <w:spacing w:line="400" w:lineRule="exact"/>
        <w:ind w:firstLine="480" w:firstLineChars="200"/>
        <w:rPr>
          <w:rFonts w:ascii="宋体" w:hAnsi="宋体"/>
          <w:bCs/>
          <w:sz w:val="24"/>
        </w:rPr>
      </w:pPr>
      <w:r>
        <w:rPr>
          <w:rFonts w:hint="eastAsia" w:ascii="宋体" w:hAnsi="宋体"/>
          <w:bCs/>
          <w:sz w:val="24"/>
        </w:rPr>
        <w:t>9</w:t>
      </w:r>
      <w:r>
        <w:rPr>
          <w:rFonts w:ascii="宋体" w:hAnsi="宋体"/>
          <w:bCs/>
          <w:sz w:val="24"/>
        </w:rPr>
        <w:t>.4</w:t>
      </w:r>
      <w:r>
        <w:rPr>
          <w:rFonts w:hint="eastAsia" w:ascii="宋体" w:hAnsi="宋体"/>
          <w:bCs/>
          <w:sz w:val="24"/>
        </w:rPr>
        <w:t>投标</w:t>
      </w:r>
      <w:r>
        <w:rPr>
          <w:rFonts w:ascii="宋体" w:hAnsi="宋体"/>
          <w:bCs/>
          <w:sz w:val="24"/>
        </w:rPr>
        <w:t>文件的正本和全部副本均应使用不能擦去的墨料或墨水打印、书写或复印，并由法定代表人或其授权代表签署，盖</w:t>
      </w:r>
      <w:r>
        <w:rPr>
          <w:rFonts w:hint="eastAsia" w:ascii="宋体" w:hAnsi="宋体"/>
          <w:bCs/>
          <w:sz w:val="24"/>
        </w:rPr>
        <w:t>投标人</w:t>
      </w:r>
      <w:r>
        <w:rPr>
          <w:rFonts w:ascii="宋体" w:hAnsi="宋体"/>
          <w:bCs/>
          <w:sz w:val="24"/>
        </w:rPr>
        <w:t>公章。</w:t>
      </w:r>
    </w:p>
    <w:p>
      <w:pPr>
        <w:spacing w:line="400" w:lineRule="exact"/>
        <w:ind w:firstLine="480" w:firstLineChars="200"/>
        <w:rPr>
          <w:rFonts w:ascii="宋体" w:hAnsi="宋体"/>
          <w:bCs/>
          <w:sz w:val="24"/>
        </w:rPr>
      </w:pPr>
      <w:r>
        <w:rPr>
          <w:rFonts w:hint="eastAsia" w:ascii="宋体" w:hAnsi="宋体"/>
          <w:bCs/>
          <w:sz w:val="24"/>
        </w:rPr>
        <w:t>9</w:t>
      </w:r>
      <w:r>
        <w:rPr>
          <w:rFonts w:ascii="宋体" w:hAnsi="宋体"/>
          <w:bCs/>
          <w:sz w:val="24"/>
        </w:rPr>
        <w:t>.5全套</w:t>
      </w:r>
      <w:r>
        <w:rPr>
          <w:rFonts w:hint="eastAsia" w:ascii="宋体" w:hAnsi="宋体"/>
          <w:bCs/>
          <w:sz w:val="24"/>
        </w:rPr>
        <w:t>投标</w:t>
      </w:r>
      <w:r>
        <w:rPr>
          <w:rFonts w:ascii="宋体" w:hAnsi="宋体"/>
          <w:bCs/>
          <w:sz w:val="24"/>
        </w:rPr>
        <w:t>文件应无涂改和行间插字，有改动时，修改处应由授权代表签署证明</w:t>
      </w:r>
      <w:r>
        <w:rPr>
          <w:rFonts w:hint="eastAsia" w:ascii="宋体" w:hAnsi="宋体"/>
          <w:bCs/>
          <w:sz w:val="24"/>
        </w:rPr>
        <w:t>并加盖公章或校正章。</w:t>
      </w:r>
      <w:r>
        <w:rPr>
          <w:rFonts w:ascii="宋体" w:hAnsi="宋体"/>
          <w:bCs/>
          <w:sz w:val="24"/>
        </w:rPr>
        <w:t xml:space="preserve"> </w:t>
      </w:r>
    </w:p>
    <w:p>
      <w:pPr>
        <w:spacing w:line="400" w:lineRule="exact"/>
        <w:ind w:firstLine="480" w:firstLineChars="200"/>
        <w:rPr>
          <w:rFonts w:ascii="宋体" w:hAnsi="宋体"/>
          <w:bCs/>
          <w:sz w:val="24"/>
        </w:rPr>
      </w:pPr>
      <w:r>
        <w:rPr>
          <w:rFonts w:hint="eastAsia" w:ascii="宋体" w:hAnsi="宋体"/>
          <w:bCs/>
          <w:sz w:val="24"/>
        </w:rPr>
        <w:t>9</w:t>
      </w:r>
      <w:r>
        <w:rPr>
          <w:rFonts w:ascii="宋体" w:hAnsi="宋体"/>
          <w:bCs/>
          <w:sz w:val="24"/>
        </w:rPr>
        <w:t>.6未按本须知规定的格式填写</w:t>
      </w:r>
      <w:r>
        <w:rPr>
          <w:rFonts w:hint="eastAsia" w:ascii="宋体" w:hAnsi="宋体"/>
          <w:bCs/>
          <w:sz w:val="24"/>
        </w:rPr>
        <w:t>投标</w:t>
      </w:r>
      <w:r>
        <w:rPr>
          <w:rFonts w:ascii="宋体" w:hAnsi="宋体"/>
          <w:bCs/>
          <w:sz w:val="24"/>
        </w:rPr>
        <w:t>文件、</w:t>
      </w:r>
      <w:r>
        <w:rPr>
          <w:rFonts w:hint="eastAsia" w:ascii="宋体" w:hAnsi="宋体"/>
          <w:bCs/>
          <w:sz w:val="24"/>
        </w:rPr>
        <w:t>投标</w:t>
      </w:r>
      <w:r>
        <w:rPr>
          <w:rFonts w:ascii="宋体" w:hAnsi="宋体"/>
          <w:bCs/>
          <w:sz w:val="24"/>
        </w:rPr>
        <w:t>文件字迹模糊不清的，其</w:t>
      </w:r>
      <w:r>
        <w:rPr>
          <w:rFonts w:hint="eastAsia" w:ascii="宋体" w:hAnsi="宋体"/>
          <w:bCs/>
          <w:sz w:val="24"/>
        </w:rPr>
        <w:t>投标</w:t>
      </w:r>
      <w:r>
        <w:rPr>
          <w:rFonts w:ascii="宋体" w:hAnsi="宋体"/>
          <w:bCs/>
          <w:sz w:val="24"/>
        </w:rPr>
        <w:t>将被拒绝。</w:t>
      </w:r>
    </w:p>
    <w:p>
      <w:pPr>
        <w:spacing w:line="400" w:lineRule="exact"/>
        <w:ind w:firstLine="480" w:firstLineChars="200"/>
        <w:rPr>
          <w:rFonts w:ascii="宋体" w:hAnsi="宋体"/>
          <w:bCs/>
          <w:sz w:val="24"/>
        </w:rPr>
      </w:pPr>
      <w:r>
        <w:rPr>
          <w:rFonts w:hint="eastAsia" w:ascii="宋体" w:hAnsi="宋体"/>
          <w:bCs/>
          <w:sz w:val="24"/>
        </w:rPr>
        <w:t>9</w:t>
      </w:r>
      <w:r>
        <w:rPr>
          <w:rFonts w:ascii="宋体" w:hAnsi="宋体"/>
          <w:bCs/>
          <w:sz w:val="24"/>
        </w:rPr>
        <w:t>.7所有资格证明文件复印件须注明“与原件一致”并加盖</w:t>
      </w:r>
      <w:r>
        <w:rPr>
          <w:rFonts w:hint="eastAsia" w:ascii="宋体" w:hAnsi="宋体"/>
          <w:bCs/>
          <w:sz w:val="24"/>
        </w:rPr>
        <w:t>投标人</w:t>
      </w:r>
      <w:r>
        <w:rPr>
          <w:rFonts w:ascii="宋体" w:hAnsi="宋体"/>
          <w:bCs/>
          <w:sz w:val="24"/>
        </w:rPr>
        <w:t>公章。</w:t>
      </w:r>
    </w:p>
    <w:p>
      <w:pPr>
        <w:spacing w:line="400" w:lineRule="exact"/>
        <w:ind w:firstLine="480" w:firstLineChars="200"/>
        <w:rPr>
          <w:rFonts w:ascii="宋体" w:hAnsi="宋体"/>
          <w:bCs/>
          <w:sz w:val="24"/>
        </w:rPr>
      </w:pPr>
      <w:r>
        <w:rPr>
          <w:rFonts w:hint="eastAsia" w:ascii="宋体" w:hAnsi="宋体"/>
          <w:bCs/>
          <w:sz w:val="24"/>
        </w:rPr>
        <w:t>9</w:t>
      </w:r>
      <w:r>
        <w:rPr>
          <w:rFonts w:ascii="宋体" w:hAnsi="宋体"/>
          <w:bCs/>
          <w:sz w:val="24"/>
        </w:rPr>
        <w:t>.8</w:t>
      </w:r>
      <w:r>
        <w:rPr>
          <w:rFonts w:hint="eastAsia" w:ascii="宋体" w:hAnsi="宋体"/>
          <w:bCs/>
          <w:sz w:val="24"/>
        </w:rPr>
        <w:t>投标人</w:t>
      </w:r>
      <w:r>
        <w:rPr>
          <w:rFonts w:ascii="宋体" w:hAnsi="宋体"/>
          <w:bCs/>
          <w:sz w:val="24"/>
        </w:rPr>
        <w:t>应将上述文件按顺序胶装成册、打印页码，并编列</w:t>
      </w:r>
      <w:r>
        <w:rPr>
          <w:rFonts w:hint="eastAsia" w:ascii="宋体" w:hAnsi="宋体"/>
          <w:bCs/>
          <w:sz w:val="24"/>
        </w:rPr>
        <w:t>投标</w:t>
      </w:r>
      <w:r>
        <w:rPr>
          <w:rFonts w:ascii="宋体" w:hAnsi="宋体"/>
          <w:bCs/>
          <w:sz w:val="24"/>
        </w:rPr>
        <w:t>文件目录、资料清单；由于装订不规范或编排顺序混乱导致</w:t>
      </w:r>
      <w:r>
        <w:rPr>
          <w:rFonts w:hint="eastAsia" w:ascii="宋体" w:hAnsi="宋体"/>
          <w:bCs/>
          <w:sz w:val="24"/>
        </w:rPr>
        <w:t>投标</w:t>
      </w:r>
      <w:r>
        <w:rPr>
          <w:rFonts w:ascii="宋体" w:hAnsi="宋体"/>
          <w:bCs/>
          <w:sz w:val="24"/>
        </w:rPr>
        <w:t>文件被误读或漏读，该</w:t>
      </w:r>
      <w:r>
        <w:rPr>
          <w:rFonts w:hint="eastAsia" w:ascii="宋体" w:hAnsi="宋体"/>
          <w:bCs/>
          <w:sz w:val="24"/>
        </w:rPr>
        <w:t>投标</w:t>
      </w:r>
      <w:r>
        <w:rPr>
          <w:rFonts w:ascii="宋体" w:hAnsi="宋体"/>
          <w:bCs/>
          <w:sz w:val="24"/>
        </w:rPr>
        <w:t>可能被视为无效</w:t>
      </w:r>
      <w:r>
        <w:rPr>
          <w:rFonts w:hint="eastAsia" w:ascii="宋体" w:hAnsi="宋体"/>
          <w:bCs/>
          <w:sz w:val="24"/>
        </w:rPr>
        <w:t>投标</w:t>
      </w:r>
      <w:r>
        <w:rPr>
          <w:rFonts w:ascii="宋体" w:hAnsi="宋体"/>
          <w:bCs/>
          <w:sz w:val="24"/>
        </w:rPr>
        <w:t>或承担不利的</w:t>
      </w:r>
      <w:r>
        <w:rPr>
          <w:rFonts w:hint="eastAsia" w:ascii="宋体" w:hAnsi="宋体"/>
          <w:bCs/>
          <w:sz w:val="24"/>
        </w:rPr>
        <w:t>投标</w:t>
      </w:r>
      <w:r>
        <w:rPr>
          <w:rFonts w:ascii="宋体" w:hAnsi="宋体"/>
          <w:bCs/>
          <w:sz w:val="24"/>
        </w:rPr>
        <w:t>结果。</w:t>
      </w:r>
    </w:p>
    <w:p>
      <w:pPr>
        <w:spacing w:line="400" w:lineRule="exact"/>
        <w:ind w:firstLine="480" w:firstLineChars="200"/>
        <w:rPr>
          <w:rFonts w:ascii="宋体" w:hAnsi="宋体"/>
          <w:b/>
          <w:bCs/>
          <w:sz w:val="24"/>
        </w:rPr>
      </w:pPr>
      <w:r>
        <w:rPr>
          <w:rFonts w:hint="eastAsia" w:ascii="宋体" w:hAnsi="宋体"/>
          <w:b/>
          <w:bCs/>
          <w:sz w:val="24"/>
        </w:rPr>
        <w:t>四、投标文件的提交</w:t>
      </w:r>
    </w:p>
    <w:p>
      <w:pPr>
        <w:spacing w:line="400" w:lineRule="exact"/>
        <w:ind w:firstLine="480" w:firstLineChars="200"/>
        <w:rPr>
          <w:rFonts w:ascii="宋体" w:hAnsi="宋体"/>
          <w:bCs/>
          <w:sz w:val="24"/>
        </w:rPr>
      </w:pPr>
      <w:r>
        <w:rPr>
          <w:rFonts w:hint="eastAsia" w:ascii="宋体" w:hAnsi="宋体"/>
          <w:bCs/>
          <w:sz w:val="24"/>
        </w:rPr>
        <w:t>10</w:t>
      </w:r>
      <w:r>
        <w:rPr>
          <w:rFonts w:ascii="宋体" w:hAnsi="宋体"/>
          <w:bCs/>
          <w:sz w:val="24"/>
        </w:rPr>
        <w:tab/>
      </w:r>
      <w:r>
        <w:rPr>
          <w:rFonts w:hint="eastAsia" w:ascii="宋体" w:hAnsi="宋体"/>
          <w:bCs/>
          <w:sz w:val="24"/>
        </w:rPr>
        <w:t>投标文件的密封、标记和递交</w:t>
      </w:r>
    </w:p>
    <w:p>
      <w:pPr>
        <w:spacing w:line="400" w:lineRule="exact"/>
        <w:ind w:firstLine="480" w:firstLineChars="200"/>
        <w:rPr>
          <w:rFonts w:ascii="宋体" w:hAnsi="宋体"/>
          <w:bCs/>
          <w:sz w:val="24"/>
        </w:rPr>
      </w:pPr>
      <w:r>
        <w:rPr>
          <w:rFonts w:hint="eastAsia" w:ascii="宋体" w:hAnsi="宋体"/>
          <w:bCs/>
          <w:sz w:val="24"/>
        </w:rPr>
        <w:t>10</w:t>
      </w:r>
      <w:r>
        <w:rPr>
          <w:rFonts w:ascii="宋体" w:hAnsi="宋体"/>
          <w:bCs/>
          <w:sz w:val="24"/>
        </w:rPr>
        <w:t>.1</w:t>
      </w:r>
      <w:r>
        <w:rPr>
          <w:rFonts w:hint="eastAsia" w:ascii="宋体" w:hAnsi="宋体"/>
          <w:bCs/>
          <w:sz w:val="24"/>
        </w:rPr>
        <w:t>投标人</w:t>
      </w:r>
      <w:r>
        <w:rPr>
          <w:rFonts w:ascii="宋体" w:hAnsi="宋体"/>
          <w:bCs/>
          <w:sz w:val="24"/>
        </w:rPr>
        <w:t>应将</w:t>
      </w:r>
      <w:r>
        <w:rPr>
          <w:rFonts w:hint="eastAsia" w:ascii="宋体" w:hAnsi="宋体"/>
          <w:bCs/>
          <w:sz w:val="24"/>
        </w:rPr>
        <w:t>投标</w:t>
      </w:r>
      <w:r>
        <w:rPr>
          <w:rFonts w:ascii="宋体" w:hAnsi="宋体"/>
          <w:bCs/>
          <w:sz w:val="24"/>
        </w:rPr>
        <w:t>文件正本和全部副本分别用信封密封，密封袋上应标</w:t>
      </w:r>
      <w:r>
        <w:rPr>
          <w:rFonts w:hint="eastAsia" w:ascii="宋体" w:hAnsi="宋体"/>
          <w:bCs/>
          <w:sz w:val="24"/>
        </w:rPr>
        <w:t>明项目名称、招标编号、“正本”或“副本”、</w:t>
      </w:r>
      <w:r>
        <w:rPr>
          <w:rFonts w:ascii="宋体" w:hAnsi="宋体"/>
          <w:bCs/>
          <w:sz w:val="24"/>
        </w:rPr>
        <w:t xml:space="preserve"> </w:t>
      </w:r>
      <w:r>
        <w:rPr>
          <w:rFonts w:hint="eastAsia" w:ascii="宋体" w:hAnsi="宋体"/>
          <w:bCs/>
          <w:sz w:val="24"/>
        </w:rPr>
        <w:t>投标人名称并由企业法定代表人或授权委托代理人签字并加盖单位公章。投标文件未密封完整的将导致投标被拒绝。</w:t>
      </w:r>
    </w:p>
    <w:p>
      <w:pPr>
        <w:spacing w:line="400" w:lineRule="exact"/>
        <w:ind w:firstLine="480" w:firstLineChars="200"/>
        <w:rPr>
          <w:rFonts w:ascii="宋体" w:hAnsi="宋体"/>
          <w:bCs/>
          <w:sz w:val="24"/>
        </w:rPr>
      </w:pPr>
      <w:r>
        <w:rPr>
          <w:rFonts w:ascii="宋体" w:hAnsi="宋体"/>
          <w:bCs/>
          <w:sz w:val="24"/>
        </w:rPr>
        <w:t>1</w:t>
      </w:r>
      <w:r>
        <w:rPr>
          <w:rFonts w:hint="eastAsia" w:ascii="宋体" w:hAnsi="宋体"/>
          <w:bCs/>
          <w:sz w:val="24"/>
        </w:rPr>
        <w:t>0</w:t>
      </w:r>
      <w:r>
        <w:rPr>
          <w:rFonts w:ascii="宋体" w:hAnsi="宋体"/>
          <w:bCs/>
          <w:sz w:val="24"/>
        </w:rPr>
        <w:t>.2每一信封密封处应注明</w:t>
      </w:r>
      <w:r>
        <w:rPr>
          <w:rFonts w:ascii="宋体" w:hAnsi="宋体"/>
          <w:bCs/>
          <w:color w:val="FF0000"/>
          <w:sz w:val="24"/>
        </w:rPr>
        <w:t>“于</w:t>
      </w:r>
      <w:r>
        <w:rPr>
          <w:rFonts w:ascii="宋体" w:hAnsi="宋体"/>
          <w:bCs/>
          <w:color w:val="FF0000"/>
          <w:sz w:val="24"/>
          <w:u w:val="single"/>
        </w:rPr>
        <w:t xml:space="preserve"> </w:t>
      </w:r>
      <w:r>
        <w:rPr>
          <w:rFonts w:hint="eastAsia" w:ascii="宋体" w:hAnsi="宋体"/>
          <w:bCs/>
          <w:color w:val="FF0000"/>
          <w:sz w:val="24"/>
          <w:u w:val="single"/>
        </w:rPr>
        <w:t>2023年0</w:t>
      </w:r>
      <w:r>
        <w:rPr>
          <w:rFonts w:hint="eastAsia" w:ascii="宋体" w:hAnsi="宋体"/>
          <w:bCs/>
          <w:color w:val="FF0000"/>
          <w:sz w:val="24"/>
          <w:u w:val="single"/>
          <w:lang w:val="en-US" w:eastAsia="zh-CN"/>
        </w:rPr>
        <w:t>3</w:t>
      </w:r>
      <w:r>
        <w:rPr>
          <w:rFonts w:hint="eastAsia" w:ascii="宋体" w:hAnsi="宋体"/>
          <w:bCs/>
          <w:color w:val="FF0000"/>
          <w:sz w:val="24"/>
          <w:u w:val="single"/>
        </w:rPr>
        <w:t>月</w:t>
      </w:r>
      <w:r>
        <w:rPr>
          <w:rFonts w:hint="eastAsia" w:ascii="宋体" w:hAnsi="宋体"/>
          <w:bCs/>
          <w:color w:val="FF0000"/>
          <w:sz w:val="24"/>
          <w:highlight w:val="none"/>
          <w:u w:val="single"/>
          <w:lang w:val="en-US" w:eastAsia="zh-CN"/>
        </w:rPr>
        <w:t>01</w:t>
      </w:r>
      <w:r>
        <w:rPr>
          <w:rFonts w:hint="eastAsia" w:ascii="宋体" w:hAnsi="宋体"/>
          <w:bCs/>
          <w:color w:val="FF0000"/>
          <w:sz w:val="24"/>
          <w:u w:val="single"/>
        </w:rPr>
        <w:t>日</w:t>
      </w:r>
      <w:r>
        <w:rPr>
          <w:rFonts w:ascii="宋体" w:hAnsi="宋体"/>
          <w:bCs/>
          <w:color w:val="FF0000"/>
          <w:sz w:val="24"/>
          <w:u w:val="single"/>
        </w:rPr>
        <w:t xml:space="preserve"> </w:t>
      </w:r>
      <w:r>
        <w:rPr>
          <w:rFonts w:hint="eastAsia" w:ascii="宋体" w:hAnsi="宋体" w:eastAsia="宋体"/>
          <w:bCs/>
          <w:color w:val="FF0000"/>
          <w:sz w:val="24"/>
          <w:u w:val="single"/>
          <w:lang w:val="en-US" w:eastAsia="zh-CN"/>
        </w:rPr>
        <w:t>下</w:t>
      </w:r>
      <w:bookmarkStart w:id="2" w:name="_GoBack"/>
      <w:bookmarkEnd w:id="2"/>
      <w:r>
        <w:rPr>
          <w:rFonts w:hint="eastAsia" w:ascii="宋体" w:hAnsi="宋体" w:eastAsia="宋体"/>
          <w:bCs/>
          <w:color w:val="FF0000"/>
          <w:sz w:val="24"/>
          <w:u w:val="single"/>
          <w:lang w:val="en-US" w:eastAsia="zh-CN"/>
        </w:rPr>
        <w:t>午14：00（北京时间）</w:t>
      </w:r>
      <w:r>
        <w:rPr>
          <w:rFonts w:hint="eastAsia" w:ascii="宋体" w:hAnsi="宋体"/>
          <w:bCs/>
          <w:color w:val="FF0000"/>
          <w:sz w:val="24"/>
        </w:rPr>
        <w:t>之前（指招标公告中规定的投标截止时间）</w:t>
      </w:r>
      <w:r>
        <w:rPr>
          <w:rFonts w:hint="eastAsia" w:ascii="宋体" w:hAnsi="宋体"/>
          <w:bCs/>
          <w:sz w:val="24"/>
        </w:rPr>
        <w:t>不准启封”的字样，并加盖投标人公章。</w:t>
      </w:r>
    </w:p>
    <w:p>
      <w:pPr>
        <w:spacing w:line="400" w:lineRule="exact"/>
        <w:ind w:firstLine="480" w:firstLineChars="200"/>
        <w:rPr>
          <w:rFonts w:ascii="宋体" w:hAnsi="宋体"/>
          <w:bCs/>
          <w:sz w:val="24"/>
        </w:rPr>
      </w:pPr>
      <w:r>
        <w:rPr>
          <w:rFonts w:hint="eastAsia" w:ascii="宋体" w:hAnsi="宋体"/>
          <w:bCs/>
          <w:sz w:val="24"/>
        </w:rPr>
        <w:t>10</w:t>
      </w:r>
      <w:r>
        <w:rPr>
          <w:rFonts w:ascii="宋体" w:hAnsi="宋体"/>
          <w:bCs/>
          <w:sz w:val="24"/>
        </w:rPr>
        <w:t>.3如果</w:t>
      </w:r>
      <w:r>
        <w:rPr>
          <w:rFonts w:hint="eastAsia" w:ascii="宋体" w:hAnsi="宋体"/>
          <w:bCs/>
          <w:sz w:val="24"/>
        </w:rPr>
        <w:t>投标</w:t>
      </w:r>
      <w:r>
        <w:rPr>
          <w:rFonts w:ascii="宋体" w:hAnsi="宋体"/>
          <w:bCs/>
          <w:sz w:val="24"/>
        </w:rPr>
        <w:t>文件由</w:t>
      </w:r>
      <w:r>
        <w:rPr>
          <w:rFonts w:hint="eastAsia" w:ascii="宋体" w:hAnsi="宋体"/>
          <w:bCs/>
          <w:sz w:val="24"/>
        </w:rPr>
        <w:t>第三方物流</w:t>
      </w:r>
      <w:r>
        <w:rPr>
          <w:rFonts w:ascii="宋体" w:hAnsi="宋体"/>
          <w:bCs/>
          <w:sz w:val="24"/>
        </w:rPr>
        <w:t>或专人送交，</w:t>
      </w:r>
      <w:r>
        <w:rPr>
          <w:rFonts w:hint="eastAsia" w:ascii="宋体" w:hAnsi="宋体"/>
          <w:bCs/>
          <w:sz w:val="24"/>
        </w:rPr>
        <w:t>投标人</w:t>
      </w:r>
      <w:r>
        <w:rPr>
          <w:rFonts w:ascii="宋体" w:hAnsi="宋体"/>
          <w:bCs/>
          <w:sz w:val="24"/>
        </w:rPr>
        <w:t>应将</w:t>
      </w:r>
      <w:r>
        <w:rPr>
          <w:rFonts w:hint="eastAsia" w:ascii="宋体" w:hAnsi="宋体"/>
          <w:bCs/>
          <w:sz w:val="24"/>
        </w:rPr>
        <w:t>投标</w:t>
      </w:r>
      <w:r>
        <w:rPr>
          <w:rFonts w:ascii="宋体" w:hAnsi="宋体"/>
          <w:bCs/>
          <w:sz w:val="24"/>
        </w:rPr>
        <w:t>文件按照本须知第</w:t>
      </w:r>
      <w:r>
        <w:rPr>
          <w:rFonts w:hint="eastAsia" w:ascii="宋体" w:hAnsi="宋体"/>
          <w:bCs/>
          <w:sz w:val="24"/>
        </w:rPr>
        <w:t>10</w:t>
      </w:r>
      <w:r>
        <w:rPr>
          <w:rFonts w:ascii="宋体" w:hAnsi="宋体"/>
          <w:bCs/>
          <w:sz w:val="24"/>
        </w:rPr>
        <w:t>.1条至第</w:t>
      </w:r>
      <w:r>
        <w:rPr>
          <w:rFonts w:hint="eastAsia" w:ascii="宋体" w:hAnsi="宋体"/>
          <w:bCs/>
          <w:sz w:val="24"/>
        </w:rPr>
        <w:t>10</w:t>
      </w:r>
      <w:r>
        <w:rPr>
          <w:rFonts w:ascii="宋体" w:hAnsi="宋体"/>
          <w:bCs/>
          <w:sz w:val="24"/>
        </w:rPr>
        <w:t>.2条的规定进行密封和标记后，按</w:t>
      </w:r>
      <w:r>
        <w:rPr>
          <w:rFonts w:hint="eastAsia" w:ascii="宋体" w:hAnsi="宋体"/>
          <w:bCs/>
          <w:sz w:val="24"/>
        </w:rPr>
        <w:t>投标人</w:t>
      </w:r>
      <w:r>
        <w:rPr>
          <w:rFonts w:ascii="宋体" w:hAnsi="宋体"/>
          <w:bCs/>
          <w:sz w:val="24"/>
        </w:rPr>
        <w:t>须知前附表注明的地址送至</w:t>
      </w:r>
      <w:r>
        <w:rPr>
          <w:rFonts w:hint="eastAsia" w:ascii="宋体" w:hAnsi="宋体"/>
          <w:bCs/>
          <w:sz w:val="24"/>
        </w:rPr>
        <w:t>招标人处，投标文件如有丢失或未按规定时间送达的，将导致投标被拒绝。</w:t>
      </w:r>
    </w:p>
    <w:p>
      <w:pPr>
        <w:spacing w:line="400" w:lineRule="exact"/>
        <w:ind w:firstLine="480" w:firstLineChars="200"/>
        <w:rPr>
          <w:rFonts w:ascii="宋体" w:hAnsi="宋体"/>
          <w:bCs/>
          <w:sz w:val="24"/>
        </w:rPr>
      </w:pPr>
      <w:r>
        <w:rPr>
          <w:rFonts w:ascii="宋体" w:hAnsi="宋体"/>
          <w:bCs/>
          <w:sz w:val="24"/>
        </w:rPr>
        <w:t>1</w:t>
      </w:r>
      <w:r>
        <w:rPr>
          <w:rFonts w:hint="eastAsia" w:ascii="宋体" w:hAnsi="宋体"/>
          <w:bCs/>
          <w:sz w:val="24"/>
        </w:rPr>
        <w:t>0</w:t>
      </w:r>
      <w:r>
        <w:rPr>
          <w:rFonts w:ascii="宋体" w:hAnsi="宋体"/>
          <w:bCs/>
          <w:sz w:val="24"/>
        </w:rPr>
        <w:t>.4如果未按上述规定进行密封和标记，</w:t>
      </w:r>
      <w:r>
        <w:rPr>
          <w:rFonts w:hint="eastAsia" w:ascii="宋体" w:hAnsi="宋体"/>
          <w:bCs/>
          <w:sz w:val="24"/>
        </w:rPr>
        <w:t>招标人将不承担由此造成的对投标文件的误投或提前拆封的责任。</w:t>
      </w:r>
    </w:p>
    <w:p>
      <w:pPr>
        <w:spacing w:line="400" w:lineRule="exact"/>
        <w:ind w:firstLine="480" w:firstLineChars="200"/>
        <w:rPr>
          <w:rFonts w:ascii="宋体" w:hAnsi="宋体"/>
          <w:bCs/>
          <w:sz w:val="24"/>
        </w:rPr>
      </w:pPr>
      <w:r>
        <w:rPr>
          <w:rFonts w:ascii="宋体" w:hAnsi="宋体"/>
          <w:bCs/>
          <w:sz w:val="24"/>
        </w:rPr>
        <w:t>1</w:t>
      </w:r>
      <w:r>
        <w:rPr>
          <w:rFonts w:hint="eastAsia" w:ascii="宋体" w:hAnsi="宋体"/>
          <w:bCs/>
          <w:sz w:val="24"/>
        </w:rPr>
        <w:t>0</w:t>
      </w:r>
      <w:r>
        <w:rPr>
          <w:rFonts w:ascii="宋体" w:hAnsi="宋体"/>
          <w:bCs/>
          <w:sz w:val="24"/>
        </w:rPr>
        <w:t>.5</w:t>
      </w:r>
      <w:r>
        <w:rPr>
          <w:rFonts w:hint="eastAsia" w:ascii="宋体" w:hAnsi="宋体"/>
          <w:bCs/>
          <w:sz w:val="24"/>
        </w:rPr>
        <w:t>投标</w:t>
      </w:r>
      <w:r>
        <w:rPr>
          <w:rFonts w:ascii="宋体" w:hAnsi="宋体"/>
          <w:bCs/>
          <w:sz w:val="24"/>
        </w:rPr>
        <w:t>文件应在</w:t>
      </w:r>
      <w:r>
        <w:rPr>
          <w:rFonts w:hint="eastAsia" w:ascii="宋体" w:hAnsi="宋体"/>
          <w:bCs/>
          <w:sz w:val="24"/>
        </w:rPr>
        <w:t>招标</w:t>
      </w:r>
      <w:r>
        <w:rPr>
          <w:rFonts w:ascii="宋体" w:hAnsi="宋体"/>
          <w:bCs/>
          <w:sz w:val="24"/>
        </w:rPr>
        <w:t>公告中规定的截止时间前送达，迟到的</w:t>
      </w:r>
      <w:r>
        <w:rPr>
          <w:rFonts w:hint="eastAsia" w:ascii="宋体" w:hAnsi="宋体"/>
          <w:bCs/>
          <w:sz w:val="24"/>
        </w:rPr>
        <w:t>投标</w:t>
      </w:r>
      <w:r>
        <w:rPr>
          <w:rFonts w:ascii="宋体" w:hAnsi="宋体"/>
          <w:bCs/>
          <w:sz w:val="24"/>
        </w:rPr>
        <w:t>文件为无效</w:t>
      </w:r>
      <w:r>
        <w:rPr>
          <w:rFonts w:hint="eastAsia" w:ascii="宋体" w:hAnsi="宋体"/>
          <w:bCs/>
          <w:sz w:val="24"/>
        </w:rPr>
        <w:t>投标</w:t>
      </w:r>
      <w:r>
        <w:rPr>
          <w:rFonts w:ascii="宋体" w:hAnsi="宋体"/>
          <w:bCs/>
          <w:sz w:val="24"/>
        </w:rPr>
        <w:t xml:space="preserve">文件, </w:t>
      </w:r>
      <w:r>
        <w:rPr>
          <w:rFonts w:hint="eastAsia" w:ascii="宋体" w:hAnsi="宋体"/>
          <w:bCs/>
          <w:sz w:val="24"/>
        </w:rPr>
        <w:t>将被拒收。</w:t>
      </w:r>
    </w:p>
    <w:p>
      <w:pPr>
        <w:spacing w:line="400" w:lineRule="exact"/>
        <w:ind w:firstLine="480" w:firstLineChars="200"/>
        <w:rPr>
          <w:rFonts w:ascii="宋体" w:hAnsi="宋体"/>
          <w:bCs/>
          <w:sz w:val="24"/>
        </w:rPr>
      </w:pPr>
      <w:r>
        <w:rPr>
          <w:rFonts w:ascii="宋体" w:hAnsi="宋体"/>
          <w:bCs/>
          <w:sz w:val="24"/>
        </w:rPr>
        <w:t>1</w:t>
      </w:r>
      <w:r>
        <w:rPr>
          <w:rFonts w:hint="eastAsia" w:ascii="宋体" w:hAnsi="宋体"/>
          <w:bCs/>
          <w:sz w:val="24"/>
        </w:rPr>
        <w:t>0</w:t>
      </w:r>
      <w:r>
        <w:rPr>
          <w:rFonts w:ascii="宋体" w:hAnsi="宋体"/>
          <w:bCs/>
          <w:sz w:val="24"/>
        </w:rPr>
        <w:t>.6</w:t>
      </w:r>
      <w:r>
        <w:rPr>
          <w:rFonts w:hint="eastAsia" w:ascii="宋体" w:hAnsi="宋体"/>
          <w:bCs/>
          <w:sz w:val="24"/>
        </w:rPr>
        <w:t>投标人</w:t>
      </w:r>
      <w:r>
        <w:rPr>
          <w:rFonts w:ascii="宋体" w:hAnsi="宋体"/>
          <w:bCs/>
          <w:sz w:val="24"/>
        </w:rPr>
        <w:t>在</w:t>
      </w:r>
      <w:r>
        <w:rPr>
          <w:rFonts w:hint="eastAsia" w:ascii="宋体" w:hAnsi="宋体"/>
          <w:bCs/>
          <w:sz w:val="24"/>
        </w:rPr>
        <w:t>投标</w:t>
      </w:r>
      <w:r>
        <w:rPr>
          <w:rFonts w:ascii="宋体" w:hAnsi="宋体"/>
          <w:bCs/>
          <w:sz w:val="24"/>
        </w:rPr>
        <w:t>文件递交截止时间前，可以对所提交的</w:t>
      </w:r>
      <w:r>
        <w:rPr>
          <w:rFonts w:hint="eastAsia" w:ascii="宋体" w:hAnsi="宋体"/>
          <w:bCs/>
          <w:sz w:val="24"/>
        </w:rPr>
        <w:t>投标</w:t>
      </w:r>
      <w:r>
        <w:rPr>
          <w:rFonts w:ascii="宋体" w:hAnsi="宋体"/>
          <w:bCs/>
          <w:sz w:val="24"/>
        </w:rPr>
        <w:t>文件进行修改或者撤回，并书面通知</w:t>
      </w:r>
      <w:r>
        <w:rPr>
          <w:rFonts w:hint="eastAsia" w:ascii="宋体" w:hAnsi="宋体"/>
          <w:bCs/>
          <w:sz w:val="24"/>
        </w:rPr>
        <w:t>招标人。修改的内容和撤回通知应当按招标人要求签署、盖章、密封，并作为投标文件的组成部分。</w:t>
      </w:r>
    </w:p>
    <w:p>
      <w:pPr>
        <w:spacing w:line="400" w:lineRule="exact"/>
        <w:ind w:firstLine="480" w:firstLineChars="200"/>
        <w:rPr>
          <w:rFonts w:ascii="宋体" w:hAnsi="宋体"/>
          <w:bCs/>
          <w:sz w:val="24"/>
        </w:rPr>
      </w:pPr>
      <w:r>
        <w:rPr>
          <w:rFonts w:ascii="宋体" w:hAnsi="宋体"/>
          <w:bCs/>
          <w:sz w:val="24"/>
        </w:rPr>
        <w:t>1</w:t>
      </w:r>
      <w:r>
        <w:rPr>
          <w:rFonts w:hint="eastAsia" w:ascii="宋体" w:hAnsi="宋体"/>
          <w:bCs/>
          <w:sz w:val="24"/>
        </w:rPr>
        <w:t>0</w:t>
      </w:r>
      <w:r>
        <w:rPr>
          <w:rFonts w:ascii="宋体" w:hAnsi="宋体"/>
          <w:bCs/>
          <w:sz w:val="24"/>
        </w:rPr>
        <w:t>.7</w:t>
      </w:r>
      <w:r>
        <w:rPr>
          <w:rFonts w:hint="eastAsia" w:ascii="宋体" w:hAnsi="宋体"/>
          <w:bCs/>
          <w:sz w:val="24"/>
        </w:rPr>
        <w:t>投标人</w:t>
      </w:r>
      <w:r>
        <w:rPr>
          <w:rFonts w:ascii="宋体" w:hAnsi="宋体"/>
          <w:bCs/>
          <w:sz w:val="24"/>
        </w:rPr>
        <w:t>在</w:t>
      </w:r>
      <w:r>
        <w:rPr>
          <w:rFonts w:hint="eastAsia" w:ascii="宋体" w:hAnsi="宋体"/>
          <w:bCs/>
          <w:sz w:val="24"/>
        </w:rPr>
        <w:t>投标</w:t>
      </w:r>
      <w:r>
        <w:rPr>
          <w:rFonts w:ascii="宋体" w:hAnsi="宋体"/>
          <w:bCs/>
          <w:sz w:val="24"/>
        </w:rPr>
        <w:t>文件递交截止期后不得修改、撤回</w:t>
      </w:r>
      <w:r>
        <w:rPr>
          <w:rFonts w:hint="eastAsia" w:ascii="宋体" w:hAnsi="宋体"/>
          <w:bCs/>
          <w:sz w:val="24"/>
        </w:rPr>
        <w:t>投标</w:t>
      </w:r>
      <w:r>
        <w:rPr>
          <w:rFonts w:ascii="宋体" w:hAnsi="宋体"/>
          <w:bCs/>
          <w:sz w:val="24"/>
        </w:rPr>
        <w:t>文件。</w:t>
      </w:r>
      <w:r>
        <w:rPr>
          <w:rFonts w:hint="eastAsia" w:ascii="宋体" w:hAnsi="宋体"/>
          <w:bCs/>
          <w:sz w:val="24"/>
        </w:rPr>
        <w:t>投标人</w:t>
      </w:r>
      <w:r>
        <w:rPr>
          <w:rFonts w:ascii="宋体" w:hAnsi="宋体"/>
          <w:bCs/>
          <w:sz w:val="24"/>
        </w:rPr>
        <w:t>在</w:t>
      </w:r>
      <w:r>
        <w:rPr>
          <w:rFonts w:hint="eastAsia" w:ascii="宋体" w:hAnsi="宋体"/>
          <w:bCs/>
          <w:sz w:val="24"/>
        </w:rPr>
        <w:t>投标</w:t>
      </w:r>
      <w:r>
        <w:rPr>
          <w:rFonts w:ascii="宋体" w:hAnsi="宋体"/>
          <w:bCs/>
          <w:sz w:val="24"/>
        </w:rPr>
        <w:t>文件递交截止期后修改</w:t>
      </w:r>
      <w:r>
        <w:rPr>
          <w:rFonts w:hint="eastAsia" w:ascii="宋体" w:hAnsi="宋体"/>
          <w:bCs/>
          <w:sz w:val="24"/>
        </w:rPr>
        <w:t>投标</w:t>
      </w:r>
      <w:r>
        <w:rPr>
          <w:rFonts w:ascii="宋体" w:hAnsi="宋体"/>
          <w:bCs/>
          <w:sz w:val="24"/>
        </w:rPr>
        <w:t>文件的，其</w:t>
      </w:r>
      <w:r>
        <w:rPr>
          <w:rFonts w:hint="eastAsia" w:ascii="宋体" w:hAnsi="宋体"/>
          <w:bCs/>
          <w:sz w:val="24"/>
        </w:rPr>
        <w:t>投标</w:t>
      </w:r>
      <w:r>
        <w:rPr>
          <w:rFonts w:ascii="宋体" w:hAnsi="宋体"/>
          <w:bCs/>
          <w:sz w:val="24"/>
        </w:rPr>
        <w:t>被拒绝。</w:t>
      </w:r>
    </w:p>
    <w:p>
      <w:pPr>
        <w:spacing w:line="400" w:lineRule="exact"/>
        <w:ind w:firstLine="360" w:firstLineChars="150"/>
        <w:rPr>
          <w:rFonts w:ascii="宋体" w:hAnsi="宋体"/>
          <w:b/>
          <w:bCs/>
          <w:sz w:val="24"/>
        </w:rPr>
      </w:pPr>
      <w:r>
        <w:rPr>
          <w:rFonts w:ascii="宋体" w:hAnsi="宋体"/>
          <w:b/>
          <w:bCs/>
          <w:sz w:val="24"/>
        </w:rPr>
        <w:t xml:space="preserve"> </w:t>
      </w:r>
      <w:r>
        <w:rPr>
          <w:rFonts w:hint="eastAsia" w:ascii="宋体" w:hAnsi="宋体"/>
          <w:b/>
          <w:bCs/>
          <w:sz w:val="24"/>
        </w:rPr>
        <w:t>五、招标程序与定标</w:t>
      </w:r>
    </w:p>
    <w:p>
      <w:pPr>
        <w:spacing w:line="400" w:lineRule="exact"/>
        <w:ind w:firstLine="480" w:firstLineChars="200"/>
        <w:rPr>
          <w:rFonts w:ascii="宋体" w:hAnsi="宋体"/>
          <w:bCs/>
          <w:sz w:val="24"/>
          <w:highlight w:val="none"/>
        </w:rPr>
      </w:pPr>
      <w:r>
        <w:rPr>
          <w:rFonts w:ascii="宋体" w:hAnsi="宋体"/>
          <w:bCs/>
          <w:sz w:val="24"/>
          <w:highlight w:val="none"/>
        </w:rPr>
        <w:t>1</w:t>
      </w:r>
      <w:r>
        <w:rPr>
          <w:rFonts w:hint="eastAsia" w:ascii="宋体" w:hAnsi="宋体"/>
          <w:bCs/>
          <w:sz w:val="24"/>
          <w:highlight w:val="none"/>
        </w:rPr>
        <w:t>1．开标</w:t>
      </w:r>
    </w:p>
    <w:p>
      <w:pPr>
        <w:spacing w:line="400" w:lineRule="exact"/>
        <w:ind w:firstLine="480" w:firstLineChars="200"/>
        <w:rPr>
          <w:rFonts w:hint="eastAsia" w:ascii="宋体" w:hAnsi="宋体"/>
          <w:bCs/>
          <w:sz w:val="24"/>
          <w:highlight w:val="none"/>
          <w:lang w:val="en-US" w:eastAsia="zh-CN"/>
        </w:rPr>
      </w:pPr>
      <w:r>
        <w:rPr>
          <w:rFonts w:ascii="宋体" w:hAnsi="宋体"/>
          <w:bCs/>
          <w:sz w:val="24"/>
          <w:highlight w:val="none"/>
        </w:rPr>
        <w:t>1</w:t>
      </w:r>
      <w:r>
        <w:rPr>
          <w:rFonts w:hint="eastAsia" w:ascii="宋体" w:hAnsi="宋体"/>
          <w:bCs/>
          <w:sz w:val="24"/>
          <w:highlight w:val="none"/>
        </w:rPr>
        <w:t>1</w:t>
      </w:r>
      <w:r>
        <w:rPr>
          <w:rFonts w:ascii="宋体" w:hAnsi="宋体"/>
          <w:bCs/>
          <w:sz w:val="24"/>
          <w:highlight w:val="none"/>
        </w:rPr>
        <w:t>.</w:t>
      </w:r>
      <w:r>
        <w:rPr>
          <w:rFonts w:hint="eastAsia" w:ascii="宋体" w:hAnsi="宋体"/>
          <w:bCs/>
          <w:sz w:val="24"/>
          <w:highlight w:val="none"/>
        </w:rPr>
        <w:t>1开标</w:t>
      </w:r>
      <w:r>
        <w:rPr>
          <w:rFonts w:hint="eastAsia" w:ascii="宋体" w:hAnsi="宋体"/>
          <w:bCs/>
          <w:sz w:val="24"/>
          <w:highlight w:val="none"/>
          <w:lang w:val="en-US" w:eastAsia="zh-CN"/>
        </w:rPr>
        <w:t>日期</w:t>
      </w:r>
      <w:r>
        <w:rPr>
          <w:rFonts w:hint="eastAsia" w:ascii="宋体" w:hAnsi="宋体"/>
          <w:bCs/>
          <w:sz w:val="24"/>
          <w:highlight w:val="none"/>
        </w:rPr>
        <w:t>在招标文件确定的提交投标文件截止时间的同一时间公开进行</w:t>
      </w:r>
      <w:r>
        <w:rPr>
          <w:rFonts w:hint="eastAsia" w:ascii="宋体" w:hAnsi="宋体"/>
          <w:bCs/>
          <w:sz w:val="24"/>
          <w:highlight w:val="none"/>
          <w:lang w:eastAsia="zh-CN"/>
        </w:rPr>
        <w:t>，开标地点</w:t>
      </w:r>
      <w:r>
        <w:rPr>
          <w:rFonts w:hint="eastAsia" w:ascii="宋体" w:hAnsi="宋体"/>
          <w:bCs/>
          <w:sz w:val="24"/>
          <w:highlight w:val="none"/>
          <w:lang w:val="en-US" w:eastAsia="zh-CN"/>
        </w:rPr>
        <w:t>为</w:t>
      </w:r>
      <w:r>
        <w:rPr>
          <w:rFonts w:hint="eastAsia" w:ascii="宋体" w:hAnsi="宋体"/>
          <w:bCs/>
          <w:sz w:val="24"/>
          <w:highlight w:val="none"/>
        </w:rPr>
        <w:t>中国机械总院集团海西(福建）分院有限公司</w:t>
      </w:r>
      <w:r>
        <w:rPr>
          <w:rFonts w:hint="eastAsia" w:ascii="宋体" w:hAnsi="宋体"/>
          <w:bCs/>
          <w:sz w:val="24"/>
          <w:highlight w:val="none"/>
          <w:lang w:val="en-US" w:eastAsia="zh-CN"/>
        </w:rPr>
        <w:t>会议室。</w:t>
      </w:r>
    </w:p>
    <w:p>
      <w:pPr>
        <w:spacing w:line="400" w:lineRule="exact"/>
        <w:ind w:firstLine="480" w:firstLineChars="200"/>
        <w:rPr>
          <w:rFonts w:ascii="宋体" w:hAnsi="宋体"/>
          <w:bCs/>
          <w:sz w:val="24"/>
          <w:highlight w:val="none"/>
        </w:rPr>
      </w:pPr>
      <w:r>
        <w:rPr>
          <w:rFonts w:ascii="宋体" w:hAnsi="宋体"/>
          <w:bCs/>
          <w:sz w:val="24"/>
          <w:highlight w:val="none"/>
        </w:rPr>
        <w:t>1</w:t>
      </w:r>
      <w:r>
        <w:rPr>
          <w:rFonts w:hint="eastAsia" w:ascii="宋体" w:hAnsi="宋体"/>
          <w:bCs/>
          <w:sz w:val="24"/>
          <w:highlight w:val="none"/>
        </w:rPr>
        <w:t>1</w:t>
      </w:r>
      <w:r>
        <w:rPr>
          <w:rFonts w:ascii="宋体" w:hAnsi="宋体"/>
          <w:bCs/>
          <w:sz w:val="24"/>
          <w:highlight w:val="none"/>
        </w:rPr>
        <w:t>.</w:t>
      </w:r>
      <w:r>
        <w:rPr>
          <w:rFonts w:hint="eastAsia" w:ascii="宋体" w:hAnsi="宋体"/>
          <w:bCs/>
          <w:sz w:val="24"/>
          <w:highlight w:val="none"/>
        </w:rPr>
        <w:t>2由评标小组成员对投标文件的密封情况进行检查。</w:t>
      </w:r>
    </w:p>
    <w:p>
      <w:pPr>
        <w:spacing w:line="400" w:lineRule="exact"/>
        <w:ind w:firstLine="480" w:firstLineChars="200"/>
        <w:rPr>
          <w:rFonts w:ascii="宋体" w:hAnsi="宋体"/>
          <w:bCs/>
          <w:sz w:val="24"/>
        </w:rPr>
      </w:pPr>
      <w:r>
        <w:rPr>
          <w:rFonts w:ascii="宋体" w:hAnsi="宋体"/>
          <w:bCs/>
          <w:sz w:val="24"/>
        </w:rPr>
        <w:t>1</w:t>
      </w:r>
      <w:r>
        <w:rPr>
          <w:rFonts w:hint="eastAsia" w:ascii="宋体" w:hAnsi="宋体"/>
          <w:bCs/>
          <w:sz w:val="24"/>
        </w:rPr>
        <w:t>2．评标</w:t>
      </w:r>
    </w:p>
    <w:p>
      <w:pPr>
        <w:spacing w:line="400" w:lineRule="exact"/>
        <w:ind w:firstLine="480" w:firstLineChars="200"/>
        <w:rPr>
          <w:rFonts w:ascii="宋体" w:hAnsi="宋体"/>
          <w:bCs/>
          <w:sz w:val="24"/>
        </w:rPr>
      </w:pPr>
      <w:r>
        <w:rPr>
          <w:rFonts w:ascii="宋体" w:hAnsi="宋体"/>
          <w:bCs/>
          <w:sz w:val="24"/>
        </w:rPr>
        <w:t>1</w:t>
      </w:r>
      <w:r>
        <w:rPr>
          <w:rFonts w:hint="eastAsia" w:ascii="宋体" w:hAnsi="宋体"/>
          <w:bCs/>
          <w:sz w:val="24"/>
        </w:rPr>
        <w:t>2</w:t>
      </w:r>
      <w:r>
        <w:rPr>
          <w:rFonts w:ascii="宋体" w:hAnsi="宋体"/>
          <w:bCs/>
          <w:sz w:val="24"/>
        </w:rPr>
        <w:t>.1评标内容和保密</w:t>
      </w:r>
    </w:p>
    <w:p>
      <w:pPr>
        <w:spacing w:line="400" w:lineRule="exact"/>
        <w:ind w:firstLine="480" w:firstLineChars="200"/>
        <w:rPr>
          <w:rFonts w:ascii="宋体" w:hAnsi="宋体"/>
          <w:bCs/>
          <w:sz w:val="24"/>
        </w:rPr>
      </w:pPr>
      <w:r>
        <w:rPr>
          <w:rFonts w:hint="eastAsia" w:ascii="宋体" w:hAnsi="宋体"/>
          <w:bCs/>
          <w:sz w:val="24"/>
        </w:rPr>
        <w:t>开标后，凡属于审查、澄清、评价、比较和中标的有关资料和有关授予合同的信息等情况都不得向他人泄露。</w:t>
      </w:r>
    </w:p>
    <w:p>
      <w:pPr>
        <w:spacing w:line="400" w:lineRule="exact"/>
        <w:ind w:firstLine="480" w:firstLineChars="200"/>
        <w:rPr>
          <w:rFonts w:ascii="宋体" w:hAnsi="宋体"/>
          <w:bCs/>
          <w:sz w:val="24"/>
        </w:rPr>
      </w:pPr>
      <w:r>
        <w:rPr>
          <w:rFonts w:ascii="宋体" w:hAnsi="宋体"/>
          <w:bCs/>
          <w:sz w:val="24"/>
        </w:rPr>
        <w:t>1</w:t>
      </w:r>
      <w:r>
        <w:rPr>
          <w:rFonts w:hint="eastAsia" w:ascii="宋体" w:hAnsi="宋体"/>
          <w:bCs/>
          <w:sz w:val="24"/>
        </w:rPr>
        <w:t>2</w:t>
      </w:r>
      <w:r>
        <w:rPr>
          <w:rFonts w:ascii="宋体" w:hAnsi="宋体"/>
          <w:bCs/>
          <w:sz w:val="24"/>
        </w:rPr>
        <w:t>.2在</w:t>
      </w:r>
      <w:r>
        <w:rPr>
          <w:rFonts w:hint="eastAsia" w:ascii="宋体" w:hAnsi="宋体"/>
          <w:bCs/>
          <w:sz w:val="24"/>
        </w:rPr>
        <w:t>投标</w:t>
      </w:r>
      <w:r>
        <w:rPr>
          <w:rFonts w:ascii="宋体" w:hAnsi="宋体"/>
          <w:bCs/>
          <w:sz w:val="24"/>
        </w:rPr>
        <w:t>文件审查、澄清、评价和比较以及授予合同的过程中，</w:t>
      </w:r>
      <w:r>
        <w:rPr>
          <w:rFonts w:hint="eastAsia" w:ascii="宋体" w:hAnsi="宋体"/>
          <w:bCs/>
          <w:sz w:val="24"/>
        </w:rPr>
        <w:t>投标人</w:t>
      </w:r>
      <w:r>
        <w:rPr>
          <w:rFonts w:ascii="宋体" w:hAnsi="宋体"/>
          <w:bCs/>
          <w:sz w:val="24"/>
        </w:rPr>
        <w:t>对</w:t>
      </w:r>
      <w:r>
        <w:rPr>
          <w:rFonts w:hint="eastAsia" w:ascii="宋体" w:hAnsi="宋体"/>
          <w:bCs/>
          <w:sz w:val="24"/>
        </w:rPr>
        <w:t>招标</w:t>
      </w:r>
      <w:r>
        <w:rPr>
          <w:rFonts w:ascii="宋体" w:hAnsi="宋体"/>
          <w:bCs/>
          <w:sz w:val="24"/>
        </w:rPr>
        <w:t>人及其他</w:t>
      </w:r>
      <w:r>
        <w:rPr>
          <w:rFonts w:hint="eastAsia" w:ascii="宋体" w:hAnsi="宋体"/>
          <w:bCs/>
          <w:sz w:val="24"/>
        </w:rPr>
        <w:t>评标小组成员施加影响的任何行为，或其投标文件中存在弄虚作假行为，都将取消投标人投标资格。</w:t>
      </w:r>
    </w:p>
    <w:p>
      <w:pPr>
        <w:spacing w:line="400" w:lineRule="exact"/>
        <w:ind w:firstLine="480" w:firstLineChars="200"/>
        <w:rPr>
          <w:rFonts w:ascii="宋体" w:hAnsi="宋体"/>
          <w:bCs/>
          <w:sz w:val="24"/>
        </w:rPr>
      </w:pPr>
      <w:r>
        <w:rPr>
          <w:rFonts w:ascii="宋体" w:hAnsi="宋体"/>
          <w:bCs/>
          <w:sz w:val="24"/>
        </w:rPr>
        <w:t>1</w:t>
      </w:r>
      <w:r>
        <w:rPr>
          <w:rFonts w:hint="eastAsia" w:ascii="宋体" w:hAnsi="宋体"/>
          <w:bCs/>
          <w:sz w:val="24"/>
        </w:rPr>
        <w:t>2</w:t>
      </w:r>
      <w:r>
        <w:rPr>
          <w:rFonts w:ascii="宋体" w:hAnsi="宋体"/>
          <w:bCs/>
          <w:sz w:val="24"/>
        </w:rPr>
        <w:t>.3</w:t>
      </w:r>
      <w:r>
        <w:rPr>
          <w:rFonts w:hint="eastAsia" w:ascii="宋体" w:hAnsi="宋体"/>
          <w:bCs/>
          <w:sz w:val="24"/>
        </w:rPr>
        <w:t>投标</w:t>
      </w:r>
      <w:r>
        <w:rPr>
          <w:rFonts w:ascii="宋体" w:hAnsi="宋体"/>
          <w:bCs/>
          <w:sz w:val="24"/>
        </w:rPr>
        <w:t>文件的澄清</w:t>
      </w:r>
    </w:p>
    <w:p>
      <w:pPr>
        <w:spacing w:line="400" w:lineRule="exact"/>
        <w:ind w:firstLine="480" w:firstLineChars="200"/>
        <w:rPr>
          <w:rFonts w:ascii="宋体" w:hAnsi="宋体"/>
          <w:bCs/>
          <w:sz w:val="24"/>
        </w:rPr>
      </w:pPr>
      <w:r>
        <w:rPr>
          <w:rFonts w:hint="eastAsia" w:ascii="宋体" w:hAnsi="宋体"/>
          <w:bCs/>
          <w:sz w:val="24"/>
        </w:rPr>
        <w:t>为了有助于投标文件的审查、评价和比较，评标小组成员可以个别要求投标人澄清其投标文件，但不允许更改投标的实质性内容。</w:t>
      </w:r>
    </w:p>
    <w:p>
      <w:pPr>
        <w:spacing w:line="400" w:lineRule="exact"/>
        <w:ind w:firstLine="480" w:firstLineChars="200"/>
        <w:rPr>
          <w:rFonts w:ascii="宋体" w:hAnsi="宋体"/>
          <w:bCs/>
          <w:sz w:val="24"/>
        </w:rPr>
      </w:pPr>
      <w:r>
        <w:rPr>
          <w:rFonts w:ascii="宋体" w:hAnsi="宋体"/>
          <w:bCs/>
          <w:sz w:val="24"/>
        </w:rPr>
        <w:t>1</w:t>
      </w:r>
      <w:r>
        <w:rPr>
          <w:rFonts w:hint="eastAsia" w:ascii="宋体" w:hAnsi="宋体"/>
          <w:bCs/>
          <w:sz w:val="24"/>
        </w:rPr>
        <w:t>3．评标办法具体内容详第四章评标办法</w:t>
      </w:r>
    </w:p>
    <w:p>
      <w:pPr>
        <w:spacing w:line="400" w:lineRule="exact"/>
        <w:ind w:firstLine="480" w:firstLineChars="200"/>
        <w:rPr>
          <w:rFonts w:ascii="宋体" w:hAnsi="宋体"/>
          <w:b/>
          <w:bCs/>
          <w:sz w:val="24"/>
        </w:rPr>
      </w:pPr>
      <w:r>
        <w:rPr>
          <w:rFonts w:hint="eastAsia" w:ascii="宋体" w:hAnsi="宋体"/>
          <w:b/>
          <w:bCs/>
          <w:sz w:val="24"/>
        </w:rPr>
        <w:t>六、签订合同</w:t>
      </w:r>
    </w:p>
    <w:p>
      <w:pPr>
        <w:spacing w:line="400" w:lineRule="exact"/>
        <w:ind w:firstLine="480" w:firstLineChars="200"/>
        <w:rPr>
          <w:rFonts w:ascii="宋体" w:hAnsi="宋体"/>
          <w:bCs/>
          <w:sz w:val="24"/>
        </w:rPr>
      </w:pPr>
      <w:r>
        <w:rPr>
          <w:rFonts w:hint="eastAsia" w:ascii="宋体" w:hAnsi="宋体"/>
          <w:bCs/>
          <w:sz w:val="24"/>
        </w:rPr>
        <w:t>14．中标通知</w:t>
      </w:r>
    </w:p>
    <w:p>
      <w:pPr>
        <w:spacing w:line="400" w:lineRule="exact"/>
        <w:ind w:firstLine="480" w:firstLineChars="200"/>
        <w:rPr>
          <w:rFonts w:ascii="宋体" w:hAnsi="宋体"/>
          <w:bCs/>
          <w:sz w:val="24"/>
        </w:rPr>
      </w:pPr>
      <w:r>
        <w:rPr>
          <w:rFonts w:hint="eastAsia" w:ascii="宋体" w:hAnsi="宋体"/>
          <w:bCs/>
          <w:sz w:val="24"/>
        </w:rPr>
        <w:t>14</w:t>
      </w:r>
      <w:r>
        <w:rPr>
          <w:rFonts w:ascii="宋体" w:hAnsi="宋体"/>
          <w:bCs/>
          <w:sz w:val="24"/>
        </w:rPr>
        <w:t>.1评标结束后，评标结果经</w:t>
      </w:r>
      <w:r>
        <w:rPr>
          <w:rFonts w:hint="eastAsia" w:ascii="宋体" w:hAnsi="宋体"/>
          <w:bCs/>
          <w:sz w:val="24"/>
        </w:rPr>
        <w:t>招标</w:t>
      </w:r>
      <w:r>
        <w:rPr>
          <w:rFonts w:ascii="宋体" w:hAnsi="宋体"/>
          <w:bCs/>
          <w:sz w:val="24"/>
        </w:rPr>
        <w:t>人确认后，</w:t>
      </w:r>
      <w:r>
        <w:rPr>
          <w:rFonts w:hint="eastAsia" w:ascii="宋体" w:hAnsi="宋体"/>
          <w:bCs/>
          <w:sz w:val="24"/>
        </w:rPr>
        <w:t>按规定向中标人发出中标通知书。中标通知书对招标人和中标人具有同等法律效力。中标通知书发出后，中标人放弃中标结果，应按相关法律、规章、规范性文件的要求承担相应的法律责任。投标人对中标公示有异议的，应当在知道或应当知道其权益受到损害之日起3个日历日内，以书面形式向招标人提出。</w:t>
      </w:r>
    </w:p>
    <w:p>
      <w:pPr>
        <w:spacing w:line="400" w:lineRule="exact"/>
        <w:ind w:firstLine="480" w:firstLineChars="200"/>
        <w:rPr>
          <w:rFonts w:ascii="宋体" w:hAnsi="宋体"/>
          <w:bCs/>
          <w:sz w:val="24"/>
        </w:rPr>
      </w:pPr>
      <w:r>
        <w:rPr>
          <w:rFonts w:hint="eastAsia" w:ascii="宋体" w:hAnsi="宋体"/>
          <w:bCs/>
          <w:sz w:val="24"/>
        </w:rPr>
        <w:t>14</w:t>
      </w:r>
      <w:r>
        <w:rPr>
          <w:rFonts w:ascii="宋体" w:hAnsi="宋体"/>
          <w:bCs/>
          <w:sz w:val="24"/>
        </w:rPr>
        <w:t>.2《中标通知书》将作为签订合同的依据，中标人在接到《中标通知</w:t>
      </w:r>
      <w:r>
        <w:rPr>
          <w:rFonts w:hint="eastAsia" w:ascii="宋体" w:hAnsi="宋体"/>
          <w:bCs/>
          <w:sz w:val="24"/>
        </w:rPr>
        <w:t>书》后，必须在规定时间内派授权代表到指定地点与招标人签署合同，未经招标人同意，合同价格、主要合同条款、技术要求和服务范围等不得与预中标状态有任何改变。《合同》签订后，《中标通知书》成为《合同》的一部分。</w:t>
      </w:r>
    </w:p>
    <w:p>
      <w:pPr>
        <w:spacing w:line="400" w:lineRule="exact"/>
        <w:ind w:firstLine="480" w:firstLineChars="200"/>
        <w:rPr>
          <w:rFonts w:ascii="宋体" w:hAnsi="宋体"/>
          <w:bCs/>
          <w:sz w:val="24"/>
        </w:rPr>
      </w:pPr>
      <w:r>
        <w:rPr>
          <w:rFonts w:hint="eastAsia" w:ascii="宋体" w:hAnsi="宋体"/>
          <w:bCs/>
          <w:sz w:val="24"/>
        </w:rPr>
        <w:t>15．签订合同</w:t>
      </w:r>
    </w:p>
    <w:p>
      <w:pPr>
        <w:spacing w:line="400" w:lineRule="exact"/>
        <w:ind w:firstLine="480" w:firstLineChars="200"/>
        <w:rPr>
          <w:rFonts w:ascii="宋体" w:hAnsi="宋体"/>
          <w:sz w:val="24"/>
        </w:rPr>
      </w:pPr>
      <w:r>
        <w:rPr>
          <w:rFonts w:hint="eastAsia" w:ascii="宋体" w:hAnsi="宋体"/>
          <w:bCs/>
          <w:sz w:val="24"/>
        </w:rPr>
        <w:t>15</w:t>
      </w:r>
      <w:r>
        <w:rPr>
          <w:rFonts w:ascii="宋体" w:hAnsi="宋体"/>
          <w:bCs/>
          <w:sz w:val="24"/>
        </w:rPr>
        <w:t>.1</w:t>
      </w:r>
      <w:r>
        <w:rPr>
          <w:rFonts w:hint="eastAsia" w:ascii="宋体" w:hAnsi="宋体"/>
          <w:bCs/>
          <w:color w:val="0000FF"/>
          <w:sz w:val="24"/>
        </w:rPr>
        <w:t>招标</w:t>
      </w:r>
      <w:r>
        <w:rPr>
          <w:rFonts w:ascii="宋体" w:hAnsi="宋体"/>
          <w:bCs/>
          <w:color w:val="0000FF"/>
          <w:sz w:val="24"/>
        </w:rPr>
        <w:t>人、中标人在《中标通知书》发出之日起</w:t>
      </w:r>
      <w:r>
        <w:rPr>
          <w:rFonts w:hint="eastAsia" w:ascii="宋体" w:hAnsi="宋体"/>
          <w:bCs/>
          <w:color w:val="0000FF"/>
          <w:sz w:val="24"/>
        </w:rPr>
        <w:t>3</w:t>
      </w:r>
      <w:r>
        <w:rPr>
          <w:rFonts w:ascii="宋体" w:hAnsi="宋体"/>
          <w:bCs/>
          <w:color w:val="0000FF"/>
          <w:sz w:val="24"/>
        </w:rPr>
        <w:t>日内，</w:t>
      </w:r>
      <w:r>
        <w:rPr>
          <w:rFonts w:ascii="宋体" w:hAnsi="宋体"/>
          <w:bCs/>
          <w:sz w:val="24"/>
        </w:rPr>
        <w:t>根据</w:t>
      </w:r>
      <w:r>
        <w:rPr>
          <w:rFonts w:hint="eastAsia" w:ascii="宋体" w:hAnsi="宋体"/>
          <w:bCs/>
          <w:sz w:val="24"/>
        </w:rPr>
        <w:t>招标</w:t>
      </w:r>
      <w:r>
        <w:rPr>
          <w:rFonts w:ascii="宋体" w:hAnsi="宋体"/>
          <w:bCs/>
          <w:sz w:val="24"/>
        </w:rPr>
        <w:t>文件确定的事项和中标人</w:t>
      </w:r>
      <w:r>
        <w:rPr>
          <w:rFonts w:hint="eastAsia" w:ascii="宋体" w:hAnsi="宋体"/>
          <w:bCs/>
          <w:sz w:val="24"/>
        </w:rPr>
        <w:t>投标</w:t>
      </w:r>
      <w:r>
        <w:rPr>
          <w:rFonts w:ascii="宋体" w:hAnsi="宋体"/>
          <w:bCs/>
          <w:sz w:val="24"/>
        </w:rPr>
        <w:t>文件，参照本</w:t>
      </w:r>
      <w:r>
        <w:rPr>
          <w:rFonts w:hint="eastAsia" w:ascii="宋体" w:hAnsi="宋体"/>
          <w:bCs/>
          <w:sz w:val="24"/>
        </w:rPr>
        <w:t>招标文件第五章的《合同》文本签订合同。双方所签订的合同不得对招标文件和中标人投标文件作实质性修改。</w:t>
      </w:r>
      <w:r>
        <w:rPr>
          <w:rFonts w:hint="eastAsia" w:ascii="宋体" w:hAnsi="宋体"/>
          <w:sz w:val="24"/>
        </w:rPr>
        <w:t>中标人放弃中标资格的，无正当理由逾期不与招标人签订合同的，或在签订合同时向招标人提出附加条件或者更改合同实质性内容的，招标人可取消其中标资格，并没收其投标保证金；给招标人造成的损失超过投标保证金数额的，中标人还应当对超过部分予以赔偿。</w:t>
      </w:r>
    </w:p>
    <w:p>
      <w:pPr>
        <w:spacing w:line="400" w:lineRule="exact"/>
        <w:ind w:firstLine="480" w:firstLineChars="200"/>
        <w:rPr>
          <w:rFonts w:ascii="宋体" w:hAnsi="宋体"/>
          <w:bCs/>
          <w:sz w:val="24"/>
        </w:rPr>
      </w:pPr>
      <w:r>
        <w:rPr>
          <w:rFonts w:hint="eastAsia" w:ascii="宋体" w:hAnsi="宋体"/>
          <w:bCs/>
          <w:sz w:val="24"/>
        </w:rPr>
        <w:t>15</w:t>
      </w:r>
      <w:r>
        <w:rPr>
          <w:rFonts w:ascii="宋体" w:hAnsi="宋体"/>
          <w:bCs/>
          <w:sz w:val="24"/>
        </w:rPr>
        <w:t>.2</w:t>
      </w:r>
      <w:r>
        <w:rPr>
          <w:rFonts w:hint="eastAsia" w:ascii="宋体" w:hAnsi="宋体"/>
          <w:bCs/>
          <w:sz w:val="24"/>
        </w:rPr>
        <w:t>招标</w:t>
      </w:r>
      <w:r>
        <w:rPr>
          <w:rFonts w:ascii="宋体" w:hAnsi="宋体"/>
          <w:bCs/>
          <w:sz w:val="24"/>
        </w:rPr>
        <w:t>文件的修改文件、中标人的</w:t>
      </w:r>
      <w:r>
        <w:rPr>
          <w:rFonts w:hint="eastAsia" w:ascii="宋体" w:hAnsi="宋体"/>
          <w:bCs/>
          <w:sz w:val="24"/>
        </w:rPr>
        <w:t>投标</w:t>
      </w:r>
      <w:r>
        <w:rPr>
          <w:rFonts w:ascii="宋体" w:hAnsi="宋体"/>
          <w:bCs/>
          <w:sz w:val="24"/>
        </w:rPr>
        <w:t>文件、补充或修改的文件及澄清或承诺文件等，均为双方签订《合同》的组成部分，并与《合同》一并作为本</w:t>
      </w:r>
      <w:r>
        <w:rPr>
          <w:rFonts w:hint="eastAsia" w:ascii="宋体" w:hAnsi="宋体"/>
          <w:bCs/>
          <w:sz w:val="24"/>
        </w:rPr>
        <w:t>招标</w:t>
      </w:r>
      <w:r>
        <w:rPr>
          <w:rFonts w:ascii="宋体" w:hAnsi="宋体"/>
          <w:bCs/>
          <w:sz w:val="24"/>
        </w:rPr>
        <w:t>文件所列</w:t>
      </w:r>
      <w:r>
        <w:rPr>
          <w:rFonts w:hint="eastAsia" w:ascii="宋体" w:hAnsi="宋体"/>
          <w:bCs/>
          <w:sz w:val="24"/>
        </w:rPr>
        <w:t>招标</w:t>
      </w:r>
      <w:r>
        <w:rPr>
          <w:rFonts w:ascii="宋体" w:hAnsi="宋体"/>
          <w:bCs/>
          <w:sz w:val="24"/>
        </w:rPr>
        <w:t>项目的互补性法律文件，与《合同》具有同等法律效力。</w:t>
      </w:r>
    </w:p>
    <w:p>
      <w:pPr>
        <w:spacing w:line="400" w:lineRule="exact"/>
        <w:ind w:firstLine="480" w:firstLineChars="200"/>
        <w:rPr>
          <w:rFonts w:ascii="宋体" w:hAnsi="宋体"/>
          <w:bCs/>
          <w:sz w:val="24"/>
        </w:rPr>
      </w:pPr>
      <w:r>
        <w:rPr>
          <w:rFonts w:hint="eastAsia" w:ascii="宋体" w:hAnsi="宋体"/>
          <w:bCs/>
          <w:sz w:val="24"/>
        </w:rPr>
        <w:t>15</w:t>
      </w:r>
      <w:r>
        <w:rPr>
          <w:rFonts w:ascii="宋体" w:hAnsi="宋体"/>
          <w:bCs/>
          <w:sz w:val="24"/>
        </w:rPr>
        <w:t>.3</w:t>
      </w:r>
      <w:r>
        <w:rPr>
          <w:rFonts w:hint="eastAsia" w:ascii="宋体" w:hAnsi="宋体"/>
          <w:bCs/>
          <w:sz w:val="24"/>
        </w:rPr>
        <w:t>招标</w:t>
      </w:r>
      <w:r>
        <w:rPr>
          <w:rFonts w:ascii="宋体" w:hAnsi="宋体"/>
          <w:bCs/>
          <w:sz w:val="24"/>
        </w:rPr>
        <w:t xml:space="preserve">人在合同履行中，需追加与合同标的相同的货物或者服务的，在不改变合同其他条款的前提下，可与中标人协商签订补充合同。 </w:t>
      </w:r>
    </w:p>
    <w:p>
      <w:pPr>
        <w:spacing w:line="400" w:lineRule="exact"/>
        <w:ind w:firstLine="480" w:firstLineChars="200"/>
        <w:rPr>
          <w:rFonts w:ascii="宋体" w:hAnsi="宋体"/>
          <w:bCs/>
          <w:sz w:val="24"/>
        </w:rPr>
      </w:pPr>
      <w:r>
        <w:rPr>
          <w:rFonts w:hint="eastAsia" w:ascii="宋体" w:hAnsi="宋体"/>
          <w:bCs/>
          <w:sz w:val="24"/>
        </w:rPr>
        <w:t>15</w:t>
      </w:r>
      <w:r>
        <w:rPr>
          <w:rFonts w:ascii="宋体" w:hAnsi="宋体"/>
          <w:bCs/>
          <w:sz w:val="24"/>
        </w:rPr>
        <w:t>.4中标人因不可抗力或者自身原因不能履行合同的，</w:t>
      </w:r>
      <w:r>
        <w:rPr>
          <w:rFonts w:hint="eastAsia" w:ascii="宋体" w:hAnsi="宋体"/>
          <w:bCs/>
          <w:sz w:val="24"/>
        </w:rPr>
        <w:t>招标</w:t>
      </w:r>
      <w:r>
        <w:rPr>
          <w:rFonts w:ascii="宋体" w:hAnsi="宋体"/>
          <w:bCs/>
          <w:sz w:val="24"/>
        </w:rPr>
        <w:t>人可以与排位在中标人之后第一位的中标候选人签订合同，以此类推。</w:t>
      </w:r>
    </w:p>
    <w:p>
      <w:pPr>
        <w:spacing w:line="400" w:lineRule="exact"/>
        <w:ind w:firstLine="480" w:firstLineChars="200"/>
        <w:rPr>
          <w:rFonts w:ascii="宋体" w:hAnsi="宋体"/>
          <w:bCs/>
          <w:sz w:val="24"/>
        </w:rPr>
      </w:pPr>
      <w:r>
        <w:rPr>
          <w:rFonts w:hint="eastAsia" w:ascii="宋体" w:hAnsi="宋体"/>
          <w:bCs/>
          <w:sz w:val="24"/>
        </w:rPr>
        <w:t>15</w:t>
      </w:r>
      <w:r>
        <w:rPr>
          <w:rFonts w:ascii="宋体" w:hAnsi="宋体"/>
          <w:bCs/>
          <w:sz w:val="24"/>
        </w:rPr>
        <w:t>.5中标人不得将所中标项目进行转包或违法分包</w:t>
      </w:r>
      <w:r>
        <w:rPr>
          <w:rFonts w:hint="eastAsia" w:ascii="宋体" w:hAnsi="宋体"/>
          <w:bCs/>
          <w:sz w:val="24"/>
        </w:rPr>
        <w:t>。</w:t>
      </w:r>
    </w:p>
    <w:p>
      <w:pPr>
        <w:spacing w:line="400" w:lineRule="exact"/>
        <w:ind w:firstLine="480" w:firstLineChars="200"/>
        <w:rPr>
          <w:rFonts w:ascii="宋体" w:hAnsi="宋体"/>
          <w:bCs/>
          <w:sz w:val="24"/>
        </w:rPr>
      </w:pPr>
      <w:r>
        <w:rPr>
          <w:rFonts w:hint="eastAsia" w:ascii="宋体" w:hAnsi="宋体"/>
          <w:bCs/>
          <w:sz w:val="24"/>
        </w:rPr>
        <w:t>15</w:t>
      </w:r>
      <w:r>
        <w:rPr>
          <w:rFonts w:ascii="宋体" w:hAnsi="宋体"/>
          <w:bCs/>
          <w:sz w:val="24"/>
        </w:rPr>
        <w:t>.6未尽事宜在具体项目的合同中规定</w:t>
      </w:r>
      <w:r>
        <w:rPr>
          <w:rFonts w:hint="eastAsia" w:ascii="宋体" w:hAnsi="宋体"/>
          <w:bCs/>
          <w:sz w:val="24"/>
        </w:rPr>
        <w:t>。</w:t>
      </w:r>
    </w:p>
    <w:p>
      <w:pPr>
        <w:pStyle w:val="2"/>
        <w:ind w:left="0" w:leftChars="0" w:firstLine="0" w:firstLineChars="0"/>
        <w:rPr>
          <w:rFonts w:hint="eastAsia" w:ascii="宋体" w:hAnsi="宋体"/>
          <w:b/>
          <w:kern w:val="36"/>
          <w:sz w:val="36"/>
          <w:szCs w:val="36"/>
        </w:rPr>
      </w:pPr>
    </w:p>
    <w:p>
      <w:pPr>
        <w:spacing w:before="326" w:beforeLines="100" w:line="420" w:lineRule="exact"/>
        <w:ind w:firstLine="2521" w:firstLineChars="700"/>
        <w:outlineLvl w:val="0"/>
        <w:rPr>
          <w:rFonts w:ascii="宋体" w:hAnsi="宋体"/>
          <w:b/>
          <w:bCs/>
          <w:sz w:val="36"/>
          <w:szCs w:val="36"/>
        </w:rPr>
      </w:pPr>
      <w:r>
        <w:rPr>
          <w:rFonts w:hint="eastAsia" w:ascii="宋体" w:hAnsi="宋体"/>
          <w:b/>
          <w:kern w:val="36"/>
          <w:sz w:val="36"/>
          <w:szCs w:val="36"/>
        </w:rPr>
        <w:t>第三章</w:t>
      </w:r>
      <w:r>
        <w:rPr>
          <w:rFonts w:hint="eastAsia" w:ascii="Arial" w:hAnsi="宋体"/>
          <w:b/>
          <w:bCs/>
          <w:sz w:val="36"/>
          <w:szCs w:val="36"/>
        </w:rPr>
        <w:t xml:space="preserve">  </w:t>
      </w:r>
      <w:r>
        <w:rPr>
          <w:rFonts w:hint="eastAsia" w:ascii="宋体" w:hAnsi="宋体"/>
          <w:b/>
          <w:bCs/>
          <w:sz w:val="36"/>
          <w:szCs w:val="36"/>
        </w:rPr>
        <w:t>资格后审文件</w:t>
      </w:r>
    </w:p>
    <w:p>
      <w:pPr>
        <w:spacing w:line="400" w:lineRule="exact"/>
        <w:jc w:val="center"/>
        <w:rPr>
          <w:rFonts w:ascii="Arial" w:hAnsi="Arial" w:cs="Arial"/>
          <w:b/>
          <w:bCs/>
          <w:sz w:val="44"/>
          <w:szCs w:val="44"/>
        </w:rPr>
      </w:pPr>
      <w:r>
        <w:rPr>
          <w:rFonts w:hint="eastAsia" w:ascii="Arial" w:hAnsi="Arial" w:cs="Arial"/>
          <w:b/>
          <w:bCs/>
          <w:sz w:val="44"/>
          <w:szCs w:val="44"/>
        </w:rPr>
        <w:t xml:space="preserve"> </w:t>
      </w:r>
    </w:p>
    <w:p>
      <w:pPr>
        <w:pStyle w:val="7"/>
        <w:spacing w:after="0" w:line="400" w:lineRule="exact"/>
        <w:ind w:left="0" w:leftChars="0" w:firstLine="480" w:firstLineChars="200"/>
        <w:rPr>
          <w:rFonts w:ascii="宋体" w:hAnsi="宋体"/>
          <w:kern w:val="0"/>
          <w:sz w:val="24"/>
        </w:rPr>
      </w:pPr>
      <w:r>
        <w:rPr>
          <w:rFonts w:hint="eastAsia" w:ascii="宋体" w:hAnsi="宋体"/>
          <w:kern w:val="0"/>
          <w:sz w:val="24"/>
        </w:rPr>
        <w:t>本项目将对所有领取书面招标文件的投标人进行资格后审，资格后审属于本项目投标过程的重要组成部分，只有资格后审合格的投标人才能被确定为中标候选人。资格后审的具体要求如下：</w:t>
      </w:r>
    </w:p>
    <w:p>
      <w:pPr>
        <w:pStyle w:val="7"/>
        <w:spacing w:after="0" w:line="400" w:lineRule="exact"/>
        <w:ind w:left="0" w:leftChars="0" w:firstLine="480" w:firstLineChars="200"/>
        <w:rPr>
          <w:rFonts w:ascii="宋体" w:hAnsi="宋体" w:cs="Arial"/>
          <w:b/>
          <w:bCs/>
          <w:kern w:val="0"/>
          <w:sz w:val="24"/>
        </w:rPr>
      </w:pPr>
      <w:r>
        <w:rPr>
          <w:rFonts w:hint="eastAsia" w:ascii="宋体" w:hAnsi="宋体"/>
          <w:b/>
          <w:bCs/>
          <w:kern w:val="0"/>
          <w:sz w:val="24"/>
        </w:rPr>
        <w:t>22.投标人资格后审资料要求</w:t>
      </w:r>
    </w:p>
    <w:p>
      <w:pPr>
        <w:pStyle w:val="7"/>
        <w:spacing w:after="0" w:line="400" w:lineRule="exact"/>
        <w:ind w:left="0" w:leftChars="0" w:firstLine="480" w:firstLineChars="200"/>
        <w:rPr>
          <w:kern w:val="0"/>
          <w:sz w:val="24"/>
        </w:rPr>
      </w:pPr>
      <w:r>
        <w:rPr>
          <w:rFonts w:ascii="宋体" w:hAnsi="宋体"/>
          <w:kern w:val="0"/>
          <w:sz w:val="24"/>
        </w:rPr>
        <w:t>2</w:t>
      </w:r>
      <w:r>
        <w:rPr>
          <w:rFonts w:hint="eastAsia" w:ascii="宋体" w:hAnsi="宋体"/>
          <w:kern w:val="0"/>
          <w:sz w:val="24"/>
        </w:rPr>
        <w:t>2</w:t>
      </w:r>
      <w:r>
        <w:rPr>
          <w:rFonts w:ascii="宋体" w:hAnsi="宋体"/>
          <w:kern w:val="0"/>
          <w:sz w:val="24"/>
        </w:rPr>
        <w:t>.1</w:t>
      </w:r>
      <w:r>
        <w:rPr>
          <w:rFonts w:hint="eastAsia"/>
          <w:kern w:val="0"/>
          <w:sz w:val="24"/>
        </w:rPr>
        <w:t>投标人可对本招标项目提出资格后审申请。未按时参加本项目资格后审的投标人视同放弃本项目投标，其递交的投标文件将予以拒绝。</w:t>
      </w:r>
    </w:p>
    <w:p>
      <w:pPr>
        <w:pStyle w:val="7"/>
        <w:spacing w:after="0" w:line="400" w:lineRule="exact"/>
        <w:ind w:left="0" w:leftChars="0" w:firstLine="480" w:firstLineChars="200"/>
        <w:rPr>
          <w:kern w:val="0"/>
          <w:sz w:val="24"/>
        </w:rPr>
      </w:pPr>
      <w:r>
        <w:rPr>
          <w:rFonts w:ascii="宋体" w:hAnsi="宋体"/>
          <w:kern w:val="0"/>
          <w:sz w:val="24"/>
        </w:rPr>
        <w:t>2</w:t>
      </w:r>
      <w:r>
        <w:rPr>
          <w:rFonts w:hint="eastAsia" w:ascii="宋体" w:hAnsi="宋体"/>
          <w:kern w:val="0"/>
          <w:sz w:val="24"/>
        </w:rPr>
        <w:t>2</w:t>
      </w:r>
      <w:r>
        <w:rPr>
          <w:rFonts w:ascii="宋体" w:hAnsi="宋体"/>
          <w:kern w:val="0"/>
          <w:sz w:val="24"/>
        </w:rPr>
        <w:t>.2</w:t>
      </w:r>
      <w:r>
        <w:rPr>
          <w:rFonts w:hint="eastAsia"/>
          <w:kern w:val="0"/>
          <w:sz w:val="24"/>
        </w:rPr>
        <w:t>资格后审申请书封面上应清楚地注明“招标项目名称、招标编号、投标人资格后审申请书”字样；还应清楚地注明投标人的名称及通信地址并加盖公章。</w:t>
      </w:r>
    </w:p>
    <w:p>
      <w:pPr>
        <w:pStyle w:val="7"/>
        <w:spacing w:after="0" w:line="400" w:lineRule="exact"/>
        <w:ind w:left="0" w:leftChars="0" w:firstLine="480" w:firstLineChars="200"/>
        <w:rPr>
          <w:kern w:val="0"/>
          <w:sz w:val="24"/>
        </w:rPr>
      </w:pPr>
      <w:r>
        <w:rPr>
          <w:rFonts w:ascii="宋体" w:hAnsi="宋体"/>
          <w:kern w:val="0"/>
          <w:sz w:val="24"/>
        </w:rPr>
        <w:t>2</w:t>
      </w:r>
      <w:r>
        <w:rPr>
          <w:rFonts w:hint="eastAsia" w:ascii="宋体" w:hAnsi="宋体"/>
          <w:kern w:val="0"/>
          <w:sz w:val="24"/>
        </w:rPr>
        <w:t>2</w:t>
      </w:r>
      <w:r>
        <w:rPr>
          <w:rFonts w:ascii="宋体" w:hAnsi="宋体"/>
          <w:kern w:val="0"/>
          <w:sz w:val="24"/>
        </w:rPr>
        <w:t>.3</w:t>
      </w:r>
      <w:r>
        <w:rPr>
          <w:rFonts w:hint="eastAsia"/>
          <w:kern w:val="0"/>
          <w:sz w:val="24"/>
        </w:rPr>
        <w:t>投标人提交的资格后审申请书（一式伍份，即正本壹份、副本肆份，正本与副本不一致时以正本为准）须单独密封，与投标文件一同递交给招标人。</w:t>
      </w:r>
    </w:p>
    <w:p>
      <w:pPr>
        <w:pStyle w:val="7"/>
        <w:spacing w:after="0" w:line="400" w:lineRule="exact"/>
        <w:ind w:left="0" w:leftChars="0" w:firstLine="480" w:firstLineChars="200"/>
        <w:rPr>
          <w:kern w:val="0"/>
          <w:sz w:val="24"/>
        </w:rPr>
      </w:pPr>
      <w:r>
        <w:rPr>
          <w:rFonts w:ascii="宋体" w:hAnsi="宋体"/>
          <w:kern w:val="0"/>
          <w:sz w:val="24"/>
        </w:rPr>
        <w:t>2</w:t>
      </w:r>
      <w:r>
        <w:rPr>
          <w:rFonts w:hint="eastAsia" w:ascii="宋体" w:hAnsi="宋体"/>
          <w:kern w:val="0"/>
          <w:sz w:val="24"/>
        </w:rPr>
        <w:t>2</w:t>
      </w:r>
      <w:r>
        <w:rPr>
          <w:rFonts w:ascii="宋体" w:hAnsi="宋体"/>
          <w:kern w:val="0"/>
          <w:sz w:val="24"/>
        </w:rPr>
        <w:t>.</w:t>
      </w:r>
      <w:r>
        <w:rPr>
          <w:rFonts w:hint="eastAsia" w:ascii="宋体" w:hAnsi="宋体"/>
          <w:kern w:val="0"/>
          <w:sz w:val="24"/>
        </w:rPr>
        <w:t>4</w:t>
      </w:r>
      <w:r>
        <w:rPr>
          <w:rFonts w:hint="eastAsia"/>
          <w:kern w:val="0"/>
          <w:sz w:val="24"/>
        </w:rPr>
        <w:t>投标人应将本资格后审合格条件中的证明材料（复印件需加盖公章，原件备查）与资格后审申请书一并提交备查。</w:t>
      </w:r>
    </w:p>
    <w:p>
      <w:pPr>
        <w:pStyle w:val="7"/>
        <w:spacing w:after="0" w:line="400" w:lineRule="exact"/>
        <w:ind w:left="0" w:leftChars="0" w:firstLine="480" w:firstLineChars="200"/>
        <w:rPr>
          <w:kern w:val="0"/>
          <w:sz w:val="24"/>
        </w:rPr>
      </w:pPr>
      <w:r>
        <w:rPr>
          <w:rFonts w:ascii="宋体" w:hAnsi="宋体"/>
          <w:kern w:val="0"/>
          <w:sz w:val="24"/>
        </w:rPr>
        <w:t>2</w:t>
      </w:r>
      <w:r>
        <w:rPr>
          <w:rFonts w:hint="eastAsia" w:ascii="宋体" w:hAnsi="宋体"/>
          <w:kern w:val="0"/>
          <w:sz w:val="24"/>
        </w:rPr>
        <w:t>2</w:t>
      </w:r>
      <w:r>
        <w:rPr>
          <w:rFonts w:ascii="宋体" w:hAnsi="宋体"/>
          <w:kern w:val="0"/>
          <w:sz w:val="24"/>
        </w:rPr>
        <w:t>.</w:t>
      </w:r>
      <w:r>
        <w:rPr>
          <w:rFonts w:hint="eastAsia" w:ascii="宋体" w:hAnsi="宋体"/>
          <w:kern w:val="0"/>
          <w:sz w:val="24"/>
        </w:rPr>
        <w:t>5</w:t>
      </w:r>
      <w:r>
        <w:rPr>
          <w:rFonts w:ascii="宋体" w:hAnsi="宋体"/>
          <w:kern w:val="0"/>
          <w:sz w:val="24"/>
        </w:rPr>
        <w:t xml:space="preserve"> </w:t>
      </w:r>
      <w:r>
        <w:rPr>
          <w:rFonts w:hint="eastAsia"/>
          <w:kern w:val="0"/>
          <w:sz w:val="24"/>
        </w:rPr>
        <w:t>资格后审申请书格式及目录（具体详第六章投标文件格式）。</w:t>
      </w:r>
    </w:p>
    <w:p>
      <w:pPr>
        <w:pStyle w:val="7"/>
        <w:spacing w:after="0" w:line="400" w:lineRule="exact"/>
        <w:ind w:left="0" w:leftChars="0" w:firstLine="480" w:firstLineChars="200"/>
        <w:rPr>
          <w:rFonts w:ascii="宋体" w:hAnsi="宋体"/>
          <w:b/>
          <w:bCs/>
          <w:kern w:val="0"/>
          <w:sz w:val="24"/>
        </w:rPr>
      </w:pPr>
      <w:r>
        <w:rPr>
          <w:rFonts w:ascii="宋体" w:hAnsi="宋体"/>
          <w:b/>
          <w:bCs/>
          <w:kern w:val="0"/>
          <w:sz w:val="24"/>
        </w:rPr>
        <w:t>23.</w:t>
      </w:r>
      <w:r>
        <w:rPr>
          <w:rFonts w:hint="eastAsia" w:ascii="宋体" w:hAnsi="宋体"/>
          <w:b/>
          <w:bCs/>
          <w:kern w:val="0"/>
          <w:sz w:val="24"/>
        </w:rPr>
        <w:t>资格后审合格条件</w:t>
      </w:r>
    </w:p>
    <w:p>
      <w:pPr>
        <w:spacing w:line="440" w:lineRule="exact"/>
        <w:ind w:firstLine="480" w:firstLineChars="200"/>
        <w:rPr>
          <w:rFonts w:ascii="宋体" w:hAnsi="宋体"/>
          <w:color w:val="000000"/>
          <w:sz w:val="24"/>
        </w:rPr>
      </w:pPr>
      <w:r>
        <w:rPr>
          <w:rFonts w:hint="eastAsia" w:ascii="宋体" w:hAnsi="宋体"/>
          <w:sz w:val="24"/>
        </w:rPr>
        <w:t>23.1</w:t>
      </w:r>
      <w:r>
        <w:rPr>
          <w:rFonts w:hint="eastAsia" w:ascii="宋体" w:hAnsi="宋体"/>
          <w:color w:val="000000"/>
          <w:sz w:val="24"/>
        </w:rPr>
        <w:t>投标人应具备独立法人资格的建筑企业，并具有有效的建筑施工企业安全生产许可证（须提供</w:t>
      </w:r>
      <w:r>
        <w:rPr>
          <w:rFonts w:hint="eastAsia"/>
          <w:color w:val="000000"/>
          <w:sz w:val="24"/>
        </w:rPr>
        <w:t>合格有效的</w:t>
      </w:r>
      <w:r>
        <w:rPr>
          <w:rFonts w:hint="eastAsia" w:ascii="宋体" w:hAnsi="宋体"/>
          <w:color w:val="000000"/>
          <w:sz w:val="24"/>
        </w:rPr>
        <w:t>营业执照及企业安全生产许可证复印件并加盖公章）。</w:t>
      </w:r>
    </w:p>
    <w:p>
      <w:pPr>
        <w:spacing w:line="440" w:lineRule="exact"/>
        <w:ind w:firstLine="480" w:firstLineChars="200"/>
        <w:rPr>
          <w:color w:val="000000"/>
        </w:rPr>
      </w:pPr>
      <w:r>
        <w:rPr>
          <w:rFonts w:hint="eastAsia" w:ascii="宋体" w:hAnsi="宋体"/>
          <w:sz w:val="24"/>
        </w:rPr>
        <w:t>23.2</w:t>
      </w:r>
      <w:r>
        <w:rPr>
          <w:rFonts w:hint="eastAsia" w:ascii="宋体" w:hAnsi="宋体"/>
          <w:color w:val="000000"/>
          <w:sz w:val="24"/>
        </w:rPr>
        <w:t>投标人应具有</w:t>
      </w:r>
      <w:r>
        <w:rPr>
          <w:rFonts w:hint="eastAsia" w:ascii="宋体" w:hAnsi="宋体"/>
          <w:color w:val="000000"/>
          <w:sz w:val="24"/>
          <w:lang w:bidi="ar"/>
        </w:rPr>
        <w:t>房屋建筑工程施工总承包</w:t>
      </w:r>
      <w:r>
        <w:rPr>
          <w:rFonts w:hint="eastAsia" w:ascii="宋体" w:hAnsi="宋体"/>
          <w:color w:val="0000FF"/>
          <w:sz w:val="24"/>
          <w:lang w:bidi="ar"/>
        </w:rPr>
        <w:t>叁级</w:t>
      </w:r>
      <w:r>
        <w:rPr>
          <w:rFonts w:hint="eastAsia" w:ascii="宋体" w:hAnsi="宋体"/>
          <w:color w:val="000000"/>
          <w:sz w:val="24"/>
          <w:lang w:bidi="ar"/>
        </w:rPr>
        <w:t>或及以上</w:t>
      </w:r>
      <w:r>
        <w:rPr>
          <w:rFonts w:hint="eastAsia" w:ascii="宋体" w:hAnsi="宋体"/>
          <w:color w:val="000000"/>
          <w:sz w:val="24"/>
        </w:rPr>
        <w:t>资质（须提供</w:t>
      </w:r>
      <w:r>
        <w:rPr>
          <w:rFonts w:hint="eastAsia"/>
          <w:color w:val="000000"/>
          <w:sz w:val="24"/>
        </w:rPr>
        <w:t>合格有效的资质证书</w:t>
      </w:r>
      <w:r>
        <w:rPr>
          <w:rFonts w:hint="eastAsia" w:ascii="宋体" w:hAnsi="宋体"/>
          <w:color w:val="000000"/>
          <w:sz w:val="24"/>
        </w:rPr>
        <w:t>复印件并加盖公章）。</w:t>
      </w:r>
    </w:p>
    <w:p>
      <w:pPr>
        <w:spacing w:line="440" w:lineRule="exact"/>
        <w:ind w:firstLine="420" w:firstLineChars="200"/>
        <w:rPr>
          <w:rFonts w:ascii="宋体" w:hAnsi="宋体"/>
          <w:color w:val="000000"/>
          <w:sz w:val="24"/>
        </w:rPr>
      </w:pPr>
      <w:r>
        <w:rPr>
          <w:rFonts w:hint="eastAsia"/>
        </w:rPr>
        <w:t xml:space="preserve"> </w:t>
      </w:r>
      <w:r>
        <w:rPr>
          <w:rFonts w:hint="eastAsia" w:ascii="宋体" w:hAnsi="宋体"/>
          <w:sz w:val="24"/>
        </w:rPr>
        <w:t>23.3投标人</w:t>
      </w:r>
      <w:r>
        <w:rPr>
          <w:rFonts w:hint="eastAsia"/>
          <w:color w:val="000000"/>
          <w:kern w:val="0"/>
          <w:sz w:val="24"/>
        </w:rPr>
        <w:t>已按招标文件中规定递交了投标保证金，并将投标保证金缴交凭证（银行受理回单）原件或复印件装订在资格后审申请书中</w:t>
      </w:r>
      <w:r>
        <w:rPr>
          <w:rFonts w:hint="eastAsia" w:ascii="宋体" w:hAnsi="宋体"/>
          <w:color w:val="000000"/>
          <w:sz w:val="24"/>
        </w:rPr>
        <w:t>。</w:t>
      </w:r>
    </w:p>
    <w:p>
      <w:pPr>
        <w:spacing w:line="500" w:lineRule="exact"/>
        <w:ind w:firstLine="480" w:firstLineChars="200"/>
        <w:rPr>
          <w:rFonts w:ascii="宋体" w:hAnsi="宋体"/>
          <w:sz w:val="24"/>
        </w:rPr>
      </w:pPr>
      <w:r>
        <w:rPr>
          <w:rFonts w:hint="eastAsia" w:ascii="宋体" w:hAnsi="宋体"/>
          <w:sz w:val="24"/>
        </w:rPr>
        <w:t>23.4</w:t>
      </w:r>
      <w:r>
        <w:rPr>
          <w:rFonts w:hint="eastAsia" w:ascii="宋体" w:hAnsi="宋体"/>
          <w:color w:val="0000FF"/>
          <w:sz w:val="24"/>
        </w:rPr>
        <w:t>投标人须提供</w:t>
      </w:r>
      <w:r>
        <w:rPr>
          <w:rFonts w:hint="eastAsia" w:ascii="宋体" w:hAnsi="宋体"/>
          <w:b/>
          <w:bCs/>
          <w:color w:val="0000FF"/>
          <w:sz w:val="24"/>
        </w:rPr>
        <w:t>一个近三年（</w:t>
      </w:r>
      <w:r>
        <w:rPr>
          <w:rFonts w:hint="eastAsia" w:ascii="宋体" w:hAnsi="宋体"/>
          <w:sz w:val="24"/>
        </w:rPr>
        <w:t>20</w:t>
      </w:r>
      <w:r>
        <w:rPr>
          <w:rFonts w:hint="eastAsia" w:ascii="宋体" w:hAnsi="宋体"/>
          <w:sz w:val="24"/>
          <w:lang w:val="en-US" w:eastAsia="zh-CN"/>
        </w:rPr>
        <w:t>20</w:t>
      </w:r>
      <w:r>
        <w:rPr>
          <w:rFonts w:hint="eastAsia" w:ascii="宋体" w:hAnsi="宋体"/>
          <w:sz w:val="24"/>
        </w:rPr>
        <w:t>年</w:t>
      </w:r>
      <w:r>
        <w:rPr>
          <w:rFonts w:hint="eastAsia" w:ascii="宋体" w:hAnsi="宋体"/>
          <w:sz w:val="24"/>
          <w:lang w:val="en-US" w:eastAsia="zh-CN"/>
        </w:rPr>
        <w:t>2</w:t>
      </w:r>
      <w:r>
        <w:rPr>
          <w:rFonts w:hint="eastAsia" w:ascii="宋体" w:hAnsi="宋体"/>
          <w:sz w:val="24"/>
        </w:rPr>
        <w:t>月1日至今</w:t>
      </w:r>
      <w:r>
        <w:rPr>
          <w:rFonts w:hint="eastAsia" w:ascii="宋体" w:hAnsi="宋体"/>
          <w:color w:val="0000FF"/>
          <w:sz w:val="24"/>
        </w:rPr>
        <w:t>）竣工验收合格且造价大于人民币</w:t>
      </w:r>
      <w:r>
        <w:rPr>
          <w:rFonts w:hint="eastAsia" w:ascii="宋体" w:hAnsi="宋体"/>
          <w:color w:val="0000FF"/>
          <w:sz w:val="24"/>
          <w:lang w:val="en-US" w:eastAsia="zh-CN"/>
        </w:rPr>
        <w:t>1</w:t>
      </w:r>
      <w:r>
        <w:rPr>
          <w:rFonts w:hint="eastAsia" w:ascii="宋体" w:hAnsi="宋体"/>
          <w:color w:val="0000FF"/>
          <w:sz w:val="24"/>
        </w:rPr>
        <w:t>00万元的类似工程业绩。</w:t>
      </w:r>
      <w:r>
        <w:rPr>
          <w:rFonts w:hint="eastAsia" w:ascii="宋体" w:hAnsi="宋体"/>
          <w:sz w:val="24"/>
        </w:rPr>
        <w:t>投标人应当提供施工合同、验收报告复印件（须加盖公章）等证明材料。</w:t>
      </w:r>
    </w:p>
    <w:p>
      <w:pPr>
        <w:pStyle w:val="9"/>
        <w:spacing w:line="500" w:lineRule="exact"/>
        <w:ind w:left="0" w:firstLine="480"/>
        <w:rPr>
          <w:rFonts w:ascii="宋体" w:hAnsi="宋体"/>
          <w:kern w:val="2"/>
          <w:szCs w:val="24"/>
        </w:rPr>
      </w:pPr>
      <w:r>
        <w:rPr>
          <w:rFonts w:hint="eastAsia" w:ascii="宋体" w:hAnsi="宋体"/>
          <w:kern w:val="2"/>
          <w:szCs w:val="24"/>
        </w:rPr>
        <w:t>说明：类似工程业绩仅指与本次招标范围相符的内容，</w:t>
      </w:r>
      <w:r>
        <w:rPr>
          <w:rFonts w:hint="eastAsia" w:ascii="宋体" w:hAnsi="宋体"/>
          <w:color w:val="0000FF"/>
          <w:kern w:val="2"/>
          <w:szCs w:val="24"/>
        </w:rPr>
        <w:t>主要为房屋建筑工程施工。</w:t>
      </w:r>
      <w:r>
        <w:rPr>
          <w:rFonts w:hint="eastAsia" w:ascii="宋体" w:hAnsi="宋体"/>
          <w:kern w:val="2"/>
          <w:szCs w:val="24"/>
        </w:rPr>
        <w:t>若合同、验收报告等文件无法证明类似工程业绩金额是否与本次招标内容相符，乙方应提供工程量清单、预算或结算单等能够证明类似工程符合要求的相关资料。</w:t>
      </w:r>
    </w:p>
    <w:p>
      <w:pPr>
        <w:spacing w:line="500" w:lineRule="exact"/>
        <w:ind w:firstLine="480" w:firstLineChars="200"/>
        <w:rPr>
          <w:rFonts w:ascii="宋体" w:hAnsi="宋体"/>
          <w:color w:val="000000"/>
          <w:sz w:val="24"/>
        </w:rPr>
      </w:pPr>
      <w:r>
        <w:rPr>
          <w:rFonts w:hint="eastAsia" w:ascii="宋体" w:hAnsi="宋体"/>
          <w:color w:val="000000"/>
          <w:sz w:val="24"/>
        </w:rPr>
        <w:t>23.5项目管理班子配备：</w:t>
      </w:r>
    </w:p>
    <w:p>
      <w:pPr>
        <w:spacing w:line="500" w:lineRule="exact"/>
        <w:ind w:left="480"/>
        <w:rPr>
          <w:rFonts w:ascii="宋体" w:hAnsi="宋体"/>
          <w:color w:val="0000FF"/>
          <w:sz w:val="24"/>
          <w:u w:val="single"/>
        </w:rPr>
      </w:pPr>
      <w:r>
        <w:rPr>
          <w:rFonts w:hint="eastAsia" w:ascii="宋体" w:hAnsi="宋体"/>
          <w:color w:val="0000FF"/>
          <w:sz w:val="24"/>
          <w:u w:val="single"/>
        </w:rPr>
        <w:t>（1）项目经理1名，具有中华人民共和国建设部颁发的房屋专业的二级建造师资质且具有安全生产B证，同时具有中级或及以上工程师职称。</w:t>
      </w:r>
    </w:p>
    <w:p>
      <w:pPr>
        <w:spacing w:line="500" w:lineRule="exact"/>
        <w:ind w:left="480"/>
        <w:rPr>
          <w:rFonts w:ascii="宋体" w:hAnsi="宋体"/>
          <w:color w:val="0000FF"/>
          <w:sz w:val="24"/>
          <w:u w:val="single"/>
        </w:rPr>
      </w:pPr>
      <w:r>
        <w:rPr>
          <w:rFonts w:hint="eastAsia" w:ascii="宋体" w:hAnsi="宋体"/>
          <w:color w:val="0000FF"/>
          <w:sz w:val="24"/>
          <w:u w:val="single"/>
        </w:rPr>
        <w:t>（2）技术负责人</w:t>
      </w:r>
      <w:r>
        <w:rPr>
          <w:rFonts w:hint="eastAsia" w:ascii="宋体" w:hAnsi="宋体"/>
          <w:color w:val="0000FF"/>
          <w:sz w:val="24"/>
          <w:u w:val="single"/>
          <w:lang w:val="en-US" w:eastAsia="zh-CN"/>
        </w:rPr>
        <w:t>2</w:t>
      </w:r>
      <w:r>
        <w:rPr>
          <w:rFonts w:hint="eastAsia" w:ascii="宋体" w:hAnsi="宋体"/>
          <w:color w:val="0000FF"/>
          <w:sz w:val="24"/>
          <w:u w:val="single"/>
        </w:rPr>
        <w:t>名，具有中级或及以上工程师职称（专业要求为电气工程相关专业）。</w:t>
      </w:r>
    </w:p>
    <w:p>
      <w:pPr>
        <w:spacing w:line="500" w:lineRule="exact"/>
        <w:ind w:left="480"/>
        <w:rPr>
          <w:rFonts w:ascii="宋体" w:hAnsi="宋体"/>
          <w:color w:val="0000FF"/>
          <w:sz w:val="24"/>
          <w:u w:val="single"/>
        </w:rPr>
      </w:pPr>
      <w:r>
        <w:rPr>
          <w:rFonts w:hint="eastAsia" w:ascii="宋体" w:hAnsi="宋体"/>
          <w:color w:val="0000FF"/>
          <w:sz w:val="24"/>
          <w:u w:val="single"/>
        </w:rPr>
        <w:t>（3）施工员2人，质检员、安全员各1人。</w:t>
      </w:r>
    </w:p>
    <w:p>
      <w:pPr>
        <w:pStyle w:val="9"/>
        <w:spacing w:line="500" w:lineRule="exact"/>
        <w:ind w:left="0" w:firstLine="480"/>
        <w:rPr>
          <w:rFonts w:ascii="宋体" w:hAnsi="宋体"/>
          <w:kern w:val="2"/>
          <w:szCs w:val="24"/>
        </w:rPr>
      </w:pPr>
      <w:r>
        <w:rPr>
          <w:rFonts w:hint="eastAsia" w:ascii="宋体" w:hAnsi="宋体" w:eastAsia="宋体" w:cs="宋体"/>
          <w:color w:val="000000"/>
          <w:kern w:val="2"/>
          <w:szCs w:val="24"/>
        </w:rPr>
        <w:t>说明：上述人员须为本企业在职职工，并提供相关的证书复印件及近6个月社保</w:t>
      </w:r>
      <w:r>
        <w:rPr>
          <w:rFonts w:hint="eastAsia" w:ascii="宋体" w:hAnsi="宋体" w:cs="宋体"/>
          <w:color w:val="000000"/>
          <w:kern w:val="2"/>
          <w:szCs w:val="24"/>
        </w:rPr>
        <w:t>（新入职的员工不足6个月时间的，以入职后缴交的社保证明为准）</w:t>
      </w:r>
      <w:r>
        <w:rPr>
          <w:rFonts w:hint="eastAsia" w:ascii="宋体" w:hAnsi="宋体" w:eastAsia="宋体" w:cs="宋体"/>
          <w:color w:val="000000"/>
          <w:kern w:val="2"/>
          <w:szCs w:val="24"/>
        </w:rPr>
        <w:t>、劳动合同等证明材料并加盖公章。</w:t>
      </w:r>
    </w:p>
    <w:p>
      <w:pPr>
        <w:pStyle w:val="7"/>
        <w:spacing w:after="0" w:line="500" w:lineRule="exact"/>
        <w:ind w:left="0" w:leftChars="0" w:firstLine="480" w:firstLineChars="200"/>
        <w:rPr>
          <w:rFonts w:ascii="宋体" w:hAnsi="宋体" w:cs="Arial"/>
          <w:b/>
          <w:bCs/>
          <w:kern w:val="0"/>
          <w:sz w:val="24"/>
        </w:rPr>
      </w:pPr>
      <w:r>
        <w:rPr>
          <w:rFonts w:ascii="宋体" w:hAnsi="宋体"/>
          <w:b/>
          <w:bCs/>
          <w:kern w:val="0"/>
          <w:sz w:val="24"/>
        </w:rPr>
        <w:t>2</w:t>
      </w:r>
      <w:r>
        <w:rPr>
          <w:rFonts w:hint="eastAsia" w:ascii="宋体" w:hAnsi="宋体"/>
          <w:b/>
          <w:bCs/>
          <w:kern w:val="0"/>
          <w:sz w:val="24"/>
        </w:rPr>
        <w:t>5.资格后审申请书递交地点及时间</w:t>
      </w:r>
    </w:p>
    <w:p>
      <w:pPr>
        <w:spacing w:line="400" w:lineRule="exact"/>
        <w:ind w:firstLine="480" w:firstLineChars="200"/>
        <w:rPr>
          <w:rFonts w:ascii="宋体" w:hAnsi="宋体" w:cs="Arial"/>
          <w:sz w:val="24"/>
        </w:rPr>
      </w:pPr>
      <w:r>
        <w:rPr>
          <w:rFonts w:ascii="宋体" w:hAnsi="宋体" w:cs="Arial"/>
          <w:sz w:val="24"/>
        </w:rPr>
        <w:t>2</w:t>
      </w:r>
      <w:r>
        <w:rPr>
          <w:rFonts w:hint="eastAsia" w:ascii="宋体" w:hAnsi="宋体" w:cs="Arial"/>
          <w:sz w:val="24"/>
        </w:rPr>
        <w:t>5</w:t>
      </w:r>
      <w:r>
        <w:rPr>
          <w:rFonts w:ascii="宋体" w:hAnsi="宋体" w:cs="Arial"/>
          <w:sz w:val="24"/>
        </w:rPr>
        <w:t>.1递交地点：同</w:t>
      </w:r>
      <w:r>
        <w:rPr>
          <w:rFonts w:hint="eastAsia" w:ascii="宋体" w:hAnsi="宋体" w:cs="Arial"/>
          <w:sz w:val="24"/>
        </w:rPr>
        <w:t>投标</w:t>
      </w:r>
      <w:r>
        <w:rPr>
          <w:rFonts w:ascii="宋体" w:hAnsi="宋体" w:cs="Arial"/>
          <w:sz w:val="24"/>
        </w:rPr>
        <w:t>文件递交地点一致。</w:t>
      </w:r>
    </w:p>
    <w:p>
      <w:pPr>
        <w:pStyle w:val="7"/>
        <w:spacing w:after="0" w:line="400" w:lineRule="exact"/>
        <w:ind w:left="0" w:leftChars="0" w:firstLine="480" w:firstLineChars="200"/>
        <w:rPr>
          <w:kern w:val="0"/>
          <w:sz w:val="24"/>
        </w:rPr>
      </w:pPr>
      <w:r>
        <w:rPr>
          <w:rFonts w:ascii="宋体" w:hAnsi="宋体"/>
          <w:kern w:val="0"/>
          <w:sz w:val="24"/>
        </w:rPr>
        <w:t>2</w:t>
      </w:r>
      <w:r>
        <w:rPr>
          <w:rFonts w:hint="eastAsia" w:ascii="宋体" w:hAnsi="宋体"/>
          <w:kern w:val="0"/>
          <w:sz w:val="24"/>
        </w:rPr>
        <w:t>5</w:t>
      </w:r>
      <w:r>
        <w:rPr>
          <w:rFonts w:ascii="宋体" w:hAnsi="宋体"/>
          <w:kern w:val="0"/>
          <w:sz w:val="24"/>
        </w:rPr>
        <w:t>.2</w:t>
      </w:r>
      <w:r>
        <w:rPr>
          <w:rFonts w:hint="eastAsia"/>
          <w:kern w:val="0"/>
          <w:sz w:val="24"/>
        </w:rPr>
        <w:t>递交起止时间：同投标文件递交起止时间一致。逾期收到或不符合规定的资格后</w:t>
      </w:r>
    </w:p>
    <w:p>
      <w:pPr>
        <w:pStyle w:val="7"/>
        <w:spacing w:after="0" w:line="400" w:lineRule="exact"/>
        <w:ind w:left="0" w:leftChars="0"/>
        <w:rPr>
          <w:kern w:val="0"/>
          <w:sz w:val="24"/>
        </w:rPr>
      </w:pPr>
      <w:r>
        <w:rPr>
          <w:rFonts w:hint="eastAsia"/>
          <w:kern w:val="0"/>
          <w:sz w:val="24"/>
        </w:rPr>
        <w:t>审申请书，招标人将拒绝其投标。</w:t>
      </w:r>
    </w:p>
    <w:p>
      <w:pPr>
        <w:pStyle w:val="7"/>
        <w:spacing w:after="0" w:line="400" w:lineRule="exact"/>
        <w:ind w:left="0" w:leftChars="0"/>
        <w:rPr>
          <w:kern w:val="0"/>
          <w:sz w:val="24"/>
        </w:rPr>
      </w:pPr>
    </w:p>
    <w:p>
      <w:pPr>
        <w:pStyle w:val="7"/>
        <w:spacing w:after="0" w:line="400" w:lineRule="exact"/>
        <w:ind w:left="0" w:leftChars="0"/>
        <w:rPr>
          <w:kern w:val="0"/>
          <w:sz w:val="24"/>
        </w:rPr>
      </w:pPr>
    </w:p>
    <w:p>
      <w:pPr>
        <w:pStyle w:val="7"/>
        <w:spacing w:line="420" w:lineRule="exact"/>
        <w:ind w:left="0" w:leftChars="0"/>
        <w:jc w:val="center"/>
        <w:outlineLvl w:val="0"/>
        <w:rPr>
          <w:b/>
          <w:bCs/>
          <w:sz w:val="36"/>
          <w:szCs w:val="36"/>
        </w:rPr>
      </w:pPr>
      <w:bookmarkStart w:id="0" w:name="_Toc480299317"/>
      <w:bookmarkStart w:id="1" w:name="_Toc480890782"/>
      <w:r>
        <w:rPr>
          <w:rFonts w:hint="eastAsia"/>
          <w:b/>
          <w:bCs/>
          <w:sz w:val="36"/>
          <w:szCs w:val="36"/>
        </w:rPr>
        <w:t>第四章 评标办法</w:t>
      </w:r>
      <w:bookmarkEnd w:id="0"/>
      <w:bookmarkEnd w:id="1"/>
    </w:p>
    <w:p>
      <w:pPr>
        <w:pStyle w:val="7"/>
        <w:spacing w:after="0" w:line="400" w:lineRule="exact"/>
        <w:ind w:left="0" w:leftChars="0" w:firstLine="480" w:firstLineChars="200"/>
        <w:rPr>
          <w:rFonts w:ascii="宋体" w:hAnsi="宋体"/>
          <w:b/>
          <w:bCs/>
          <w:sz w:val="24"/>
        </w:rPr>
      </w:pPr>
      <w:r>
        <w:rPr>
          <w:rFonts w:hint="eastAsia" w:ascii="宋体" w:hAnsi="宋体"/>
          <w:b/>
          <w:bCs/>
          <w:sz w:val="24"/>
        </w:rPr>
        <w:t>26评标原则</w:t>
      </w:r>
    </w:p>
    <w:p>
      <w:pPr>
        <w:spacing w:line="400" w:lineRule="exact"/>
        <w:ind w:firstLine="480" w:firstLineChars="200"/>
        <w:rPr>
          <w:rFonts w:ascii="宋体" w:hAnsi="宋体"/>
          <w:sz w:val="24"/>
        </w:rPr>
      </w:pPr>
      <w:r>
        <w:rPr>
          <w:rFonts w:hint="eastAsia" w:hAnsi="宋体"/>
          <w:sz w:val="24"/>
        </w:rPr>
        <w:t>评标工作应根据《中华人民共和国招标投标法》和国家、地方面政府有关招标投标法规的有关规定，遵循“公平、公正、诚实信用、科学、择优”的原则进行。评标委员会将按照规定只对通过资格及响应性审查的各合格投标人进行评价和比较</w:t>
      </w:r>
      <w:r>
        <w:rPr>
          <w:rFonts w:hint="eastAsia" w:ascii="宋体" w:hAnsi="宋体"/>
          <w:sz w:val="24"/>
        </w:rPr>
        <w:t>。</w:t>
      </w:r>
    </w:p>
    <w:p>
      <w:pPr>
        <w:spacing w:line="400" w:lineRule="exact"/>
        <w:ind w:firstLine="480" w:firstLineChars="200"/>
        <w:rPr>
          <w:rFonts w:ascii="宋体" w:hAnsi="宋体"/>
          <w:b/>
          <w:bCs/>
          <w:sz w:val="24"/>
        </w:rPr>
      </w:pPr>
      <w:r>
        <w:rPr>
          <w:rFonts w:hint="eastAsia" w:ascii="宋体" w:hAnsi="宋体"/>
          <w:b/>
          <w:bCs/>
          <w:sz w:val="24"/>
        </w:rPr>
        <w:t>27.评标办法类型</w:t>
      </w:r>
    </w:p>
    <w:p>
      <w:pPr>
        <w:spacing w:line="400" w:lineRule="exact"/>
        <w:ind w:firstLine="480" w:firstLineChars="200"/>
        <w:rPr>
          <w:rFonts w:ascii="宋体" w:hAnsi="宋体"/>
          <w:sz w:val="24"/>
        </w:rPr>
      </w:pPr>
      <w:r>
        <w:rPr>
          <w:rFonts w:hint="eastAsia" w:ascii="宋体" w:hAnsi="宋体"/>
          <w:sz w:val="24"/>
        </w:rPr>
        <w:t>本工程采用</w:t>
      </w:r>
      <w:r>
        <w:rPr>
          <w:rFonts w:hint="eastAsia" w:ascii="宋体" w:hAnsi="宋体"/>
          <w:b/>
          <w:bCs/>
          <w:sz w:val="24"/>
        </w:rPr>
        <w:t>综合评分法</w:t>
      </w:r>
      <w:r>
        <w:rPr>
          <w:rFonts w:hint="eastAsia" w:ascii="宋体" w:hAnsi="宋体"/>
          <w:bCs/>
          <w:sz w:val="24"/>
        </w:rPr>
        <w:t>评标</w:t>
      </w:r>
      <w:r>
        <w:rPr>
          <w:rFonts w:hint="eastAsia" w:ascii="宋体" w:hAnsi="宋体"/>
          <w:sz w:val="24"/>
        </w:rPr>
        <w:t>。</w:t>
      </w:r>
      <w:r>
        <w:rPr>
          <w:rFonts w:hint="eastAsia" w:ascii="宋体" w:hAnsi="宋体"/>
          <w:bCs/>
          <w:sz w:val="24"/>
        </w:rPr>
        <w:t>评标定标工作由招标人组织的评标小组进行</w:t>
      </w:r>
      <w:r>
        <w:rPr>
          <w:rFonts w:hint="eastAsia" w:ascii="宋体" w:hAnsi="宋体"/>
          <w:sz w:val="24"/>
        </w:rPr>
        <w:t>。</w:t>
      </w:r>
    </w:p>
    <w:p>
      <w:pPr>
        <w:pStyle w:val="7"/>
        <w:spacing w:after="0" w:line="400" w:lineRule="exact"/>
        <w:ind w:left="0" w:leftChars="0" w:firstLine="480" w:firstLineChars="200"/>
        <w:rPr>
          <w:rFonts w:ascii="宋体" w:hAnsi="宋体"/>
          <w:b/>
          <w:bCs/>
          <w:sz w:val="24"/>
        </w:rPr>
      </w:pPr>
      <w:r>
        <w:rPr>
          <w:rFonts w:hint="eastAsia" w:ascii="宋体" w:hAnsi="宋体"/>
          <w:b/>
          <w:bCs/>
          <w:sz w:val="24"/>
        </w:rPr>
        <w:t>28.评审内容</w:t>
      </w:r>
    </w:p>
    <w:p>
      <w:pPr>
        <w:pStyle w:val="7"/>
        <w:spacing w:after="0" w:line="400" w:lineRule="exact"/>
        <w:ind w:left="0" w:leftChars="0" w:firstLine="480" w:firstLineChars="200"/>
        <w:rPr>
          <w:rFonts w:ascii="宋体" w:hAnsi="宋体"/>
          <w:sz w:val="24"/>
        </w:rPr>
      </w:pPr>
      <w:r>
        <w:rPr>
          <w:rFonts w:hint="eastAsia" w:ascii="宋体" w:hAnsi="宋体"/>
          <w:sz w:val="24"/>
        </w:rPr>
        <w:t>28</w:t>
      </w:r>
      <w:r>
        <w:rPr>
          <w:rFonts w:ascii="宋体" w:hAnsi="宋体"/>
          <w:sz w:val="24"/>
        </w:rPr>
        <w:t xml:space="preserve">.1 </w:t>
      </w:r>
      <w:r>
        <w:rPr>
          <w:rFonts w:hint="eastAsia" w:ascii="宋体" w:hAnsi="宋体"/>
          <w:sz w:val="24"/>
        </w:rPr>
        <w:t>符合性评审（包括资格审查）；</w:t>
      </w:r>
    </w:p>
    <w:p>
      <w:pPr>
        <w:pStyle w:val="7"/>
        <w:spacing w:after="0" w:line="400" w:lineRule="exact"/>
        <w:ind w:left="0" w:leftChars="0" w:firstLine="480" w:firstLineChars="200"/>
        <w:rPr>
          <w:rFonts w:ascii="宋体" w:hAnsi="宋体"/>
          <w:sz w:val="24"/>
        </w:rPr>
      </w:pPr>
      <w:r>
        <w:rPr>
          <w:rFonts w:hint="eastAsia" w:ascii="宋体" w:hAnsi="宋体"/>
          <w:sz w:val="24"/>
        </w:rPr>
        <w:t>28</w:t>
      </w:r>
      <w:r>
        <w:rPr>
          <w:rFonts w:ascii="宋体" w:hAnsi="宋体"/>
          <w:sz w:val="24"/>
        </w:rPr>
        <w:t xml:space="preserve">.2 </w:t>
      </w:r>
      <w:r>
        <w:rPr>
          <w:rFonts w:hint="eastAsia" w:ascii="宋体" w:hAnsi="宋体"/>
          <w:sz w:val="24"/>
        </w:rPr>
        <w:t>投标报价；</w:t>
      </w:r>
    </w:p>
    <w:p>
      <w:pPr>
        <w:pStyle w:val="7"/>
        <w:spacing w:after="0" w:line="400" w:lineRule="exact"/>
        <w:ind w:left="0" w:leftChars="0" w:firstLine="480" w:firstLineChars="200"/>
        <w:rPr>
          <w:rFonts w:ascii="宋体" w:hAnsi="宋体"/>
          <w:sz w:val="24"/>
        </w:rPr>
      </w:pPr>
      <w:r>
        <w:rPr>
          <w:rFonts w:hint="eastAsia" w:ascii="宋体" w:hAnsi="宋体"/>
          <w:sz w:val="24"/>
        </w:rPr>
        <w:t>28</w:t>
      </w:r>
      <w:r>
        <w:rPr>
          <w:rFonts w:ascii="宋体" w:hAnsi="宋体"/>
          <w:sz w:val="24"/>
        </w:rPr>
        <w:t xml:space="preserve">.3 </w:t>
      </w:r>
      <w:r>
        <w:rPr>
          <w:rFonts w:hint="eastAsia" w:ascii="宋体" w:hAnsi="宋体"/>
          <w:sz w:val="24"/>
        </w:rPr>
        <w:t>综合评审。</w:t>
      </w:r>
    </w:p>
    <w:p>
      <w:pPr>
        <w:spacing w:line="400" w:lineRule="exact"/>
        <w:ind w:firstLine="480" w:firstLineChars="200"/>
        <w:rPr>
          <w:rFonts w:ascii="宋体" w:hAnsi="宋体"/>
          <w:b/>
          <w:bCs/>
          <w:sz w:val="24"/>
        </w:rPr>
      </w:pPr>
      <w:r>
        <w:rPr>
          <w:rFonts w:hint="eastAsia" w:ascii="宋体" w:hAnsi="宋体"/>
          <w:b/>
          <w:bCs/>
          <w:sz w:val="24"/>
        </w:rPr>
        <w:t>29.评审程序</w:t>
      </w:r>
    </w:p>
    <w:p>
      <w:pPr>
        <w:spacing w:line="400" w:lineRule="exact"/>
        <w:ind w:firstLine="480" w:firstLineChars="200"/>
        <w:rPr>
          <w:rFonts w:ascii="宋体" w:hAnsi="宋体"/>
          <w:bCs/>
          <w:sz w:val="24"/>
        </w:rPr>
      </w:pPr>
      <w:r>
        <w:rPr>
          <w:rFonts w:hint="eastAsia" w:ascii="宋体" w:hAnsi="宋体"/>
          <w:sz w:val="24"/>
        </w:rPr>
        <w:t>29</w:t>
      </w:r>
      <w:r>
        <w:rPr>
          <w:rFonts w:ascii="宋体" w:hAnsi="宋体"/>
          <w:sz w:val="24"/>
        </w:rPr>
        <w:t>.1评标</w:t>
      </w:r>
      <w:r>
        <w:rPr>
          <w:rFonts w:hint="eastAsia" w:ascii="宋体" w:hAnsi="宋体"/>
          <w:sz w:val="24"/>
        </w:rPr>
        <w:t>小组评委按招标文件要求对各投标人的投标文件进行符合性评审（包括资格审查），确认其投标文件是否实质上响应招标文件的要求，对实质上响应招标文件要求的投标文件进入下一步评审。</w:t>
      </w:r>
      <w:r>
        <w:rPr>
          <w:rFonts w:hint="eastAsia" w:ascii="宋体" w:hAnsi="宋体"/>
          <w:bCs/>
          <w:sz w:val="24"/>
        </w:rPr>
        <w:t>凡不符合投标资质条件、专业条件要求、投标要求和未实质性响应招标文件要求的投标以及未按招标文件要求的投标格式进行投标的均为废标，不进入评分程序。</w:t>
      </w:r>
    </w:p>
    <w:p>
      <w:pPr>
        <w:spacing w:line="400" w:lineRule="exact"/>
        <w:ind w:firstLine="480" w:firstLineChars="200"/>
        <w:rPr>
          <w:rFonts w:ascii="宋体" w:hAnsi="宋体"/>
          <w:sz w:val="24"/>
        </w:rPr>
      </w:pPr>
      <w:r>
        <w:rPr>
          <w:rFonts w:hint="eastAsia" w:ascii="宋体" w:hAnsi="宋体"/>
          <w:sz w:val="24"/>
        </w:rPr>
        <w:t>29</w:t>
      </w:r>
      <w:r>
        <w:rPr>
          <w:rFonts w:ascii="宋体" w:hAnsi="宋体"/>
          <w:sz w:val="24"/>
        </w:rPr>
        <w:t>.2评标</w:t>
      </w:r>
      <w:r>
        <w:rPr>
          <w:rFonts w:hint="eastAsia" w:ascii="宋体" w:hAnsi="宋体"/>
          <w:sz w:val="24"/>
        </w:rPr>
        <w:t>小组评委根据招标文件所确定的评标办法对通过符合性评审的投标人进行投标</w:t>
      </w:r>
      <w:r>
        <w:rPr>
          <w:rFonts w:hint="eastAsia" w:ascii="宋体" w:hAnsi="宋体"/>
          <w:sz w:val="24"/>
          <w:lang w:val="en-US" w:eastAsia="zh-CN"/>
        </w:rPr>
        <w:t>报价</w:t>
      </w:r>
      <w:r>
        <w:rPr>
          <w:rFonts w:hint="eastAsia" w:ascii="宋体" w:hAnsi="宋体"/>
          <w:sz w:val="24"/>
        </w:rPr>
        <w:t>及技术、商务因素评分。</w:t>
      </w:r>
    </w:p>
    <w:p>
      <w:pPr>
        <w:spacing w:line="400" w:lineRule="exact"/>
        <w:ind w:firstLine="480" w:firstLineChars="200"/>
        <w:rPr>
          <w:rFonts w:ascii="宋体" w:hAnsi="宋体"/>
          <w:sz w:val="24"/>
        </w:rPr>
      </w:pPr>
      <w:r>
        <w:rPr>
          <w:rFonts w:hint="eastAsia" w:ascii="宋体" w:hAnsi="宋体"/>
          <w:sz w:val="24"/>
        </w:rPr>
        <w:t>29</w:t>
      </w:r>
      <w:r>
        <w:rPr>
          <w:rFonts w:ascii="宋体" w:hAnsi="宋体"/>
          <w:sz w:val="24"/>
        </w:rPr>
        <w:t>.</w:t>
      </w:r>
      <w:r>
        <w:rPr>
          <w:rFonts w:hint="eastAsia" w:ascii="宋体" w:hAnsi="宋体"/>
          <w:sz w:val="24"/>
        </w:rPr>
        <w:t>3汇总</w:t>
      </w:r>
      <w:r>
        <w:rPr>
          <w:rFonts w:ascii="宋体" w:hAnsi="宋体"/>
          <w:sz w:val="24"/>
        </w:rPr>
        <w:t>评标</w:t>
      </w:r>
      <w:r>
        <w:rPr>
          <w:rFonts w:hint="eastAsia" w:ascii="宋体" w:hAnsi="宋体"/>
          <w:sz w:val="24"/>
        </w:rPr>
        <w:t>小组评委各项评分，统计结果。</w:t>
      </w:r>
    </w:p>
    <w:p>
      <w:pPr>
        <w:widowControl/>
        <w:spacing w:line="400" w:lineRule="exact"/>
        <w:ind w:firstLine="480" w:firstLineChars="200"/>
        <w:jc w:val="left"/>
        <w:rPr>
          <w:rFonts w:ascii="宋体" w:hAnsi="宋体"/>
          <w:sz w:val="24"/>
        </w:rPr>
      </w:pPr>
      <w:r>
        <w:rPr>
          <w:rFonts w:ascii="宋体" w:hAnsi="宋体"/>
          <w:b/>
          <w:bCs/>
          <w:sz w:val="24"/>
        </w:rPr>
        <w:t>30.</w:t>
      </w:r>
      <w:r>
        <w:rPr>
          <w:rFonts w:hint="eastAsia" w:ascii="宋体" w:hAnsi="宋体"/>
          <w:b/>
          <w:bCs/>
          <w:sz w:val="24"/>
        </w:rPr>
        <w:t>其他方面要求</w:t>
      </w:r>
    </w:p>
    <w:p>
      <w:pPr>
        <w:spacing w:line="400" w:lineRule="exact"/>
        <w:ind w:firstLine="480" w:firstLineChars="200"/>
        <w:rPr>
          <w:rFonts w:ascii="宋体" w:hAnsi="宋体"/>
          <w:sz w:val="24"/>
        </w:rPr>
      </w:pPr>
      <w:r>
        <w:rPr>
          <w:rFonts w:hint="eastAsia" w:ascii="宋体" w:hAnsi="宋体"/>
          <w:sz w:val="24"/>
        </w:rPr>
        <w:t>30.1本工程招标文件未尽事宜，按照《中华人民共和国招标投标法》、《福建省招标投标管理办法》等有关法规、规定执行。</w:t>
      </w:r>
    </w:p>
    <w:p>
      <w:pPr>
        <w:spacing w:line="500" w:lineRule="exact"/>
        <w:ind w:firstLine="471" w:firstLineChars="196"/>
        <w:rPr>
          <w:rFonts w:ascii="宋体" w:hAnsi="宋体"/>
          <w:b/>
          <w:sz w:val="24"/>
        </w:rPr>
      </w:pPr>
      <w:r>
        <w:rPr>
          <w:rFonts w:hint="eastAsia" w:ascii="宋体" w:hAnsi="宋体"/>
          <w:b/>
          <w:sz w:val="24"/>
        </w:rPr>
        <w:t>31.评审标准</w:t>
      </w:r>
    </w:p>
    <w:p>
      <w:pPr>
        <w:spacing w:line="500" w:lineRule="exact"/>
        <w:ind w:firstLine="480" w:firstLineChars="200"/>
        <w:rPr>
          <w:rFonts w:ascii="宋体" w:hAnsi="宋体" w:eastAsia="宋体" w:cs="宋体"/>
          <w:sz w:val="24"/>
        </w:rPr>
      </w:pPr>
      <w:r>
        <w:rPr>
          <w:rFonts w:hint="eastAsia" w:ascii="宋体" w:hAnsi="宋体" w:eastAsia="宋体" w:cs="宋体"/>
          <w:sz w:val="24"/>
        </w:rPr>
        <w:t>评分标准的总分为100分，其分值由商务部分（30分）、投标分(70分)组成，评审标准具体如下：</w:t>
      </w:r>
    </w:p>
    <w:p>
      <w:pPr>
        <w:spacing w:before="163" w:beforeLines="50"/>
        <w:ind w:firstLine="482" w:firstLineChars="200"/>
        <w:rPr>
          <w:rFonts w:ascii="宋体" w:hAnsi="宋体" w:eastAsia="宋体" w:cs="宋体"/>
          <w:b/>
          <w:bCs/>
          <w:color w:val="000000"/>
          <w:sz w:val="24"/>
        </w:rPr>
      </w:pPr>
      <w:r>
        <w:rPr>
          <w:rFonts w:hint="eastAsia" w:ascii="宋体" w:hAnsi="宋体" w:eastAsia="宋体" w:cs="宋体"/>
          <w:b/>
          <w:bCs/>
          <w:color w:val="000000"/>
          <w:sz w:val="24"/>
        </w:rPr>
        <w:t>1、商务部分（分值30分）</w:t>
      </w:r>
    </w:p>
    <w:tbl>
      <w:tblPr>
        <w:tblStyle w:val="10"/>
        <w:tblW w:w="9660" w:type="dxa"/>
        <w:tblInd w:w="13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10"/>
        <w:gridCol w:w="1180"/>
        <w:gridCol w:w="860"/>
        <w:gridCol w:w="5970"/>
        <w:gridCol w:w="940"/>
      </w:tblGrid>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87" w:hRule="atLeast"/>
        </w:trPr>
        <w:tc>
          <w:tcPr>
            <w:tcW w:w="710" w:type="dxa"/>
            <w:tcBorders>
              <w:top w:val="single" w:color="000000" w:sz="4" w:space="0"/>
              <w:left w:val="single" w:color="000000" w:sz="4" w:space="0"/>
              <w:bottom w:val="single" w:color="000000" w:sz="4" w:space="0"/>
            </w:tcBorders>
            <w:noWrap w:val="0"/>
            <w:tcMar>
              <w:left w:w="103" w:type="dxa"/>
            </w:tcMar>
            <w:vAlign w:val="center"/>
          </w:tcPr>
          <w:p>
            <w:pPr>
              <w:jc w:val="center"/>
              <w:rPr>
                <w:rFonts w:ascii="宋体" w:hAnsi="宋体" w:eastAsia="宋体" w:cs="宋体"/>
                <w:b/>
                <w:bCs/>
                <w:sz w:val="24"/>
              </w:rPr>
            </w:pPr>
            <w:r>
              <w:rPr>
                <w:rFonts w:hint="eastAsia" w:ascii="宋体" w:hAnsi="宋体" w:eastAsia="宋体" w:cs="宋体"/>
                <w:b/>
                <w:bCs/>
                <w:sz w:val="24"/>
              </w:rPr>
              <w:t>序号</w:t>
            </w:r>
          </w:p>
        </w:tc>
        <w:tc>
          <w:tcPr>
            <w:tcW w:w="1180" w:type="dxa"/>
            <w:tcBorders>
              <w:top w:val="single" w:color="000000" w:sz="4" w:space="0"/>
              <w:left w:val="single" w:color="000000" w:sz="4" w:space="0"/>
              <w:bottom w:val="single" w:color="000000" w:sz="4" w:space="0"/>
            </w:tcBorders>
            <w:noWrap w:val="0"/>
            <w:tcMar>
              <w:left w:w="103" w:type="dxa"/>
            </w:tcMar>
            <w:vAlign w:val="center"/>
          </w:tcPr>
          <w:p>
            <w:pPr>
              <w:jc w:val="center"/>
              <w:rPr>
                <w:rFonts w:ascii="宋体" w:hAnsi="宋体" w:eastAsia="宋体" w:cs="宋体"/>
                <w:b/>
                <w:bCs/>
                <w:sz w:val="24"/>
              </w:rPr>
            </w:pPr>
            <w:r>
              <w:rPr>
                <w:rFonts w:hint="eastAsia" w:ascii="宋体" w:hAnsi="宋体" w:eastAsia="宋体" w:cs="宋体"/>
                <w:b/>
                <w:bCs/>
                <w:sz w:val="24"/>
              </w:rPr>
              <w:t>类别</w:t>
            </w:r>
          </w:p>
        </w:tc>
        <w:tc>
          <w:tcPr>
            <w:tcW w:w="860" w:type="dxa"/>
            <w:tcBorders>
              <w:top w:val="single" w:color="000000" w:sz="4" w:space="0"/>
              <w:left w:val="single" w:color="000000" w:sz="4" w:space="0"/>
              <w:bottom w:val="single" w:color="000000" w:sz="4" w:space="0"/>
            </w:tcBorders>
            <w:noWrap w:val="0"/>
            <w:tcMar>
              <w:left w:w="103" w:type="dxa"/>
            </w:tcMar>
            <w:vAlign w:val="center"/>
          </w:tcPr>
          <w:p>
            <w:pPr>
              <w:jc w:val="center"/>
              <w:rPr>
                <w:rFonts w:ascii="宋体" w:hAnsi="宋体" w:eastAsia="宋体" w:cs="宋体"/>
                <w:b/>
                <w:bCs/>
                <w:sz w:val="24"/>
              </w:rPr>
            </w:pPr>
            <w:r>
              <w:rPr>
                <w:rFonts w:hint="eastAsia" w:ascii="宋体" w:hAnsi="宋体" w:eastAsia="宋体" w:cs="宋体"/>
                <w:b/>
                <w:bCs/>
                <w:sz w:val="24"/>
              </w:rPr>
              <w:t>满分</w:t>
            </w:r>
          </w:p>
        </w:tc>
        <w:tc>
          <w:tcPr>
            <w:tcW w:w="5970"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pPr>
              <w:jc w:val="center"/>
              <w:rPr>
                <w:rFonts w:ascii="宋体" w:hAnsi="宋体" w:eastAsia="宋体" w:cs="宋体"/>
                <w:b/>
                <w:bCs/>
                <w:sz w:val="24"/>
              </w:rPr>
            </w:pPr>
            <w:r>
              <w:rPr>
                <w:rFonts w:hint="eastAsia" w:ascii="宋体" w:hAnsi="宋体" w:eastAsia="宋体" w:cs="宋体"/>
                <w:b/>
                <w:bCs/>
                <w:sz w:val="24"/>
              </w:rPr>
              <w:t>评审内容</w:t>
            </w:r>
          </w:p>
        </w:tc>
        <w:tc>
          <w:tcPr>
            <w:tcW w:w="940"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pPr>
              <w:jc w:val="center"/>
              <w:rPr>
                <w:rFonts w:ascii="宋体" w:hAnsi="宋体" w:eastAsia="宋体" w:cs="宋体"/>
                <w:b/>
                <w:bCs/>
                <w:sz w:val="24"/>
              </w:rPr>
            </w:pPr>
            <w:r>
              <w:rPr>
                <w:rFonts w:hint="eastAsia" w:ascii="宋体" w:hAnsi="宋体" w:eastAsia="宋体" w:cs="宋体"/>
                <w:b/>
                <w:bCs/>
                <w:sz w:val="24"/>
              </w:rPr>
              <w:t>实得分</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093" w:hRule="atLeast"/>
        </w:trPr>
        <w:tc>
          <w:tcPr>
            <w:tcW w:w="710" w:type="dxa"/>
            <w:tcBorders>
              <w:top w:val="single" w:color="000000" w:sz="4" w:space="0"/>
              <w:left w:val="single" w:color="000000" w:sz="4" w:space="0"/>
              <w:bottom w:val="single" w:color="000000" w:sz="4" w:space="0"/>
            </w:tcBorders>
            <w:noWrap w:val="0"/>
            <w:tcMar>
              <w:left w:w="103" w:type="dxa"/>
            </w:tcMar>
            <w:vAlign w:val="center"/>
          </w:tcPr>
          <w:p>
            <w:pPr>
              <w:spacing w:line="400" w:lineRule="exact"/>
              <w:jc w:val="center"/>
              <w:rPr>
                <w:rFonts w:ascii="宋体" w:hAnsi="宋体" w:eastAsia="宋体" w:cs="宋体"/>
                <w:sz w:val="24"/>
              </w:rPr>
            </w:pPr>
            <w:r>
              <w:rPr>
                <w:rFonts w:hint="eastAsia" w:ascii="宋体" w:hAnsi="宋体" w:eastAsia="宋体" w:cs="宋体"/>
                <w:sz w:val="24"/>
              </w:rPr>
              <w:t>1</w:t>
            </w:r>
          </w:p>
        </w:tc>
        <w:tc>
          <w:tcPr>
            <w:tcW w:w="1180" w:type="dxa"/>
            <w:tcBorders>
              <w:top w:val="single" w:color="000000" w:sz="4" w:space="0"/>
              <w:left w:val="single" w:color="000000" w:sz="4" w:space="0"/>
              <w:bottom w:val="single" w:color="000000" w:sz="4" w:space="0"/>
            </w:tcBorders>
            <w:noWrap w:val="0"/>
            <w:tcMar>
              <w:left w:w="103" w:type="dxa"/>
            </w:tcMar>
            <w:vAlign w:val="center"/>
          </w:tcPr>
          <w:p>
            <w:pPr>
              <w:pStyle w:val="4"/>
              <w:spacing w:line="320" w:lineRule="exact"/>
              <w:jc w:val="center"/>
              <w:rPr>
                <w:rFonts w:ascii="宋体" w:hAnsi="宋体" w:eastAsia="宋体" w:cs="宋体"/>
                <w:kern w:val="0"/>
              </w:rPr>
            </w:pPr>
            <w:r>
              <w:rPr>
                <w:rFonts w:hint="eastAsia" w:ascii="宋体" w:hAnsi="宋体" w:eastAsia="宋体" w:cs="宋体"/>
                <w:kern w:val="0"/>
                <w:lang w:val="en-US"/>
              </w:rPr>
              <w:t>企业</w:t>
            </w:r>
            <w:r>
              <w:rPr>
                <w:rFonts w:hint="eastAsia" w:ascii="宋体" w:hAnsi="宋体" w:eastAsia="宋体" w:cs="宋体"/>
                <w:kern w:val="0"/>
              </w:rPr>
              <w:t>资质</w:t>
            </w:r>
          </w:p>
        </w:tc>
        <w:tc>
          <w:tcPr>
            <w:tcW w:w="860" w:type="dxa"/>
            <w:tcBorders>
              <w:top w:val="single" w:color="000000" w:sz="4" w:space="0"/>
              <w:left w:val="single" w:color="000000" w:sz="4" w:space="0"/>
              <w:bottom w:val="single" w:color="000000" w:sz="4" w:space="0"/>
            </w:tcBorders>
            <w:noWrap w:val="0"/>
            <w:tcMar>
              <w:left w:w="103" w:type="dxa"/>
            </w:tcMar>
            <w:vAlign w:val="center"/>
          </w:tcPr>
          <w:p>
            <w:pPr>
              <w:spacing w:line="320" w:lineRule="exact"/>
              <w:jc w:val="center"/>
              <w:rPr>
                <w:rFonts w:ascii="宋体" w:hAnsi="宋体" w:eastAsia="宋体" w:cs="宋体"/>
                <w:sz w:val="24"/>
              </w:rPr>
            </w:pPr>
            <w:r>
              <w:rPr>
                <w:rFonts w:hint="eastAsia" w:ascii="宋体" w:hAnsi="宋体" w:eastAsia="宋体" w:cs="宋体"/>
                <w:sz w:val="24"/>
              </w:rPr>
              <w:t>7分</w:t>
            </w:r>
          </w:p>
        </w:tc>
        <w:tc>
          <w:tcPr>
            <w:tcW w:w="5970"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pPr>
              <w:spacing w:line="340" w:lineRule="exact"/>
              <w:rPr>
                <w:rFonts w:ascii="宋体" w:hAnsi="宋体" w:eastAsia="宋体" w:cs="宋体"/>
                <w:kern w:val="0"/>
                <w:sz w:val="24"/>
              </w:rPr>
            </w:pPr>
            <w:r>
              <w:rPr>
                <w:rFonts w:hint="eastAsia" w:ascii="宋体" w:hAnsi="宋体"/>
                <w:sz w:val="24"/>
              </w:rPr>
              <w:t>投标人具有</w:t>
            </w:r>
            <w:r>
              <w:rPr>
                <w:rFonts w:hint="eastAsia" w:ascii="宋体" w:hAnsi="宋体"/>
                <w:sz w:val="24"/>
                <w:lang w:bidi="ar"/>
              </w:rPr>
              <w:t>房屋建筑工程施工总承包叁级</w:t>
            </w:r>
            <w:r>
              <w:rPr>
                <w:rFonts w:hint="eastAsia" w:ascii="宋体" w:hAnsi="宋体"/>
                <w:sz w:val="24"/>
              </w:rPr>
              <w:t>的</w:t>
            </w:r>
            <w:r>
              <w:rPr>
                <w:rFonts w:hint="eastAsia" w:ascii="宋体" w:hAnsi="宋体" w:eastAsia="宋体" w:cs="宋体"/>
                <w:kern w:val="0"/>
                <w:sz w:val="24"/>
              </w:rPr>
              <w:t>得7分；</w:t>
            </w:r>
          </w:p>
          <w:p>
            <w:pPr>
              <w:spacing w:line="340" w:lineRule="exact"/>
              <w:rPr>
                <w:rFonts w:ascii="宋体" w:hAnsi="宋体" w:eastAsia="宋体" w:cs="宋体"/>
                <w:kern w:val="0"/>
                <w:sz w:val="24"/>
              </w:rPr>
            </w:pPr>
            <w:r>
              <w:rPr>
                <w:rFonts w:hint="eastAsia" w:ascii="宋体" w:hAnsi="宋体"/>
                <w:sz w:val="24"/>
              </w:rPr>
              <w:t>说明：</w:t>
            </w:r>
            <w:r>
              <w:rPr>
                <w:rFonts w:hint="eastAsia" w:ascii="宋体" w:hAnsi="宋体" w:eastAsia="宋体" w:cs="宋体"/>
                <w:kern w:val="0"/>
                <w:sz w:val="24"/>
              </w:rPr>
              <w:t>投标人须提供资质证书复印件并加盖公章，否则不得分。</w:t>
            </w:r>
          </w:p>
        </w:tc>
        <w:tc>
          <w:tcPr>
            <w:tcW w:w="940"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pPr>
              <w:spacing w:line="400" w:lineRule="exact"/>
              <w:rPr>
                <w:rFonts w:ascii="宋体" w:hAnsi="宋体" w:eastAsia="宋体" w:cs="宋体"/>
                <w:kern w:val="0"/>
                <w:sz w:val="24"/>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7724" w:hRule="atLeast"/>
        </w:trPr>
        <w:tc>
          <w:tcPr>
            <w:tcW w:w="710" w:type="dxa"/>
            <w:tcBorders>
              <w:top w:val="single" w:color="000000" w:sz="4" w:space="0"/>
              <w:left w:val="single" w:color="000000" w:sz="4" w:space="0"/>
              <w:bottom w:val="single" w:color="auto" w:sz="4" w:space="0"/>
            </w:tcBorders>
            <w:noWrap w:val="0"/>
            <w:tcMar>
              <w:left w:w="103" w:type="dxa"/>
            </w:tcMar>
            <w:vAlign w:val="center"/>
          </w:tcPr>
          <w:p>
            <w:pPr>
              <w:spacing w:line="400" w:lineRule="exact"/>
              <w:jc w:val="center"/>
              <w:rPr>
                <w:rFonts w:ascii="宋体" w:hAnsi="宋体" w:eastAsia="宋体" w:cs="宋体"/>
                <w:sz w:val="24"/>
              </w:rPr>
            </w:pPr>
            <w:r>
              <w:rPr>
                <w:rFonts w:hint="eastAsia" w:ascii="宋体" w:hAnsi="宋体" w:eastAsia="宋体" w:cs="宋体"/>
                <w:sz w:val="24"/>
              </w:rPr>
              <w:t>2</w:t>
            </w:r>
          </w:p>
        </w:tc>
        <w:tc>
          <w:tcPr>
            <w:tcW w:w="1180" w:type="dxa"/>
            <w:tcBorders>
              <w:top w:val="single" w:color="000000" w:sz="4" w:space="0"/>
              <w:left w:val="single" w:color="000000" w:sz="4" w:space="0"/>
              <w:bottom w:val="single" w:color="auto" w:sz="4" w:space="0"/>
            </w:tcBorders>
            <w:noWrap w:val="0"/>
            <w:tcMar>
              <w:left w:w="103" w:type="dxa"/>
            </w:tcMar>
            <w:vAlign w:val="center"/>
          </w:tcPr>
          <w:p>
            <w:pPr>
              <w:spacing w:line="320" w:lineRule="exact"/>
              <w:jc w:val="center"/>
              <w:rPr>
                <w:rFonts w:ascii="宋体" w:hAnsi="宋体" w:eastAsia="宋体" w:cs="宋体"/>
                <w:sz w:val="24"/>
              </w:rPr>
            </w:pPr>
            <w:r>
              <w:rPr>
                <w:rFonts w:hint="eastAsia" w:ascii="宋体" w:hAnsi="宋体" w:eastAsia="宋体" w:cs="宋体"/>
                <w:sz w:val="24"/>
              </w:rPr>
              <w:t>类似工程项目业绩</w:t>
            </w:r>
          </w:p>
        </w:tc>
        <w:tc>
          <w:tcPr>
            <w:tcW w:w="860" w:type="dxa"/>
            <w:tcBorders>
              <w:top w:val="single" w:color="000000" w:sz="4" w:space="0"/>
              <w:left w:val="single" w:color="000000" w:sz="4" w:space="0"/>
              <w:bottom w:val="single" w:color="auto" w:sz="4" w:space="0"/>
            </w:tcBorders>
            <w:noWrap w:val="0"/>
            <w:tcMar>
              <w:left w:w="103" w:type="dxa"/>
            </w:tcMar>
            <w:vAlign w:val="center"/>
          </w:tcPr>
          <w:p>
            <w:pPr>
              <w:spacing w:line="320" w:lineRule="exact"/>
              <w:jc w:val="center"/>
              <w:rPr>
                <w:rFonts w:ascii="宋体" w:hAnsi="宋体" w:eastAsia="宋体" w:cs="宋体"/>
                <w:sz w:val="24"/>
              </w:rPr>
            </w:pPr>
            <w:r>
              <w:rPr>
                <w:rFonts w:hint="eastAsia" w:ascii="宋体" w:hAnsi="宋体" w:eastAsia="宋体" w:cs="宋体"/>
                <w:sz w:val="24"/>
              </w:rPr>
              <w:t>6分</w:t>
            </w:r>
          </w:p>
        </w:tc>
        <w:tc>
          <w:tcPr>
            <w:tcW w:w="5970" w:type="dxa"/>
            <w:tcBorders>
              <w:top w:val="single" w:color="000000" w:sz="4" w:space="0"/>
              <w:left w:val="single" w:color="000000" w:sz="4" w:space="0"/>
              <w:bottom w:val="single" w:color="auto" w:sz="4" w:space="0"/>
              <w:right w:val="single" w:color="000000" w:sz="4" w:space="0"/>
            </w:tcBorders>
            <w:noWrap w:val="0"/>
            <w:tcMar>
              <w:left w:w="103" w:type="dxa"/>
            </w:tcMar>
            <w:vAlign w:val="center"/>
          </w:tcPr>
          <w:p>
            <w:pPr>
              <w:pStyle w:val="14"/>
              <w:spacing w:line="340" w:lineRule="exact"/>
              <w:ind w:firstLineChars="200"/>
              <w:jc w:val="left"/>
            </w:pPr>
            <w:r>
              <w:rPr>
                <w:rFonts w:hint="eastAsia"/>
              </w:rPr>
              <w:t>投标人近三年来（自</w:t>
            </w:r>
            <w:r>
              <w:rPr>
                <w:rFonts w:hint="eastAsia" w:ascii="宋体" w:hAnsi="宋体"/>
                <w:sz w:val="24"/>
              </w:rPr>
              <w:t>20</w:t>
            </w:r>
            <w:r>
              <w:rPr>
                <w:rFonts w:hint="eastAsia" w:ascii="宋体" w:hAnsi="宋体"/>
                <w:sz w:val="24"/>
                <w:lang w:val="en-US" w:eastAsia="zh-CN"/>
              </w:rPr>
              <w:t>20</w:t>
            </w:r>
            <w:r>
              <w:rPr>
                <w:rFonts w:hint="eastAsia" w:ascii="宋体" w:hAnsi="宋体"/>
                <w:sz w:val="24"/>
              </w:rPr>
              <w:t>年</w:t>
            </w:r>
            <w:r>
              <w:rPr>
                <w:rFonts w:hint="eastAsia" w:ascii="宋体" w:hAnsi="宋体"/>
                <w:sz w:val="24"/>
                <w:lang w:val="en-US" w:eastAsia="zh-CN"/>
              </w:rPr>
              <w:t>2</w:t>
            </w:r>
            <w:r>
              <w:rPr>
                <w:rFonts w:hint="eastAsia" w:ascii="宋体" w:hAnsi="宋体"/>
                <w:sz w:val="24"/>
              </w:rPr>
              <w:t>月1日至今</w:t>
            </w:r>
            <w:r>
              <w:rPr>
                <w:rFonts w:hint="eastAsia"/>
              </w:rPr>
              <w:t>起至投标截止时间，以下条款同）承接过合同金额200万元及以上房屋建筑工程施工业绩且验收合格的，提供一项目业绩的得3分，本小项最高得6分。</w:t>
            </w:r>
          </w:p>
          <w:p>
            <w:pPr>
              <w:spacing w:line="500" w:lineRule="exact"/>
              <w:ind w:firstLine="420" w:firstLineChars="200"/>
            </w:pPr>
            <w:r>
              <w:rPr>
                <w:rFonts w:hint="eastAsia"/>
              </w:rPr>
              <w:t>投标人应当提供施工合同、验收报告复印件（须加盖公章）等证明材料。</w:t>
            </w:r>
          </w:p>
          <w:p>
            <w:pPr>
              <w:pStyle w:val="9"/>
              <w:spacing w:line="500" w:lineRule="exact"/>
              <w:ind w:left="0" w:firstLine="480"/>
            </w:pPr>
            <w:r>
              <w:rPr>
                <w:rFonts w:hint="eastAsia"/>
              </w:rPr>
              <w:t>说明：类似工程业绩仅指与本次招标范围相符的内容，主要为室外工程施工。若合同、验收报告等文件无法证明类似工程业绩金额是否与本次招标内容相符，乙方应提供工程量清单、预算或结算单等能够证明类似工程符合要求的相关资料。</w:t>
            </w:r>
          </w:p>
          <w:p>
            <w:pPr>
              <w:spacing w:line="340" w:lineRule="exact"/>
              <w:ind w:firstLine="420" w:firstLineChars="200"/>
            </w:pPr>
            <w:r>
              <w:rPr>
                <w:rFonts w:hint="eastAsia"/>
              </w:rPr>
              <w:t>投标人应自行区分业绩对应的类别并对号入座，但所有业绩均不重复计算得分。</w:t>
            </w:r>
          </w:p>
          <w:p>
            <w:pPr>
              <w:pStyle w:val="9"/>
              <w:ind w:firstLine="480"/>
              <w:rPr>
                <w:rFonts w:ascii="宋体" w:hAnsi="宋体"/>
                <w:szCs w:val="24"/>
              </w:rPr>
            </w:pPr>
          </w:p>
          <w:p>
            <w:pPr>
              <w:pStyle w:val="9"/>
              <w:ind w:firstLine="480"/>
              <w:rPr>
                <w:rFonts w:ascii="宋体" w:hAnsi="宋体"/>
                <w:szCs w:val="24"/>
              </w:rPr>
            </w:pPr>
          </w:p>
        </w:tc>
        <w:tc>
          <w:tcPr>
            <w:tcW w:w="940" w:type="dxa"/>
            <w:vMerge w:val="restart"/>
            <w:tcBorders>
              <w:top w:val="single" w:color="000000" w:sz="4" w:space="0"/>
              <w:left w:val="single" w:color="000000" w:sz="4" w:space="0"/>
              <w:right w:val="single" w:color="000000" w:sz="4" w:space="0"/>
            </w:tcBorders>
            <w:noWrap w:val="0"/>
            <w:tcMar>
              <w:left w:w="103" w:type="dxa"/>
            </w:tcMar>
            <w:vAlign w:val="center"/>
          </w:tcPr>
          <w:p>
            <w:pPr>
              <w:spacing w:line="400" w:lineRule="exact"/>
              <w:rPr>
                <w:rFonts w:ascii="宋体" w:hAnsi="宋体" w:eastAsia="宋体" w:cs="宋体"/>
                <w:sz w:val="24"/>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698" w:hRule="atLeast"/>
        </w:trPr>
        <w:tc>
          <w:tcPr>
            <w:tcW w:w="710" w:type="dxa"/>
            <w:tcBorders>
              <w:top w:val="single" w:color="auto" w:sz="4" w:space="0"/>
              <w:left w:val="single" w:color="000000" w:sz="4" w:space="0"/>
              <w:bottom w:val="single" w:color="auto" w:sz="4" w:space="0"/>
            </w:tcBorders>
            <w:noWrap w:val="0"/>
            <w:tcMar>
              <w:left w:w="103" w:type="dxa"/>
            </w:tcMar>
            <w:vAlign w:val="center"/>
          </w:tcPr>
          <w:p>
            <w:pPr>
              <w:spacing w:line="400" w:lineRule="exact"/>
              <w:jc w:val="center"/>
              <w:rPr>
                <w:rFonts w:ascii="宋体" w:hAnsi="宋体" w:eastAsia="宋体" w:cs="宋体"/>
                <w:sz w:val="24"/>
              </w:rPr>
            </w:pPr>
            <w:r>
              <w:rPr>
                <w:rFonts w:hint="eastAsia" w:ascii="宋体" w:hAnsi="宋体" w:eastAsia="宋体" w:cs="宋体"/>
                <w:sz w:val="24"/>
              </w:rPr>
              <w:t>3</w:t>
            </w:r>
          </w:p>
        </w:tc>
        <w:tc>
          <w:tcPr>
            <w:tcW w:w="1180" w:type="dxa"/>
            <w:tcBorders>
              <w:top w:val="single" w:color="auto" w:sz="4" w:space="0"/>
              <w:left w:val="single" w:color="000000" w:sz="4" w:space="0"/>
              <w:bottom w:val="single" w:color="auto" w:sz="4" w:space="0"/>
            </w:tcBorders>
            <w:noWrap w:val="0"/>
            <w:tcMar>
              <w:left w:w="103" w:type="dxa"/>
            </w:tcMar>
            <w:vAlign w:val="center"/>
          </w:tcPr>
          <w:p>
            <w:pPr>
              <w:jc w:val="center"/>
              <w:rPr>
                <w:rFonts w:ascii="宋体" w:hAnsi="宋体" w:eastAsia="宋体" w:cs="宋体"/>
                <w:sz w:val="24"/>
              </w:rPr>
            </w:pPr>
            <w:r>
              <w:rPr>
                <w:rFonts w:hint="eastAsia" w:ascii="宋体" w:hAnsi="宋体" w:eastAsia="宋体" w:cs="宋体"/>
                <w:sz w:val="24"/>
              </w:rPr>
              <w:t>工期、质量承诺及保证措施</w:t>
            </w:r>
          </w:p>
        </w:tc>
        <w:tc>
          <w:tcPr>
            <w:tcW w:w="860" w:type="dxa"/>
            <w:tcBorders>
              <w:top w:val="single" w:color="auto" w:sz="4" w:space="0"/>
              <w:left w:val="single" w:color="000000" w:sz="4" w:space="0"/>
              <w:bottom w:val="single" w:color="auto" w:sz="4" w:space="0"/>
            </w:tcBorders>
            <w:noWrap w:val="0"/>
            <w:tcMar>
              <w:left w:w="103" w:type="dxa"/>
            </w:tcMar>
            <w:vAlign w:val="center"/>
          </w:tcPr>
          <w:p>
            <w:pPr>
              <w:jc w:val="center"/>
              <w:rPr>
                <w:rFonts w:ascii="宋体" w:hAnsi="宋体" w:eastAsia="宋体" w:cs="宋体"/>
                <w:sz w:val="24"/>
              </w:rPr>
            </w:pPr>
            <w:r>
              <w:rPr>
                <w:rFonts w:hint="eastAsia" w:ascii="宋体" w:hAnsi="宋体" w:eastAsia="宋体" w:cs="宋体"/>
                <w:sz w:val="24"/>
              </w:rPr>
              <w:t>10分</w:t>
            </w:r>
          </w:p>
        </w:tc>
        <w:tc>
          <w:tcPr>
            <w:tcW w:w="5970" w:type="dxa"/>
            <w:tcBorders>
              <w:top w:val="single" w:color="auto" w:sz="4" w:space="0"/>
              <w:left w:val="single" w:color="000000" w:sz="4" w:space="0"/>
              <w:bottom w:val="single" w:color="auto" w:sz="4" w:space="0"/>
              <w:right w:val="single" w:color="000000" w:sz="4" w:space="0"/>
            </w:tcBorders>
            <w:noWrap w:val="0"/>
            <w:tcMar>
              <w:left w:w="103" w:type="dxa"/>
            </w:tcMar>
            <w:vAlign w:val="center"/>
          </w:tcPr>
          <w:p>
            <w:pPr>
              <w:ind w:firstLine="420" w:firstLineChars="200"/>
            </w:pPr>
            <w:r>
              <w:rPr>
                <w:rFonts w:hint="eastAsia"/>
              </w:rPr>
              <w:t>根据投标人对本工程：</w:t>
            </w:r>
          </w:p>
          <w:p>
            <w:pPr>
              <w:ind w:firstLine="420" w:firstLineChars="200"/>
            </w:pPr>
            <w:r>
              <w:rPr>
                <w:rFonts w:hint="eastAsia"/>
              </w:rPr>
              <w:fldChar w:fldCharType="begin"/>
            </w:r>
            <w:r>
              <w:rPr>
                <w:rFonts w:hint="eastAsia"/>
              </w:rPr>
              <w:instrText xml:space="preserve"> = 1 \* GB3 \* MERGEFORMAT </w:instrText>
            </w:r>
            <w:r>
              <w:rPr>
                <w:rFonts w:hint="eastAsia"/>
              </w:rPr>
              <w:fldChar w:fldCharType="separate"/>
            </w:r>
            <w:r>
              <w:t>①</w:t>
            </w:r>
            <w:r>
              <w:rPr>
                <w:rFonts w:hint="eastAsia"/>
              </w:rPr>
              <w:fldChar w:fldCharType="end"/>
            </w:r>
            <w:r>
              <w:rPr>
                <w:rFonts w:hint="eastAsia"/>
              </w:rPr>
              <w:t>承诺提供进度计划和各阶段进度、质量保证措施；</w:t>
            </w:r>
          </w:p>
          <w:p>
            <w:pPr>
              <w:ind w:firstLine="420" w:firstLineChars="200"/>
            </w:pPr>
            <w:r>
              <w:rPr>
                <w:rFonts w:hint="eastAsia"/>
              </w:rPr>
              <w:fldChar w:fldCharType="begin"/>
            </w:r>
            <w:r>
              <w:rPr>
                <w:rFonts w:hint="eastAsia"/>
              </w:rPr>
              <w:instrText xml:space="preserve"> = 2 \* GB3 \* MERGEFORMAT </w:instrText>
            </w:r>
            <w:r>
              <w:rPr>
                <w:rFonts w:hint="eastAsia"/>
              </w:rPr>
              <w:fldChar w:fldCharType="separate"/>
            </w:r>
            <w:r>
              <w:t>②</w:t>
            </w:r>
            <w:r>
              <w:rPr>
                <w:rFonts w:hint="eastAsia"/>
              </w:rPr>
              <w:fldChar w:fldCharType="end"/>
            </w:r>
            <w:r>
              <w:rPr>
                <w:rFonts w:hint="eastAsia"/>
              </w:rPr>
              <w:t>在发包人要求工期的基础上每增加1个日历日扣减2分，至本项得分扣完为止。</w:t>
            </w:r>
          </w:p>
          <w:p>
            <w:pPr>
              <w:pStyle w:val="9"/>
              <w:ind w:firstLine="480"/>
              <w:rPr>
                <w:rFonts w:ascii="宋体" w:hAnsi="宋体" w:eastAsia="宋体" w:cs="宋体"/>
                <w:kern w:val="2"/>
                <w:szCs w:val="24"/>
              </w:rPr>
            </w:pPr>
          </w:p>
        </w:tc>
        <w:tc>
          <w:tcPr>
            <w:tcW w:w="940" w:type="dxa"/>
            <w:vMerge w:val="continue"/>
            <w:tcBorders>
              <w:left w:val="single" w:color="000000" w:sz="4" w:space="0"/>
              <w:right w:val="single" w:color="000000" w:sz="4" w:space="0"/>
            </w:tcBorders>
            <w:noWrap w:val="0"/>
            <w:tcMar>
              <w:left w:w="103" w:type="dxa"/>
            </w:tcMar>
            <w:vAlign w:val="center"/>
          </w:tcPr>
          <w:p>
            <w:pPr>
              <w:spacing w:line="400" w:lineRule="exact"/>
              <w:rPr>
                <w:rFonts w:ascii="宋体" w:hAnsi="宋体" w:eastAsia="宋体" w:cs="宋体"/>
                <w:sz w:val="24"/>
              </w:rPr>
            </w:pP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1465" w:hRule="atLeast"/>
        </w:trPr>
        <w:tc>
          <w:tcPr>
            <w:tcW w:w="710" w:type="dxa"/>
            <w:tcBorders>
              <w:top w:val="single" w:color="auto" w:sz="4" w:space="0"/>
              <w:left w:val="single" w:color="000000" w:sz="4" w:space="0"/>
              <w:bottom w:val="single" w:color="000000" w:sz="4" w:space="0"/>
            </w:tcBorders>
            <w:noWrap w:val="0"/>
            <w:tcMar>
              <w:left w:w="103" w:type="dxa"/>
            </w:tcMar>
            <w:vAlign w:val="center"/>
          </w:tcPr>
          <w:p>
            <w:pPr>
              <w:spacing w:line="400" w:lineRule="exact"/>
              <w:jc w:val="center"/>
              <w:rPr>
                <w:rFonts w:ascii="宋体" w:hAnsi="宋体" w:eastAsia="宋体" w:cs="宋体"/>
                <w:sz w:val="24"/>
              </w:rPr>
            </w:pPr>
            <w:r>
              <w:rPr>
                <w:rFonts w:hint="eastAsia" w:ascii="宋体" w:hAnsi="宋体" w:eastAsia="宋体" w:cs="宋体"/>
                <w:sz w:val="24"/>
              </w:rPr>
              <w:t>4</w:t>
            </w:r>
          </w:p>
        </w:tc>
        <w:tc>
          <w:tcPr>
            <w:tcW w:w="1180" w:type="dxa"/>
            <w:tcBorders>
              <w:top w:val="single" w:color="auto" w:sz="4" w:space="0"/>
              <w:left w:val="single" w:color="000000" w:sz="4" w:space="0"/>
              <w:bottom w:val="single" w:color="000000" w:sz="4" w:space="0"/>
            </w:tcBorders>
            <w:noWrap w:val="0"/>
            <w:tcMar>
              <w:left w:w="103" w:type="dxa"/>
            </w:tcMar>
            <w:vAlign w:val="center"/>
          </w:tcPr>
          <w:p>
            <w:pPr>
              <w:jc w:val="center"/>
              <w:rPr>
                <w:rFonts w:ascii="宋体" w:hAnsi="宋体" w:eastAsia="宋体" w:cs="宋体"/>
                <w:sz w:val="24"/>
              </w:rPr>
            </w:pPr>
            <w:r>
              <w:rPr>
                <w:rFonts w:hint="eastAsia" w:ascii="宋体" w:hAnsi="宋体" w:eastAsia="宋体" w:cs="宋体"/>
                <w:sz w:val="24"/>
              </w:rPr>
              <w:t>售后服务情况</w:t>
            </w:r>
          </w:p>
        </w:tc>
        <w:tc>
          <w:tcPr>
            <w:tcW w:w="860" w:type="dxa"/>
            <w:tcBorders>
              <w:top w:val="single" w:color="auto" w:sz="4" w:space="0"/>
              <w:left w:val="single" w:color="000000" w:sz="4" w:space="0"/>
              <w:bottom w:val="single" w:color="000000" w:sz="4" w:space="0"/>
            </w:tcBorders>
            <w:noWrap w:val="0"/>
            <w:tcMar>
              <w:left w:w="103" w:type="dxa"/>
            </w:tcMar>
            <w:vAlign w:val="center"/>
          </w:tcPr>
          <w:p>
            <w:pPr>
              <w:jc w:val="center"/>
              <w:rPr>
                <w:rFonts w:ascii="宋体" w:hAnsi="宋体" w:eastAsia="宋体" w:cs="宋体"/>
                <w:sz w:val="24"/>
              </w:rPr>
            </w:pPr>
            <w:r>
              <w:rPr>
                <w:rFonts w:hint="eastAsia" w:ascii="宋体" w:hAnsi="宋体" w:eastAsia="宋体" w:cs="宋体"/>
                <w:sz w:val="24"/>
              </w:rPr>
              <w:t>7分</w:t>
            </w:r>
          </w:p>
        </w:tc>
        <w:tc>
          <w:tcPr>
            <w:tcW w:w="5970" w:type="dxa"/>
            <w:tcBorders>
              <w:top w:val="single" w:color="auto" w:sz="4" w:space="0"/>
              <w:left w:val="single" w:color="000000" w:sz="4" w:space="0"/>
              <w:bottom w:val="single" w:color="000000" w:sz="4" w:space="0"/>
              <w:right w:val="single" w:color="000000" w:sz="4" w:space="0"/>
            </w:tcBorders>
            <w:noWrap w:val="0"/>
            <w:tcMar>
              <w:left w:w="103" w:type="dxa"/>
            </w:tcMar>
            <w:vAlign w:val="center"/>
          </w:tcPr>
          <w:p>
            <w:pPr>
              <w:ind w:firstLine="420" w:firstLineChars="200"/>
            </w:pPr>
            <w:r>
              <w:rPr>
                <w:rFonts w:hint="eastAsia"/>
              </w:rPr>
              <w:t>投标人承诺的保修期高于招标文件要求达30个月的得1.5分，在此基础上每再增加6个月加1.5分（如保修期增加的月数不足6个月的不予加分），达48个月及以上的得7分，低于30个月的不得分。本项最高得7分，未提供承诺的不得分。</w:t>
            </w:r>
          </w:p>
          <w:p>
            <w:pPr>
              <w:pStyle w:val="9"/>
              <w:ind w:firstLine="480"/>
            </w:pPr>
          </w:p>
          <w:p>
            <w:pPr>
              <w:pStyle w:val="9"/>
              <w:ind w:firstLine="480"/>
            </w:pPr>
          </w:p>
          <w:p>
            <w:pPr>
              <w:pStyle w:val="9"/>
              <w:ind w:firstLine="480"/>
            </w:pPr>
          </w:p>
          <w:p>
            <w:pPr>
              <w:pStyle w:val="9"/>
              <w:ind w:firstLine="480"/>
            </w:pPr>
          </w:p>
          <w:p>
            <w:pPr>
              <w:pStyle w:val="9"/>
              <w:ind w:firstLine="480"/>
            </w:pPr>
          </w:p>
        </w:tc>
        <w:tc>
          <w:tcPr>
            <w:tcW w:w="940" w:type="dxa"/>
            <w:vMerge w:val="continue"/>
            <w:tcBorders>
              <w:left w:val="single" w:color="000000" w:sz="4" w:space="0"/>
              <w:bottom w:val="single" w:color="000000" w:sz="4" w:space="0"/>
              <w:right w:val="single" w:color="000000" w:sz="4" w:space="0"/>
            </w:tcBorders>
            <w:noWrap w:val="0"/>
            <w:tcMar>
              <w:left w:w="103" w:type="dxa"/>
            </w:tcMar>
            <w:vAlign w:val="center"/>
          </w:tcPr>
          <w:p>
            <w:pPr>
              <w:spacing w:line="400" w:lineRule="exact"/>
              <w:rPr>
                <w:rFonts w:ascii="宋体" w:hAnsi="宋体" w:eastAsia="宋体" w:cs="宋体"/>
                <w:sz w:val="24"/>
              </w:rPr>
            </w:pPr>
          </w:p>
        </w:tc>
      </w:tr>
    </w:tbl>
    <w:p>
      <w:pPr>
        <w:ind w:firstLine="480" w:firstLineChars="200"/>
        <w:rPr>
          <w:rFonts w:ascii="宋体" w:hAnsi="宋体" w:eastAsia="宋体" w:cs="宋体"/>
          <w:color w:val="000000"/>
          <w:sz w:val="24"/>
        </w:rPr>
      </w:pPr>
    </w:p>
    <w:p>
      <w:pPr>
        <w:ind w:firstLine="482" w:firstLineChars="200"/>
        <w:rPr>
          <w:rFonts w:ascii="宋体" w:hAnsi="宋体" w:eastAsia="宋体" w:cs="宋体"/>
          <w:b/>
          <w:bCs/>
          <w:color w:val="000000"/>
          <w:sz w:val="24"/>
        </w:rPr>
      </w:pPr>
      <w:r>
        <w:rPr>
          <w:rFonts w:hint="eastAsia" w:ascii="宋体" w:hAnsi="宋体" w:eastAsia="宋体" w:cs="宋体"/>
          <w:b/>
          <w:bCs/>
          <w:color w:val="000000"/>
          <w:sz w:val="24"/>
        </w:rPr>
        <w:t>3、投标部分（分值70分）</w:t>
      </w:r>
    </w:p>
    <w:tbl>
      <w:tblPr>
        <w:tblStyle w:val="10"/>
        <w:tblW w:w="9600" w:type="dxa"/>
        <w:tblInd w:w="12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40"/>
        <w:gridCol w:w="1160"/>
        <w:gridCol w:w="800"/>
        <w:gridCol w:w="5950"/>
        <w:gridCol w:w="950"/>
      </w:tblGrid>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24" w:hRule="atLeast"/>
        </w:trPr>
        <w:tc>
          <w:tcPr>
            <w:tcW w:w="740" w:type="dxa"/>
            <w:tcBorders>
              <w:top w:val="single" w:color="000000" w:sz="4" w:space="0"/>
              <w:left w:val="single" w:color="000000" w:sz="4" w:space="0"/>
              <w:bottom w:val="single" w:color="000000" w:sz="4" w:space="0"/>
            </w:tcBorders>
            <w:noWrap w:val="0"/>
            <w:tcMar>
              <w:left w:w="103" w:type="dxa"/>
            </w:tcMar>
            <w:vAlign w:val="center"/>
          </w:tcPr>
          <w:p>
            <w:pPr>
              <w:jc w:val="center"/>
              <w:rPr>
                <w:rFonts w:ascii="宋体;SimSun" w:hAnsi="宋体;SimSun" w:cs="宋体;SimSun"/>
                <w:b/>
                <w:bCs/>
                <w:color w:val="000000"/>
                <w:sz w:val="24"/>
              </w:rPr>
            </w:pPr>
            <w:r>
              <w:rPr>
                <w:rFonts w:hint="eastAsia" w:ascii="宋体" w:hAnsi="宋体" w:eastAsia="宋体" w:cs="宋体"/>
                <w:b/>
                <w:bCs/>
                <w:color w:val="000000"/>
                <w:sz w:val="24"/>
              </w:rPr>
              <w:t>序号</w:t>
            </w:r>
          </w:p>
        </w:tc>
        <w:tc>
          <w:tcPr>
            <w:tcW w:w="1160" w:type="dxa"/>
            <w:tcBorders>
              <w:top w:val="single" w:color="000000" w:sz="4" w:space="0"/>
              <w:left w:val="single" w:color="000000" w:sz="4" w:space="0"/>
              <w:bottom w:val="single" w:color="000000" w:sz="4" w:space="0"/>
            </w:tcBorders>
            <w:noWrap w:val="0"/>
            <w:tcMar>
              <w:left w:w="103" w:type="dxa"/>
            </w:tcMar>
            <w:vAlign w:val="center"/>
          </w:tcPr>
          <w:p>
            <w:pPr>
              <w:jc w:val="center"/>
              <w:rPr>
                <w:rFonts w:ascii="宋体;SimSun" w:hAnsi="宋体;SimSun" w:cs="宋体;SimSun"/>
                <w:b/>
                <w:bCs/>
                <w:color w:val="000000"/>
                <w:sz w:val="24"/>
              </w:rPr>
            </w:pPr>
            <w:r>
              <w:rPr>
                <w:rFonts w:hint="eastAsia" w:ascii="宋体" w:hAnsi="宋体" w:eastAsia="宋体" w:cs="宋体"/>
                <w:b/>
                <w:bCs/>
                <w:color w:val="000000"/>
                <w:sz w:val="24"/>
              </w:rPr>
              <w:t>类别</w:t>
            </w:r>
          </w:p>
        </w:tc>
        <w:tc>
          <w:tcPr>
            <w:tcW w:w="800" w:type="dxa"/>
            <w:tcBorders>
              <w:top w:val="single" w:color="000000" w:sz="4" w:space="0"/>
              <w:left w:val="single" w:color="000000" w:sz="4" w:space="0"/>
              <w:bottom w:val="single" w:color="000000" w:sz="4" w:space="0"/>
            </w:tcBorders>
            <w:noWrap w:val="0"/>
            <w:tcMar>
              <w:left w:w="103" w:type="dxa"/>
            </w:tcMar>
            <w:vAlign w:val="center"/>
          </w:tcPr>
          <w:p>
            <w:pPr>
              <w:jc w:val="center"/>
              <w:rPr>
                <w:rFonts w:ascii="宋体;SimSun" w:hAnsi="宋体;SimSun" w:cs="宋体;SimSun"/>
                <w:b/>
                <w:bCs/>
                <w:color w:val="000000"/>
                <w:sz w:val="24"/>
              </w:rPr>
            </w:pPr>
            <w:r>
              <w:rPr>
                <w:rFonts w:hint="eastAsia" w:ascii="宋体" w:hAnsi="宋体" w:eastAsia="宋体" w:cs="宋体"/>
                <w:b/>
                <w:bCs/>
                <w:color w:val="000000"/>
                <w:sz w:val="24"/>
              </w:rPr>
              <w:t>满分</w:t>
            </w:r>
          </w:p>
        </w:tc>
        <w:tc>
          <w:tcPr>
            <w:tcW w:w="5950"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pPr>
              <w:jc w:val="center"/>
              <w:rPr>
                <w:rFonts w:ascii="宋体;SimSun" w:hAnsi="宋体;SimSun" w:cs="宋体;SimSun"/>
                <w:b/>
                <w:bCs/>
                <w:color w:val="000000"/>
                <w:sz w:val="24"/>
              </w:rPr>
            </w:pPr>
            <w:r>
              <w:rPr>
                <w:rFonts w:hint="eastAsia" w:ascii="宋体" w:hAnsi="宋体" w:eastAsia="宋体" w:cs="宋体"/>
                <w:b/>
                <w:bCs/>
                <w:color w:val="000000"/>
                <w:sz w:val="24"/>
              </w:rPr>
              <w:t>评审内容</w:t>
            </w:r>
          </w:p>
        </w:tc>
        <w:tc>
          <w:tcPr>
            <w:tcW w:w="950"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pPr>
              <w:jc w:val="center"/>
              <w:rPr>
                <w:rFonts w:ascii="宋体;SimSun" w:hAnsi="宋体;SimSun" w:cs="宋体;SimSun"/>
                <w:b/>
                <w:bCs/>
                <w:color w:val="000000"/>
                <w:sz w:val="24"/>
              </w:rPr>
            </w:pPr>
            <w:r>
              <w:rPr>
                <w:rFonts w:hint="eastAsia" w:ascii="宋体" w:hAnsi="宋体" w:eastAsia="宋体" w:cs="宋体"/>
                <w:b/>
                <w:bCs/>
                <w:color w:val="000000"/>
                <w:sz w:val="24"/>
              </w:rPr>
              <w:t>实得分</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319" w:hRule="atLeast"/>
        </w:trPr>
        <w:tc>
          <w:tcPr>
            <w:tcW w:w="740" w:type="dxa"/>
            <w:tcBorders>
              <w:top w:val="single" w:color="000000" w:sz="4" w:space="0"/>
              <w:left w:val="single" w:color="000000" w:sz="4" w:space="0"/>
              <w:bottom w:val="single" w:color="000000" w:sz="4" w:space="0"/>
            </w:tcBorders>
            <w:noWrap w:val="0"/>
            <w:tcMar>
              <w:left w:w="103" w:type="dxa"/>
            </w:tcMar>
            <w:vAlign w:val="center"/>
          </w:tcPr>
          <w:p>
            <w:pPr>
              <w:jc w:val="center"/>
              <w:rPr>
                <w:rFonts w:ascii="仿宋_GB2312" w:hAnsi="宋体" w:eastAsia="仿宋_GB2312"/>
                <w:color w:val="000000"/>
                <w:sz w:val="24"/>
              </w:rPr>
            </w:pPr>
            <w:r>
              <w:rPr>
                <w:rFonts w:hint="eastAsia" w:ascii="仿宋_GB2312" w:hAnsi="宋体" w:eastAsia="仿宋_GB2312"/>
                <w:color w:val="000000"/>
                <w:sz w:val="24"/>
              </w:rPr>
              <w:t>1</w:t>
            </w:r>
          </w:p>
        </w:tc>
        <w:tc>
          <w:tcPr>
            <w:tcW w:w="1160" w:type="dxa"/>
            <w:tcBorders>
              <w:top w:val="single" w:color="000000" w:sz="4" w:space="0"/>
              <w:left w:val="single" w:color="000000" w:sz="4" w:space="0"/>
              <w:bottom w:val="single" w:color="000000" w:sz="4" w:space="0"/>
            </w:tcBorders>
            <w:noWrap w:val="0"/>
            <w:tcMar>
              <w:left w:w="103" w:type="dxa"/>
            </w:tcMar>
            <w:vAlign w:val="center"/>
          </w:tcPr>
          <w:p>
            <w:pPr>
              <w:jc w:val="center"/>
              <w:rPr>
                <w:rFonts w:ascii="仿宋_GB2312" w:hAnsi="宋体" w:eastAsia="仿宋_GB2312"/>
                <w:color w:val="000000"/>
                <w:sz w:val="24"/>
              </w:rPr>
            </w:pPr>
            <w:r>
              <w:rPr>
                <w:rFonts w:hint="eastAsia" w:ascii="宋体" w:hAnsi="宋体" w:eastAsia="宋体" w:cs="宋体"/>
                <w:color w:val="000000"/>
                <w:kern w:val="0"/>
                <w:sz w:val="24"/>
              </w:rPr>
              <w:t>投标分</w:t>
            </w:r>
          </w:p>
        </w:tc>
        <w:tc>
          <w:tcPr>
            <w:tcW w:w="800" w:type="dxa"/>
            <w:tcBorders>
              <w:top w:val="single" w:color="000000" w:sz="4" w:space="0"/>
              <w:left w:val="single" w:color="000000" w:sz="4" w:space="0"/>
              <w:bottom w:val="single" w:color="000000" w:sz="4" w:space="0"/>
            </w:tcBorders>
            <w:noWrap w:val="0"/>
            <w:tcMar>
              <w:left w:w="103" w:type="dxa"/>
            </w:tcMar>
            <w:vAlign w:val="center"/>
          </w:tcPr>
          <w:p>
            <w:pPr>
              <w:jc w:val="center"/>
              <w:rPr>
                <w:rFonts w:ascii="仿宋_GB2312" w:hAnsi="宋体" w:eastAsia="仿宋_GB2312"/>
                <w:color w:val="000000"/>
                <w:sz w:val="24"/>
              </w:rPr>
            </w:pPr>
            <w:r>
              <w:rPr>
                <w:rFonts w:hint="eastAsia" w:ascii="宋体" w:hAnsi="宋体" w:eastAsia="宋体" w:cs="宋体"/>
                <w:color w:val="000000"/>
                <w:kern w:val="0"/>
                <w:sz w:val="24"/>
              </w:rPr>
              <w:t>70分</w:t>
            </w:r>
          </w:p>
        </w:tc>
        <w:tc>
          <w:tcPr>
            <w:tcW w:w="5950"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pPr>
              <w:spacing w:line="360" w:lineRule="exact"/>
              <w:ind w:firstLine="480" w:firstLineChars="200"/>
              <w:rPr>
                <w:rFonts w:ascii="宋体" w:hAnsi="宋体"/>
                <w:color w:val="000000"/>
                <w:kern w:val="0"/>
                <w:sz w:val="24"/>
              </w:rPr>
            </w:pPr>
            <w:r>
              <w:rPr>
                <w:rFonts w:hint="eastAsia" w:ascii="宋体" w:hAnsi="宋体"/>
                <w:color w:val="000000"/>
                <w:kern w:val="0"/>
                <w:sz w:val="24"/>
              </w:rPr>
              <w:t>合格投标人的最低报价为基准，最低报价得满分。</w:t>
            </w:r>
          </w:p>
          <w:p>
            <w:pPr>
              <w:spacing w:line="360" w:lineRule="exact"/>
              <w:rPr>
                <w:rFonts w:ascii="宋体" w:hAnsi="宋体"/>
                <w:color w:val="FF0000"/>
                <w:kern w:val="0"/>
                <w:sz w:val="24"/>
                <w:highlight w:val="none"/>
              </w:rPr>
            </w:pPr>
            <w:r>
              <w:rPr>
                <w:rFonts w:hint="eastAsia" w:ascii="宋体" w:hAnsi="宋体"/>
                <w:color w:val="FF0000"/>
                <w:kern w:val="0"/>
                <w:sz w:val="24"/>
                <w:highlight w:val="none"/>
              </w:rPr>
              <w:t>价格每高出报价2万扣减1分。</w:t>
            </w:r>
          </w:p>
          <w:p>
            <w:pPr>
              <w:spacing w:line="360" w:lineRule="exact"/>
              <w:ind w:firstLine="480" w:firstLineChars="200"/>
              <w:rPr>
                <w:rFonts w:ascii="宋体"/>
                <w:b/>
                <w:color w:val="000000"/>
                <w:sz w:val="24"/>
              </w:rPr>
            </w:pPr>
            <w:r>
              <w:rPr>
                <w:rFonts w:hint="eastAsia" w:ascii="宋体" w:hAnsi="宋体"/>
                <w:color w:val="000000"/>
                <w:kern w:val="0"/>
                <w:sz w:val="24"/>
              </w:rPr>
              <w:t>说明：上述计算结果留小数点后二位，小数点后三位“四舍五入”。</w:t>
            </w:r>
          </w:p>
        </w:tc>
        <w:tc>
          <w:tcPr>
            <w:tcW w:w="950" w:type="dxa"/>
            <w:tcBorders>
              <w:top w:val="single" w:color="000000" w:sz="4" w:space="0"/>
              <w:left w:val="single" w:color="000000" w:sz="4" w:space="0"/>
              <w:bottom w:val="single" w:color="000000" w:sz="4" w:space="0"/>
              <w:right w:val="single" w:color="000000" w:sz="4" w:space="0"/>
            </w:tcBorders>
            <w:noWrap w:val="0"/>
            <w:tcMar>
              <w:left w:w="103" w:type="dxa"/>
            </w:tcMar>
            <w:vAlign w:val="center"/>
          </w:tcPr>
          <w:p>
            <w:pPr>
              <w:rPr>
                <w:rFonts w:ascii="仿宋_GB2312" w:hAnsi="宋体" w:eastAsia="仿宋_GB2312"/>
                <w:color w:val="000000"/>
                <w:sz w:val="24"/>
              </w:rPr>
            </w:pPr>
          </w:p>
        </w:tc>
      </w:tr>
    </w:tbl>
    <w:p>
      <w:pPr>
        <w:pStyle w:val="9"/>
        <w:ind w:firstLine="480"/>
      </w:pPr>
    </w:p>
    <w:p>
      <w:pPr>
        <w:spacing w:line="360" w:lineRule="auto"/>
        <w:ind w:firstLine="480" w:firstLineChars="200"/>
        <w:rPr>
          <w:rFonts w:ascii="宋体" w:hAnsi="宋体" w:eastAsia="宋体" w:cs="宋体"/>
          <w:sz w:val="24"/>
        </w:rPr>
      </w:pPr>
      <w:r>
        <w:rPr>
          <w:rFonts w:hint="eastAsia" w:ascii="宋体" w:hAnsi="宋体" w:eastAsia="宋体" w:cs="宋体"/>
          <w:sz w:val="24"/>
        </w:rPr>
        <w:t>32.定标办法</w:t>
      </w:r>
    </w:p>
    <w:p>
      <w:pPr>
        <w:spacing w:line="360" w:lineRule="auto"/>
        <w:ind w:firstLine="480" w:firstLineChars="200"/>
        <w:rPr>
          <w:rFonts w:ascii="宋体" w:hAnsi="宋体" w:eastAsia="宋体" w:cs="宋体"/>
          <w:sz w:val="24"/>
        </w:rPr>
      </w:pPr>
      <w:r>
        <w:rPr>
          <w:rFonts w:hint="eastAsia" w:ascii="宋体" w:hAnsi="宋体" w:eastAsia="宋体" w:cs="宋体"/>
          <w:sz w:val="24"/>
        </w:rPr>
        <w:t>32.1总得分</w:t>
      </w:r>
    </w:p>
    <w:p>
      <w:pPr>
        <w:spacing w:line="360" w:lineRule="auto"/>
        <w:ind w:firstLine="480" w:firstLineChars="200"/>
        <w:rPr>
          <w:rFonts w:ascii="宋体" w:hAnsi="宋体" w:eastAsia="宋体" w:cs="宋体"/>
          <w:sz w:val="24"/>
        </w:rPr>
      </w:pPr>
      <w:r>
        <w:rPr>
          <w:rFonts w:hint="eastAsia" w:ascii="宋体" w:hAnsi="宋体" w:eastAsia="宋体" w:cs="宋体"/>
          <w:sz w:val="24"/>
        </w:rPr>
        <w:t>32.1.1各投标人综合得分 =（商务分+投标分）。</w:t>
      </w:r>
    </w:p>
    <w:p>
      <w:pPr>
        <w:spacing w:line="360" w:lineRule="auto"/>
        <w:ind w:firstLine="480" w:firstLineChars="200"/>
        <w:rPr>
          <w:rFonts w:ascii="宋体" w:hAnsi="宋体" w:eastAsia="宋体" w:cs="宋体"/>
          <w:sz w:val="24"/>
        </w:rPr>
      </w:pPr>
      <w:r>
        <w:rPr>
          <w:rFonts w:hint="eastAsia" w:ascii="宋体" w:hAnsi="宋体" w:eastAsia="宋体" w:cs="宋体"/>
          <w:sz w:val="24"/>
        </w:rPr>
        <w:t>32.1.2评委评审打分、计分过程中各项分数均取小数点后两位，小数点后第三位四舍五入。根据各评委的打分结果，在计算投标人商务综合得分时，对评委的商务部分的打分结果分别汇总，再进行算术平均，计算出各有效投标人的商务因素得分。</w:t>
      </w:r>
    </w:p>
    <w:p>
      <w:pPr>
        <w:spacing w:line="360" w:lineRule="auto"/>
        <w:ind w:firstLine="480" w:firstLineChars="200"/>
        <w:rPr>
          <w:rFonts w:ascii="宋体" w:hAnsi="宋体" w:eastAsia="宋体" w:cs="宋体"/>
          <w:sz w:val="24"/>
        </w:rPr>
      </w:pPr>
      <w:r>
        <w:rPr>
          <w:rFonts w:hint="eastAsia" w:ascii="宋体" w:hAnsi="宋体" w:eastAsia="宋体" w:cs="宋体"/>
          <w:sz w:val="24"/>
        </w:rPr>
        <w:t>32.2</w:t>
      </w:r>
      <w:r>
        <w:rPr>
          <w:rFonts w:hint="eastAsia" w:ascii="宋体" w:hAnsi="宋体" w:eastAsia="宋体" w:cs="宋体"/>
          <w:sz w:val="24"/>
          <w:lang w:eastAsia="zh-CN"/>
        </w:rPr>
        <w:t>评审</w:t>
      </w:r>
      <w:r>
        <w:rPr>
          <w:rFonts w:hint="eastAsia" w:ascii="宋体" w:hAnsi="宋体" w:eastAsia="宋体" w:cs="宋体"/>
          <w:sz w:val="24"/>
        </w:rPr>
        <w:t>小组评委依据综合得分高低顺序依次确定中标候选人，评分以综合得分最高者作为第一中标候选人。</w:t>
      </w:r>
      <w:r>
        <w:rPr>
          <w:rFonts w:hint="eastAsia" w:ascii="宋体" w:hAnsi="宋体" w:eastAsia="宋体" w:cs="宋体"/>
          <w:sz w:val="24"/>
          <w:lang w:val="en-US" w:eastAsia="zh-CN"/>
        </w:rPr>
        <w:t>本次采购允许二次报价。</w:t>
      </w:r>
    </w:p>
    <w:p>
      <w:pPr>
        <w:pStyle w:val="2"/>
        <w:rPr>
          <w:rFonts w:hint="eastAsia" w:ascii="宋体" w:hAnsi="宋体"/>
          <w:b/>
          <w:kern w:val="36"/>
          <w:sz w:val="36"/>
          <w:szCs w:val="36"/>
        </w:rPr>
      </w:pPr>
      <w:r>
        <w:rPr>
          <w:rFonts w:hint="eastAsia" w:ascii="宋体" w:hAnsi="宋体" w:eastAsia="宋体" w:cs="宋体"/>
          <w:sz w:val="24"/>
        </w:rPr>
        <w:t>32.3中标人因不可抗力或者自身原因放弃中标资格或者不能履行合同的，招标人可取消其中标资格，中标人还应对招标人造成的损失予以赔偿。同时，招标人可以视情况与排位在中标人之后第一位的中标候选人签订合同</w:t>
      </w:r>
    </w:p>
    <w:p>
      <w:pPr>
        <w:rPr>
          <w:rFonts w:hint="eastAsia"/>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仿宋">
    <w:altName w:val="宋体"/>
    <w:panose1 w:val="00000000000000000000"/>
    <w:charset w:val="86"/>
    <w:family w:val="roman"/>
    <w:pitch w:val="default"/>
    <w:sig w:usb0="00000000" w:usb1="00000000" w:usb2="00000000" w:usb3="00000000" w:csb0="00040001" w:csb1="00000000"/>
  </w:font>
  <w:font w:name="宋体;SimSun">
    <w:altName w:val="宋体"/>
    <w:panose1 w:val="00000000000000000000"/>
    <w:charset w:val="86"/>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4069080" cy="438150"/>
          <wp:effectExtent l="0" t="0" r="0" b="0"/>
          <wp:docPr id="11" name="图片 11"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49E115"/>
    <w:multiLevelType w:val="singleLevel"/>
    <w:tmpl w:val="EC49E11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lNWY3YzA5ZmI0MmEzMWJjN2Y2Y2M0OGY2NWQwNDIifQ=="/>
  </w:docVars>
  <w:rsids>
    <w:rsidRoot w:val="00000000"/>
    <w:rsid w:val="021358C1"/>
    <w:rsid w:val="04071455"/>
    <w:rsid w:val="08966904"/>
    <w:rsid w:val="091A12E3"/>
    <w:rsid w:val="0B467739"/>
    <w:rsid w:val="0C806607"/>
    <w:rsid w:val="0DFE7BE7"/>
    <w:rsid w:val="0EBB3568"/>
    <w:rsid w:val="12F47048"/>
    <w:rsid w:val="13D12EE6"/>
    <w:rsid w:val="14996AD7"/>
    <w:rsid w:val="156C09C4"/>
    <w:rsid w:val="168801D3"/>
    <w:rsid w:val="17BD5C5B"/>
    <w:rsid w:val="19960E59"/>
    <w:rsid w:val="1B8B033A"/>
    <w:rsid w:val="1F7D5EC8"/>
    <w:rsid w:val="20344176"/>
    <w:rsid w:val="220B7F0B"/>
    <w:rsid w:val="25395F5F"/>
    <w:rsid w:val="2EB060C2"/>
    <w:rsid w:val="316118F5"/>
    <w:rsid w:val="34E13436"/>
    <w:rsid w:val="355E51BA"/>
    <w:rsid w:val="381A25FE"/>
    <w:rsid w:val="3A465B2C"/>
    <w:rsid w:val="3D5F318D"/>
    <w:rsid w:val="41016309"/>
    <w:rsid w:val="44447054"/>
    <w:rsid w:val="4769613D"/>
    <w:rsid w:val="4B667DDC"/>
    <w:rsid w:val="50F8687A"/>
    <w:rsid w:val="529A4DD1"/>
    <w:rsid w:val="57D12A81"/>
    <w:rsid w:val="59CE54CA"/>
    <w:rsid w:val="5ED74E21"/>
    <w:rsid w:val="62590C84"/>
    <w:rsid w:val="63722885"/>
    <w:rsid w:val="638C0E26"/>
    <w:rsid w:val="64D67956"/>
    <w:rsid w:val="6A6517F1"/>
    <w:rsid w:val="6DAC56CB"/>
    <w:rsid w:val="6F1E43A6"/>
    <w:rsid w:val="714D4ACF"/>
    <w:rsid w:val="737C78ED"/>
    <w:rsid w:val="7D851A94"/>
    <w:rsid w:val="7DDF459B"/>
    <w:rsid w:val="7F1676BF"/>
    <w:rsid w:val="7F325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报告正文"/>
    <w:basedOn w:val="1"/>
    <w:qFormat/>
    <w:uiPriority w:val="99"/>
    <w:pPr>
      <w:adjustRightInd w:val="0"/>
      <w:snapToGrid w:val="0"/>
      <w:spacing w:line="360" w:lineRule="auto"/>
      <w:ind w:firstLine="560" w:firstLineChars="200"/>
    </w:pPr>
    <w:rPr>
      <w:kern w:val="0"/>
      <w:sz w:val="28"/>
      <w:szCs w:val="28"/>
    </w:rPr>
  </w:style>
  <w:style w:type="paragraph" w:styleId="4">
    <w:name w:val="Salutation"/>
    <w:basedOn w:val="1"/>
    <w:next w:val="1"/>
    <w:qFormat/>
    <w:uiPriority w:val="0"/>
    <w:rPr>
      <w:rFonts w:ascii="仿宋_GB2312;仿宋" w:hAnsi="仿宋_GB2312;仿宋" w:eastAsia="仿宋_GB2312;仿宋" w:cs="宋体;SimSun"/>
      <w:sz w:val="24"/>
      <w:lang w:val="zh-CN"/>
    </w:rPr>
  </w:style>
  <w:style w:type="paragraph" w:styleId="5">
    <w:name w:val="Body Text"/>
    <w:basedOn w:val="1"/>
    <w:qFormat/>
    <w:uiPriority w:val="1"/>
    <w:rPr>
      <w:rFonts w:ascii="宋体" w:hAnsi="宋体" w:eastAsia="宋体" w:cs="宋体"/>
      <w:sz w:val="24"/>
      <w:szCs w:val="24"/>
      <w:lang w:val="zh-CN" w:eastAsia="zh-CN" w:bidi="zh-CN"/>
    </w:rPr>
  </w:style>
  <w:style w:type="paragraph" w:styleId="6">
    <w:name w:val="Body Text Indent"/>
    <w:basedOn w:val="1"/>
    <w:qFormat/>
    <w:uiPriority w:val="0"/>
    <w:pPr>
      <w:spacing w:after="120"/>
      <w:ind w:left="420" w:leftChars="200"/>
    </w:pPr>
  </w:style>
  <w:style w:type="paragraph" w:styleId="7">
    <w:name w:val="Body Text Indent 2"/>
    <w:basedOn w:val="1"/>
    <w:qFormat/>
    <w:uiPriority w:val="0"/>
    <w:pPr>
      <w:spacing w:after="120" w:line="480" w:lineRule="auto"/>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Body Text First Indent 2"/>
    <w:basedOn w:val="6"/>
    <w:qFormat/>
    <w:uiPriority w:val="0"/>
    <w:pPr>
      <w:widowControl/>
      <w:spacing w:after="0"/>
      <w:ind w:left="450" w:leftChars="0" w:firstLine="420" w:firstLineChars="200"/>
      <w:jc w:val="left"/>
    </w:pPr>
    <w:rPr>
      <w:rFonts w:ascii="Calibri" w:hAnsi="Calibri"/>
      <w:kern w:val="0"/>
      <w:sz w:val="24"/>
      <w:szCs w:val="20"/>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semiHidden/>
    <w:unhideWhenUsed/>
    <w:qFormat/>
    <w:uiPriority w:val="0"/>
    <w:tblPr>
      <w:tblCellMar>
        <w:top w:w="0" w:type="dxa"/>
        <w:left w:w="0" w:type="dxa"/>
        <w:bottom w:w="0" w:type="dxa"/>
        <w:right w:w="0" w:type="dxa"/>
      </w:tblCellMar>
    </w:tbl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5710</Words>
  <Characters>5952</Characters>
  <Lines>0</Lines>
  <Paragraphs>0</Paragraphs>
  <TotalTime>4</TotalTime>
  <ScaleCrop>false</ScaleCrop>
  <LinksUpToDate>false</LinksUpToDate>
  <CharactersWithSpaces>5973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2022-11-08T00:40:00Z</dcterms:created>
  <dc:creator>Administrator</dc:creator>
  <cp:lastModifiedBy>Tom</cp:lastModifiedBy>
  <dcterms:modified xsi:type="dcterms:W3CDTF">2023-07-24T07:59:54Z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084D9C357DE1492FAF4F84E2B4CE83BD</vt:lpwstr>
  </property>
</Properties>
</file>