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8378B">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HXJJG2024082801</w:t>
      </w:r>
    </w:p>
    <w:p w14:paraId="2D23C89C">
      <w:pPr>
        <w:ind w:right="18"/>
        <w:textAlignment w:val="baseline"/>
        <w:rPr>
          <w:rFonts w:ascii="宋体;SimSun" w:hAnsi="宋体;SimSun" w:cs="宋体;SimSun"/>
          <w:b/>
          <w:color w:val="auto"/>
          <w:sz w:val="23"/>
          <w:szCs w:val="23"/>
        </w:rPr>
      </w:pPr>
    </w:p>
    <w:p w14:paraId="7C447771">
      <w:pPr>
        <w:jc w:val="center"/>
        <w:textAlignment w:val="baseline"/>
        <w:rPr>
          <w:rFonts w:hint="eastAsia" w:ascii="宋体;SimSun" w:hAnsi="宋体;SimSun" w:cs="宋体;SimSun"/>
          <w:b/>
          <w:color w:val="auto"/>
          <w:spacing w:val="20"/>
          <w:w w:val="90"/>
          <w:sz w:val="52"/>
          <w:szCs w:val="52"/>
          <w:lang w:val="en-US" w:eastAsia="zh-CN"/>
        </w:rPr>
      </w:pPr>
    </w:p>
    <w:p w14:paraId="7F251F04">
      <w:pPr>
        <w:jc w:val="center"/>
        <w:textAlignment w:val="baseline"/>
        <w:rPr>
          <w:rFonts w:hint="eastAsia" w:ascii="宋体;SimSun" w:hAnsi="宋体;SimSun" w:eastAsia="宋体;SimSun" w:cs="宋体;SimSun"/>
          <w:b/>
          <w:color w:val="auto"/>
          <w:spacing w:val="20"/>
          <w:w w:val="90"/>
          <w:sz w:val="52"/>
          <w:szCs w:val="52"/>
        </w:rPr>
      </w:pPr>
    </w:p>
    <w:p w14:paraId="3107966C">
      <w:pPr>
        <w:pStyle w:val="2"/>
        <w:ind w:left="0" w:leftChars="0" w:firstLine="0" w:firstLineChars="0"/>
        <w:jc w:val="center"/>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泉州创新中心微纳加工车间施工</w:t>
      </w:r>
    </w:p>
    <w:p w14:paraId="3CE63E4E">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14:paraId="021FD551">
      <w:pPr>
        <w:jc w:val="center"/>
        <w:textAlignment w:val="baseline"/>
        <w:rPr>
          <w:rFonts w:ascii="宋体;SimSun" w:hAnsi="宋体;SimSun" w:cs="宋体;SimSun"/>
          <w:b/>
          <w:color w:val="auto"/>
          <w:spacing w:val="20"/>
          <w:w w:val="90"/>
          <w:sz w:val="69"/>
          <w:szCs w:val="69"/>
        </w:rPr>
      </w:pPr>
    </w:p>
    <w:p w14:paraId="193BB860">
      <w:pPr>
        <w:ind w:right="18"/>
        <w:textAlignment w:val="baseline"/>
        <w:rPr>
          <w:rFonts w:ascii="宋体;SimSun" w:hAnsi="宋体;SimSun" w:cs="宋体;SimSun"/>
          <w:b/>
          <w:color w:val="auto"/>
          <w:spacing w:val="20"/>
          <w:w w:val="90"/>
          <w:sz w:val="23"/>
          <w:szCs w:val="23"/>
        </w:rPr>
      </w:pPr>
    </w:p>
    <w:p w14:paraId="6093ECE6">
      <w:pPr>
        <w:ind w:right="18"/>
        <w:textAlignment w:val="baseline"/>
        <w:rPr>
          <w:rFonts w:ascii="宋体;SimSun" w:hAnsi="宋体;SimSun" w:cs="宋体;SimSun"/>
          <w:color w:val="auto"/>
          <w:sz w:val="23"/>
          <w:szCs w:val="23"/>
        </w:rPr>
      </w:pPr>
    </w:p>
    <w:p w14:paraId="0805329B">
      <w:pPr>
        <w:ind w:right="18"/>
        <w:textAlignment w:val="baseline"/>
        <w:rPr>
          <w:rFonts w:ascii="宋体;SimSun" w:hAnsi="宋体;SimSun" w:cs="宋体;SimSun"/>
          <w:color w:val="auto"/>
          <w:sz w:val="23"/>
          <w:szCs w:val="23"/>
        </w:rPr>
      </w:pPr>
    </w:p>
    <w:p w14:paraId="21B08731">
      <w:pPr>
        <w:ind w:right="18"/>
        <w:textAlignment w:val="baseline"/>
        <w:rPr>
          <w:rFonts w:ascii="宋体;SimSun" w:hAnsi="宋体;SimSun" w:cs="宋体;SimSun"/>
          <w:color w:val="auto"/>
          <w:sz w:val="23"/>
          <w:szCs w:val="23"/>
        </w:rPr>
      </w:pPr>
    </w:p>
    <w:p w14:paraId="05F5EA9E">
      <w:pPr>
        <w:ind w:right="18"/>
        <w:textAlignment w:val="baseline"/>
        <w:rPr>
          <w:rFonts w:ascii="宋体;SimSun" w:hAnsi="宋体;SimSun" w:cs="宋体;SimSun"/>
          <w:color w:val="auto"/>
          <w:sz w:val="23"/>
          <w:szCs w:val="23"/>
        </w:rPr>
      </w:pPr>
    </w:p>
    <w:p w14:paraId="012BE3DB">
      <w:pPr>
        <w:ind w:right="18"/>
        <w:textAlignment w:val="baseline"/>
        <w:rPr>
          <w:rFonts w:ascii="宋体;SimSun" w:hAnsi="宋体;SimSun" w:cs="宋体;SimSun"/>
          <w:color w:val="auto"/>
          <w:sz w:val="23"/>
          <w:szCs w:val="23"/>
        </w:rPr>
      </w:pPr>
    </w:p>
    <w:p w14:paraId="263DDF9C">
      <w:pPr>
        <w:ind w:right="18"/>
        <w:textAlignment w:val="baseline"/>
        <w:rPr>
          <w:rFonts w:ascii="宋体;SimSun" w:hAnsi="宋体;SimSun" w:cs="宋体;SimSun"/>
          <w:color w:val="auto"/>
          <w:sz w:val="23"/>
          <w:szCs w:val="23"/>
        </w:rPr>
      </w:pPr>
    </w:p>
    <w:p w14:paraId="66EB6AF5">
      <w:pPr>
        <w:ind w:right="18"/>
        <w:textAlignment w:val="baseline"/>
        <w:rPr>
          <w:rFonts w:ascii="宋体;SimSun" w:hAnsi="宋体;SimSun" w:cs="宋体;SimSun"/>
          <w:color w:val="auto"/>
          <w:sz w:val="23"/>
          <w:szCs w:val="23"/>
        </w:rPr>
      </w:pPr>
    </w:p>
    <w:p w14:paraId="27450A8B">
      <w:pPr>
        <w:ind w:right="18"/>
        <w:textAlignment w:val="baseline"/>
        <w:rPr>
          <w:rFonts w:ascii="宋体;SimSun" w:hAnsi="宋体;SimSun" w:cs="宋体;SimSun"/>
          <w:color w:val="auto"/>
          <w:sz w:val="23"/>
          <w:szCs w:val="23"/>
        </w:rPr>
      </w:pPr>
    </w:p>
    <w:p w14:paraId="69FDEE27">
      <w:pPr>
        <w:ind w:right="18"/>
        <w:textAlignment w:val="baseline"/>
        <w:rPr>
          <w:rFonts w:ascii="宋体;SimSun" w:hAnsi="宋体;SimSun" w:cs="宋体;SimSun"/>
          <w:color w:val="auto"/>
          <w:sz w:val="23"/>
          <w:szCs w:val="23"/>
        </w:rPr>
      </w:pPr>
    </w:p>
    <w:p w14:paraId="32BBEA4D">
      <w:pPr>
        <w:ind w:right="18"/>
        <w:textAlignment w:val="baseline"/>
        <w:rPr>
          <w:rFonts w:ascii="宋体;SimSun" w:hAnsi="宋体;SimSun" w:cs="宋体;SimSun"/>
          <w:color w:val="auto"/>
          <w:sz w:val="23"/>
          <w:szCs w:val="23"/>
        </w:rPr>
      </w:pPr>
    </w:p>
    <w:p w14:paraId="6548D068">
      <w:pPr>
        <w:ind w:right="18"/>
        <w:textAlignment w:val="baseline"/>
        <w:rPr>
          <w:rFonts w:ascii="宋体;SimSun" w:hAnsi="宋体;SimSun" w:cs="宋体;SimSun"/>
          <w:color w:val="auto"/>
          <w:sz w:val="23"/>
          <w:szCs w:val="23"/>
        </w:rPr>
      </w:pPr>
    </w:p>
    <w:p w14:paraId="2C8FE6F4">
      <w:pPr>
        <w:ind w:right="18"/>
        <w:textAlignment w:val="baseline"/>
        <w:rPr>
          <w:rFonts w:ascii="宋体;SimSun" w:hAnsi="宋体;SimSun" w:cs="宋体;SimSun"/>
          <w:color w:val="auto"/>
          <w:sz w:val="23"/>
          <w:szCs w:val="23"/>
        </w:rPr>
      </w:pPr>
    </w:p>
    <w:p w14:paraId="0BFC7BA9">
      <w:pPr>
        <w:ind w:right="18"/>
        <w:textAlignment w:val="baseline"/>
        <w:rPr>
          <w:rFonts w:ascii="宋体;SimSun" w:hAnsi="宋体;SimSun" w:cs="宋体;SimSun"/>
          <w:color w:val="auto"/>
          <w:sz w:val="23"/>
          <w:szCs w:val="23"/>
        </w:rPr>
      </w:pPr>
    </w:p>
    <w:p w14:paraId="62E4606D">
      <w:pPr>
        <w:ind w:right="18"/>
        <w:textAlignment w:val="baseline"/>
        <w:rPr>
          <w:rFonts w:ascii="宋体;SimSun" w:hAnsi="宋体;SimSun" w:cs="宋体;SimSun"/>
          <w:color w:val="auto"/>
          <w:sz w:val="23"/>
          <w:szCs w:val="23"/>
        </w:rPr>
      </w:pPr>
    </w:p>
    <w:p w14:paraId="1E794D65">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14:paraId="171E0BCC">
      <w:pPr>
        <w:spacing w:line="360" w:lineRule="auto"/>
        <w:ind w:firstLine="1456" w:firstLineChars="500"/>
        <w:rPr>
          <w:rFonts w:hint="eastAsia" w:ascii="宋体;SimSun" w:hAnsi="宋体;SimSun" w:cs="宋体;SimSun"/>
          <w:b/>
          <w:color w:val="auto"/>
          <w:sz w:val="29"/>
          <w:szCs w:val="29"/>
          <w:highlight w:val="none"/>
        </w:rPr>
      </w:pPr>
    </w:p>
    <w:p w14:paraId="74C24A79">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8</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28</w:t>
      </w:r>
      <w:r>
        <w:rPr>
          <w:rFonts w:ascii="宋体;SimSun" w:hAnsi="宋体;SimSun" w:cs="宋体;SimSun"/>
          <w:color w:val="auto"/>
          <w:sz w:val="27"/>
          <w:szCs w:val="27"/>
          <w:highlight w:val="none"/>
        </w:rPr>
        <w:t>日</w:t>
      </w:r>
    </w:p>
    <w:p w14:paraId="325CECDB">
      <w:pPr>
        <w:widowControl/>
        <w:jc w:val="center"/>
        <w:rPr>
          <w:rFonts w:hint="eastAsia" w:ascii="宋体" w:hAnsi="宋体" w:eastAsia="宋体" w:cs="宋体"/>
          <w:b/>
          <w:bCs/>
          <w:color w:val="auto"/>
          <w:kern w:val="2"/>
          <w:sz w:val="30"/>
          <w:szCs w:val="30"/>
          <w:u w:val="single"/>
          <w:lang w:val="en-US" w:eastAsia="zh-CN"/>
        </w:rPr>
      </w:pPr>
      <w:r>
        <w:rPr>
          <w:rFonts w:hint="eastAsia" w:ascii="宋体" w:hAnsi="宋体" w:eastAsia="宋体" w:cs="宋体"/>
          <w:b/>
          <w:bCs/>
          <w:color w:val="auto"/>
          <w:kern w:val="2"/>
          <w:sz w:val="30"/>
          <w:szCs w:val="30"/>
          <w:u w:val="single"/>
          <w:lang w:val="en-US" w:eastAsia="zh-CN"/>
        </w:rPr>
        <w:t>招标公告</w:t>
      </w:r>
    </w:p>
    <w:p w14:paraId="5B4863C0">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 xml:space="preserve">泉州创新中心洛江区汇鑫路46号微纳加工车间施工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14:paraId="0A827B8C">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14:paraId="63083A74">
      <w:pPr>
        <w:widowControl/>
        <w:numPr>
          <w:ilvl w:val="0"/>
          <w:numId w:val="0"/>
        </w:numPr>
        <w:spacing w:line="300" w:lineRule="auto"/>
        <w:ind w:left="510" w:leftChars="0"/>
        <w:rPr>
          <w:rFonts w:hint="default" w:ascii="宋体" w:hAnsi="宋体" w:eastAsia="宋体;SimSun" w:cs="宋体"/>
          <w:color w:val="auto"/>
          <w:sz w:val="24"/>
          <w:highlight w:val="none"/>
          <w:u w:val="single"/>
          <w:lang w:val="en-US" w:eastAsia="zh-CN"/>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white"/>
          <w:u w:val="single"/>
        </w:rPr>
        <w:t>福建省</w:t>
      </w:r>
      <w:r>
        <w:rPr>
          <w:rFonts w:hint="eastAsia" w:ascii="宋体" w:hAnsi="宋体" w:cs="宋体"/>
          <w:color w:val="auto"/>
          <w:sz w:val="24"/>
          <w:highlight w:val="white"/>
          <w:u w:val="single"/>
          <w:lang w:val="en-US" w:eastAsia="zh-CN"/>
        </w:rPr>
        <w:t>泉州市洛江区汇鑫路46号1、2、3号车间</w:t>
      </w:r>
    </w:p>
    <w:p w14:paraId="4425326C">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w:t>
      </w:r>
      <w:r>
        <w:rPr>
          <w:rFonts w:hint="eastAsia" w:asciiTheme="minorEastAsia" w:hAnsiTheme="minorEastAsia"/>
          <w:color w:val="auto"/>
          <w:sz w:val="24"/>
          <w:u w:val="single"/>
        </w:rPr>
        <w:t>施工安装调试及</w:t>
      </w:r>
      <w:r>
        <w:rPr>
          <w:rFonts w:hint="eastAsia" w:asciiTheme="minorEastAsia" w:hAnsiTheme="minorEastAsia"/>
          <w:color w:val="auto"/>
          <w:sz w:val="24"/>
          <w:u w:val="single"/>
          <w:lang w:val="en-US" w:eastAsia="zh-CN"/>
        </w:rPr>
        <w:t>消防施工、验收及获取有关部门出具的环保、消防验收合格通知书及</w:t>
      </w:r>
      <w:r>
        <w:rPr>
          <w:rFonts w:hint="eastAsia" w:asciiTheme="minorEastAsia" w:hAnsiTheme="minorEastAsia"/>
          <w:color w:val="auto"/>
          <w:sz w:val="24"/>
          <w:u w:val="single"/>
        </w:rPr>
        <w:t>相关服务</w:t>
      </w:r>
      <w:r>
        <w:rPr>
          <w:rFonts w:hint="eastAsia" w:ascii="宋体" w:hAnsi="宋体" w:cs="宋体"/>
          <w:color w:val="auto"/>
          <w:sz w:val="24"/>
          <w:highlight w:val="none"/>
          <w:u w:val="single"/>
          <w:lang w:val="en-US" w:eastAsia="zh-CN"/>
        </w:rPr>
        <w:t>。</w:t>
      </w:r>
    </w:p>
    <w:p w14:paraId="78D69D1C">
      <w:pPr>
        <w:pStyle w:val="22"/>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14:paraId="78F03290">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14:paraId="183016A0">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14:paraId="142E5E6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p>
    <w:p w14:paraId="405855A2">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宋体" w:hAnsi="宋体" w:cs="宋体"/>
          <w:color w:val="auto"/>
          <w:sz w:val="24"/>
          <w:highlight w:val="none"/>
          <w:u w:val="single"/>
          <w:lang w:val="en-US" w:eastAsia="zh-CN"/>
        </w:rPr>
        <w:t>2号车间，建筑面积约3000m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，温度要求25℃±5，</w:t>
      </w:r>
      <w:r>
        <w:rPr>
          <w:rFonts w:hint="eastAsia" w:asciiTheme="minorEastAsia" w:hAnsiTheme="minorEastAsia"/>
          <w:color w:val="auto"/>
          <w:sz w:val="24"/>
          <w:highlight w:val="none"/>
          <w:u w:val="single"/>
          <w:lang w:val="en-US" w:eastAsia="zh-CN"/>
        </w:rPr>
        <w:t>湿度40%—60%</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同时进行加固，保证安全。振动台区域基坑深1.2米，混凝土浇筑。两跨中间隔离开，地面做水磨石地面，地面承重满足设备要求，每台设备配备电风柜电源、气路、水路的配备要求。</w:t>
      </w:r>
    </w:p>
    <w:p w14:paraId="58605AE6">
      <w:pPr>
        <w:spacing w:line="360" w:lineRule="auto"/>
        <w:ind w:firstLine="480" w:firstLineChars="200"/>
        <w:rPr>
          <w:rFonts w:hint="eastAsia" w:asciiTheme="minorEastAsia" w:hAnsiTheme="minorEastAsia"/>
          <w:color w:val="auto"/>
          <w:sz w:val="24"/>
          <w:highlight w:val="none"/>
          <w:u w:val="single"/>
          <w:lang w:val="en-US" w:eastAsia="zh-CN"/>
        </w:rPr>
      </w:pPr>
      <w:r>
        <w:rPr>
          <w:rFonts w:hint="eastAsia" w:asciiTheme="minorEastAsia" w:hAnsiTheme="minorEastAsia"/>
          <w:color w:val="auto"/>
          <w:sz w:val="24"/>
          <w:highlight w:val="none"/>
          <w:u w:val="single"/>
          <w:lang w:val="en-US" w:eastAsia="zh-CN"/>
        </w:rPr>
        <w:t>3号车间：建筑面积约1000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，温度要求22℃-27℃，</w:t>
      </w:r>
      <w:r>
        <w:rPr>
          <w:rFonts w:hint="eastAsia" w:asciiTheme="minorEastAsia" w:hAnsiTheme="minorEastAsia"/>
          <w:color w:val="auto"/>
          <w:sz w:val="24"/>
          <w:highlight w:val="none"/>
          <w:u w:val="single"/>
          <w:lang w:val="en-US" w:eastAsia="zh-CN"/>
        </w:rPr>
        <w:t>湿度40%—60%</w:t>
      </w:r>
      <w:r>
        <w:rPr>
          <w:rFonts w:hint="eastAsia" w:ascii="宋体" w:hAnsi="宋体" w:cs="宋体"/>
          <w:color w:val="auto"/>
          <w:sz w:val="24"/>
          <w:highlight w:val="none"/>
          <w:u w:val="single"/>
          <w:lang w:val="en-US" w:eastAsia="zh-CN"/>
        </w:rPr>
        <w:t>，内部1台5吨行车（位于测量房），</w:t>
      </w:r>
      <w:r>
        <w:rPr>
          <w:rFonts w:hint="eastAsia" w:asciiTheme="minorEastAsia" w:hAnsiTheme="minorEastAsia"/>
          <w:color w:val="auto"/>
          <w:sz w:val="24"/>
          <w:highlight w:val="none"/>
          <w:u w:val="single"/>
          <w:lang w:val="en-US" w:eastAsia="zh-CN"/>
        </w:rPr>
        <w:t>地面基础及浇筑按照设备机台要求做基础</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地面做水磨石地面，地面承重满足设备要求，每台设备配备电风柜电源、气路、水路的配备要求。</w:t>
      </w:r>
    </w:p>
    <w:p w14:paraId="41524DEB">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Theme="minorEastAsia" w:hAnsiTheme="minorEastAsia"/>
          <w:color w:val="auto"/>
          <w:sz w:val="24"/>
          <w:highlight w:val="none"/>
          <w:u w:val="single"/>
          <w:lang w:val="en-US" w:eastAsia="zh-CN"/>
        </w:rPr>
        <w:t>1、2、3号车间加固：1号车间建筑面积约2800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Theme="minorEastAsia" w:hAnsiTheme="minorEastAsia"/>
          <w:color w:val="auto"/>
          <w:sz w:val="24"/>
          <w:highlight w:val="none"/>
          <w:u w:val="single"/>
          <w:lang w:val="en-US" w:eastAsia="zh-CN"/>
        </w:rPr>
        <w:t>，2号车间建筑面积</w:t>
      </w:r>
      <w:r>
        <w:rPr>
          <w:rFonts w:hint="eastAsia" w:ascii="宋体" w:hAnsi="宋体" w:cs="宋体"/>
          <w:color w:val="auto"/>
          <w:sz w:val="24"/>
          <w:highlight w:val="none"/>
          <w:u w:val="single"/>
          <w:lang w:val="en-US" w:eastAsia="zh-CN"/>
        </w:rPr>
        <w:t>约3000m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，3号车间</w:t>
      </w:r>
      <w:r>
        <w:rPr>
          <w:rFonts w:hint="eastAsia" w:asciiTheme="minorEastAsia" w:hAnsiTheme="minorEastAsia"/>
          <w:color w:val="auto"/>
          <w:sz w:val="24"/>
          <w:highlight w:val="none"/>
          <w:u w:val="single"/>
          <w:lang w:val="en-US" w:eastAsia="zh-CN"/>
        </w:rPr>
        <w:t>建筑面积约1000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，对现有1、2、3号车间行车主体结构加固。</w:t>
      </w:r>
    </w:p>
    <w:p w14:paraId="177578ED">
      <w:pPr>
        <w:pStyle w:val="21"/>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（4）施工要求：详见设计方案说明（2、3号车间规划图，及3号车间设备安装要求图）。</w:t>
      </w:r>
    </w:p>
    <w:p w14:paraId="7C6DD9CE">
      <w:pPr>
        <w:pStyle w:val="21"/>
        <w:numPr>
          <w:ilvl w:val="0"/>
          <w:numId w:val="0"/>
        </w:numPr>
        <w:ind w:leftChars="0" w:firstLine="480" w:firstLineChars="200"/>
        <w:rPr>
          <w:rFonts w:hint="eastAsia" w:ascii="宋体" w:hAnsi="宋体" w:cs="宋体"/>
          <w:color w:val="auto"/>
          <w:sz w:val="24"/>
          <w:highlight w:val="yellow"/>
        </w:rPr>
      </w:pPr>
      <w:r>
        <w:rPr>
          <w:rFonts w:hint="eastAsia" w:ascii="宋体" w:hAnsi="宋体" w:cs="宋体"/>
          <w:color w:val="auto"/>
          <w:sz w:val="24"/>
          <w:highlight w:val="none"/>
          <w:u w:val="single"/>
          <w:lang w:val="en-US" w:eastAsia="zh-CN"/>
        </w:rPr>
        <w:t>（5）工期要求：6</w:t>
      </w:r>
      <w:r>
        <w:rPr>
          <w:rFonts w:hint="eastAsia" w:ascii="宋体" w:hAnsi="宋体" w:cs="宋体"/>
          <w:color w:val="auto"/>
          <w:sz w:val="24"/>
          <w:highlight w:val="yellow"/>
          <w:u w:val="single"/>
          <w:lang w:val="en-US" w:eastAsia="zh-CN"/>
        </w:rPr>
        <w:t>0天</w:t>
      </w:r>
      <w:r>
        <w:rPr>
          <w:rFonts w:hint="eastAsia" w:ascii="宋体" w:hAnsi="宋体" w:cs="宋体"/>
          <w:color w:val="auto"/>
          <w:sz w:val="24"/>
          <w:highlight w:val="none"/>
          <w:u w:val="single"/>
          <w:lang w:val="en-US" w:eastAsia="zh-CN"/>
        </w:rPr>
        <w:t>。</w:t>
      </w:r>
    </w:p>
    <w:p w14:paraId="307DD05B">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yellow"/>
          <w:u w:val="none"/>
          <w:lang w:val="en-US" w:eastAsia="zh-CN"/>
        </w:rPr>
        <w:t>即日起</w:t>
      </w:r>
      <w:r>
        <w:rPr>
          <w:rFonts w:hint="eastAsia" w:ascii="宋体" w:hAnsi="宋体"/>
          <w:b w:val="0"/>
          <w:bCs w:val="0"/>
          <w:color w:val="auto"/>
          <w:sz w:val="24"/>
          <w:szCs w:val="24"/>
          <w:highlight w:val="yellow"/>
        </w:rPr>
        <w:t>至</w:t>
      </w:r>
      <w:r>
        <w:rPr>
          <w:rFonts w:ascii="宋体" w:hAnsi="宋体"/>
          <w:b w:val="0"/>
          <w:bCs w:val="0"/>
          <w:color w:val="auto"/>
          <w:sz w:val="24"/>
          <w:szCs w:val="24"/>
          <w:highlight w:val="yellow"/>
          <w:u w:val="single"/>
        </w:rPr>
        <w:t>20</w:t>
      </w:r>
      <w:r>
        <w:rPr>
          <w:rFonts w:hint="eastAsia" w:ascii="宋体" w:hAnsi="宋体"/>
          <w:b w:val="0"/>
          <w:bCs w:val="0"/>
          <w:color w:val="auto"/>
          <w:sz w:val="24"/>
          <w:szCs w:val="24"/>
          <w:highlight w:val="yellow"/>
          <w:u w:val="single"/>
          <w:lang w:val="en-US" w:eastAsia="zh-CN"/>
        </w:rPr>
        <w:t xml:space="preserve">24 </w:t>
      </w:r>
      <w:r>
        <w:rPr>
          <w:rFonts w:hint="eastAsia" w:ascii="宋体" w:hAnsi="宋体"/>
          <w:b w:val="0"/>
          <w:bCs w:val="0"/>
          <w:color w:val="auto"/>
          <w:sz w:val="24"/>
          <w:szCs w:val="24"/>
          <w:highlight w:val="yellow"/>
        </w:rPr>
        <w:t>年</w:t>
      </w:r>
      <w:r>
        <w:rPr>
          <w:rFonts w:hint="eastAsia" w:ascii="宋体" w:hAnsi="宋体"/>
          <w:b w:val="0"/>
          <w:bCs w:val="0"/>
          <w:color w:val="auto"/>
          <w:sz w:val="24"/>
          <w:szCs w:val="24"/>
          <w:highlight w:val="yellow"/>
          <w:u w:val="single"/>
          <w:lang w:eastAsia="zh-CN"/>
        </w:rPr>
        <w:t>9月5日</w:t>
      </w:r>
      <w:r>
        <w:rPr>
          <w:rFonts w:hint="eastAsia" w:ascii="宋体" w:hAnsi="宋体"/>
          <w:b w:val="0"/>
          <w:bCs w:val="0"/>
          <w:color w:val="auto"/>
          <w:sz w:val="24"/>
          <w:szCs w:val="24"/>
          <w:highlight w:val="yellow"/>
          <w:lang w:val="en-US" w:eastAsia="zh-CN"/>
        </w:rPr>
        <w:t>下</w:t>
      </w:r>
      <w:r>
        <w:rPr>
          <w:rFonts w:hint="eastAsia" w:ascii="宋体" w:hAnsi="宋体"/>
          <w:b w:val="0"/>
          <w:bCs w:val="0"/>
          <w:color w:val="auto"/>
          <w:sz w:val="24"/>
          <w:szCs w:val="24"/>
          <w:highlight w:val="yellow"/>
        </w:rPr>
        <w:t>午</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14</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00</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rPr>
        <w:t>（北京时间）止。</w:t>
      </w:r>
    </w:p>
    <w:p w14:paraId="33D0CB52">
      <w:pPr>
        <w:spacing w:line="420" w:lineRule="auto"/>
        <w:ind w:firstLine="480" w:firstLineChars="200"/>
        <w:rPr>
          <w:rFonts w:ascii="宋体" w:hAnsi="宋体"/>
          <w:color w:val="auto"/>
          <w:sz w:val="24"/>
          <w:szCs w:val="24"/>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highlight w:val="yellow"/>
          <w:lang w:eastAsia="zh-CN"/>
        </w:rPr>
        <w:t>投标</w:t>
      </w:r>
      <w:r>
        <w:rPr>
          <w:rFonts w:hint="eastAsia" w:ascii="宋体" w:hAnsi="宋体"/>
          <w:color w:val="auto"/>
          <w:sz w:val="24"/>
          <w:szCs w:val="24"/>
          <w:highlight w:val="yellow"/>
        </w:rPr>
        <w:t>文件应于</w:t>
      </w:r>
      <w:r>
        <w:rPr>
          <w:rFonts w:ascii="宋体" w:hAnsi="宋体"/>
          <w:color w:val="auto"/>
          <w:sz w:val="24"/>
          <w:szCs w:val="24"/>
          <w:highlight w:val="yellow"/>
          <w:u w:val="single"/>
        </w:rPr>
        <w:t>20</w:t>
      </w:r>
      <w:r>
        <w:rPr>
          <w:rFonts w:hint="eastAsia" w:ascii="宋体" w:hAnsi="宋体"/>
          <w:color w:val="auto"/>
          <w:sz w:val="24"/>
          <w:szCs w:val="24"/>
          <w:highlight w:val="yellow"/>
          <w:u w:val="single"/>
          <w:lang w:val="en-US" w:eastAsia="zh-CN"/>
        </w:rPr>
        <w:t>24</w:t>
      </w:r>
      <w:r>
        <w:rPr>
          <w:rFonts w:hint="eastAsia" w:ascii="宋体" w:hAnsi="宋体"/>
          <w:color w:val="auto"/>
          <w:sz w:val="24"/>
          <w:szCs w:val="24"/>
          <w:highlight w:val="yellow"/>
        </w:rPr>
        <w:t>年</w:t>
      </w:r>
      <w:r>
        <w:rPr>
          <w:rFonts w:hint="eastAsia" w:ascii="宋体" w:hAnsi="宋体"/>
          <w:color w:val="auto"/>
          <w:sz w:val="24"/>
          <w:szCs w:val="24"/>
          <w:highlight w:val="yellow"/>
          <w:u w:val="single"/>
        </w:rPr>
        <w:t xml:space="preserve"> </w:t>
      </w:r>
      <w:r>
        <w:rPr>
          <w:rFonts w:hint="eastAsia" w:ascii="宋体" w:hAnsi="宋体"/>
          <w:color w:val="auto"/>
          <w:sz w:val="24"/>
          <w:szCs w:val="24"/>
          <w:highlight w:val="yellow"/>
          <w:u w:val="single"/>
          <w:lang w:val="en-US" w:eastAsia="zh-CN"/>
        </w:rPr>
        <w:t>9月5日</w:t>
      </w:r>
      <w:r>
        <w:rPr>
          <w:rFonts w:hint="eastAsia" w:ascii="宋体" w:hAnsi="宋体"/>
          <w:color w:val="auto"/>
          <w:sz w:val="24"/>
          <w:szCs w:val="24"/>
          <w:highlight w:val="yellow"/>
          <w:u w:val="none"/>
          <w:lang w:val="en-US" w:eastAsia="zh-CN"/>
        </w:rPr>
        <w:t>下午</w:t>
      </w:r>
      <w:r>
        <w:rPr>
          <w:rFonts w:hint="eastAsia" w:ascii="宋体" w:hAnsi="宋体"/>
          <w:color w:val="auto"/>
          <w:sz w:val="24"/>
          <w:szCs w:val="24"/>
          <w:highlight w:val="yellow"/>
          <w:u w:val="single"/>
          <w:lang w:val="en-US" w:eastAsia="zh-CN"/>
        </w:rPr>
        <w:t>14:00</w:t>
      </w:r>
      <w:r>
        <w:rPr>
          <w:rFonts w:hint="eastAsia" w:ascii="宋体" w:hAnsi="宋体"/>
          <w:color w:val="auto"/>
          <w:sz w:val="24"/>
          <w:szCs w:val="24"/>
          <w:highlight w:val="yellow"/>
        </w:rPr>
        <w:t>（北京时间）</w:t>
      </w:r>
      <w:r>
        <w:rPr>
          <w:rFonts w:hint="eastAsia" w:ascii="宋体" w:hAnsi="宋体"/>
          <w:color w:val="auto"/>
          <w:sz w:val="24"/>
          <w:szCs w:val="24"/>
        </w:rPr>
        <w:t>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泉州创新中心综合管理部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14:paraId="271894E2">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五</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val="en-US" w:eastAsia="zh-CN"/>
        </w:rPr>
        <w:t>招</w:t>
      </w:r>
      <w:r>
        <w:rPr>
          <w:rFonts w:hint="eastAsia" w:ascii="宋体" w:hAnsi="宋体"/>
          <w:b w:val="0"/>
          <w:bCs w:val="0"/>
          <w:color w:val="auto"/>
          <w:sz w:val="24"/>
          <w:szCs w:val="24"/>
          <w:lang w:eastAsia="zh-CN"/>
        </w:rPr>
        <w:t>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24</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9</w:t>
      </w:r>
      <w:r>
        <w:rPr>
          <w:rFonts w:hint="eastAsia" w:ascii="宋体" w:hAnsi="宋体"/>
          <w:b w:val="0"/>
          <w:bCs w:val="0"/>
          <w:color w:val="auto"/>
          <w:sz w:val="24"/>
          <w:szCs w:val="24"/>
        </w:rPr>
        <w:t>月</w:t>
      </w:r>
      <w:r>
        <w:rPr>
          <w:rFonts w:hint="eastAsia" w:ascii="宋体" w:hAnsi="宋体"/>
          <w:b w:val="0"/>
          <w:bCs w:val="0"/>
          <w:color w:val="auto"/>
          <w:sz w:val="24"/>
          <w:szCs w:val="24"/>
          <w:u w:val="single"/>
          <w:lang w:val="en-US" w:eastAsia="zh-CN"/>
        </w:rPr>
        <w:t>3</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14:paraId="0FDEF168">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六、</w:t>
      </w:r>
      <w:r>
        <w:rPr>
          <w:rFonts w:hint="eastAsia" w:ascii="宋体" w:hAnsi="宋体" w:cs="Batang"/>
          <w:b w:val="0"/>
          <w:bCs w:val="0"/>
          <w:color w:val="auto"/>
          <w:spacing w:val="-2"/>
          <w:sz w:val="24"/>
          <w:shd w:val="clear" w:color="auto" w:fill="auto"/>
        </w:rPr>
        <w:t>参加本项目的资质条件：</w:t>
      </w:r>
    </w:p>
    <w:p w14:paraId="7DC650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14:paraId="6A221FB7">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14:paraId="316EA7C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14:paraId="51C4E153">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14:paraId="7684CC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14:paraId="0913CFC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14:paraId="1234A7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14:paraId="2E8B38D7">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14:paraId="7E35B99E">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14:paraId="7C4BA33E">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14:paraId="5C42AD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5、投标保证金：</w:t>
      </w:r>
      <w:r>
        <w:rPr>
          <w:rFonts w:hint="eastAsia" w:ascii="宋体" w:hAnsi="宋体"/>
          <w:color w:val="auto"/>
          <w:sz w:val="24"/>
          <w:szCs w:val="24"/>
          <w:highlight w:val="none"/>
        </w:rPr>
        <w:t>人民币</w:t>
      </w:r>
      <w:r>
        <w:rPr>
          <w:rFonts w:hint="eastAsia" w:ascii="宋体" w:hAnsi="宋体"/>
          <w:color w:val="auto"/>
          <w:sz w:val="24"/>
          <w:szCs w:val="24"/>
          <w:highlight w:val="none"/>
          <w:lang w:val="en-US" w:eastAsia="zh-CN"/>
        </w:rPr>
        <w:t>伍万</w:t>
      </w:r>
      <w:r>
        <w:rPr>
          <w:rFonts w:hint="eastAsia" w:ascii="宋体" w:hAnsi="宋体"/>
          <w:color w:val="auto"/>
          <w:sz w:val="24"/>
          <w:szCs w:val="24"/>
          <w:highlight w:val="none"/>
        </w:rPr>
        <w:t>元整，开标前1日</w:t>
      </w:r>
      <w:r>
        <w:rPr>
          <w:rFonts w:hint="eastAsia" w:ascii="宋体" w:hAnsi="宋体"/>
          <w:color w:val="auto"/>
          <w:sz w:val="24"/>
          <w:szCs w:val="24"/>
          <w:highlight w:val="none"/>
          <w:lang w:val="en-US" w:eastAsia="zh-CN"/>
        </w:rPr>
        <w:t>缴交。</w:t>
      </w:r>
    </w:p>
    <w:p w14:paraId="074D49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投标保证金形式：电汇</w:t>
      </w:r>
    </w:p>
    <w:p w14:paraId="2CFD43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投标保证金有效期：应在投标有效期截止日后二十八（28）天内保持有效</w:t>
      </w:r>
    </w:p>
    <w:p w14:paraId="24A5574D">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 xml:space="preserve">账户名：中国机械总院集团海西(福建）分院有限公司 </w:t>
      </w:r>
    </w:p>
    <w:p w14:paraId="4672C6C4">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highlight w:val="yellow"/>
        </w:rPr>
      </w:pPr>
      <w:r>
        <w:rPr>
          <w:rFonts w:hint="eastAsia" w:ascii="宋体" w:hAnsi="宋体"/>
          <w:color w:val="auto"/>
          <w:sz w:val="24"/>
        </w:rPr>
        <w:t>开户银行：中国农业银行沙县支行</w:t>
      </w:r>
    </w:p>
    <w:p w14:paraId="662C76D2">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rPr>
        <w:t>账号：13840101040017600</w:t>
      </w:r>
    </w:p>
    <w:p w14:paraId="77422F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注：未中标的投标人的投标保证金，将于确定中标公告发布后的五个工作日内退还；中标供应商的投标保证金在按规定签订采购合同后五个工作日内退还。</w:t>
      </w:r>
    </w:p>
    <w:p w14:paraId="17AF06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投标保证金将以支票、电汇的形式予以退还，不退现金。</w:t>
      </w:r>
    </w:p>
    <w:p w14:paraId="5663C9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投标人发生下列情况之一，投标保证金将不予退还：</w:t>
      </w:r>
    </w:p>
    <w:p w14:paraId="7980C1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（1）在投标函承诺的投标有效期内撤回其投标的；</w:t>
      </w:r>
    </w:p>
    <w:p w14:paraId="37B4D3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（2）中标后无正当理由在规定期限内不能或拒绝按规定签订采购合同、提交履约保证金的；</w:t>
      </w:r>
    </w:p>
    <w:p w14:paraId="616800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（3）将中标项目转让给他人，或者在投标文件中未说明，且未经采购代理机构和采购单位同意，将中标项目分包给他人的。</w:t>
      </w:r>
    </w:p>
    <w:p w14:paraId="0347CF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陈盛榜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u w:val="single"/>
          <w:lang w:val="en-US" w:eastAsia="zh-CN"/>
        </w:rPr>
        <w:t>18250579866</w:t>
      </w:r>
      <w:r>
        <w:rPr>
          <w:rFonts w:hint="eastAsia"/>
          <w:color w:val="auto"/>
          <w:sz w:val="24"/>
          <w:highlight w:val="none"/>
          <w:u w:val="single"/>
          <w:lang w:val="en-US" w:eastAsia="zh-CN"/>
        </w:rPr>
        <w:t xml:space="preserve"> </w:t>
      </w:r>
      <w:r>
        <w:rPr>
          <w:rFonts w:hint="eastAsia"/>
          <w:color w:val="auto"/>
          <w:sz w:val="24"/>
          <w:highlight w:val="none"/>
          <w:u w:val="none"/>
          <w:lang w:eastAsia="zh-CN"/>
        </w:rPr>
        <w:t>。</w:t>
      </w:r>
    </w:p>
    <w:p w14:paraId="385BE359">
      <w:pPr>
        <w:pStyle w:val="2"/>
        <w:ind w:left="0" w:leftChars="0" w:firstLine="0" w:firstLineChars="0"/>
        <w:rPr>
          <w:color w:val="auto"/>
        </w:rPr>
      </w:pPr>
    </w:p>
    <w:p w14:paraId="3C4CE595">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14:paraId="70CAB112">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08</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lang w:val="en-US" w:eastAsia="zh-CN"/>
        </w:rPr>
        <w:t xml:space="preserve"> </w:t>
      </w:r>
      <w:r>
        <w:rPr>
          <w:rFonts w:hint="eastAsia" w:ascii="宋体" w:hAnsi="宋体"/>
          <w:color w:val="auto"/>
          <w:sz w:val="24"/>
          <w:highlight w:val="none"/>
        </w:rPr>
        <w:t>日</w:t>
      </w:r>
    </w:p>
    <w:p w14:paraId="12E3E554">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14:paraId="5BFFAEA7">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14:paraId="7ADCC7B4">
      <w:pPr>
        <w:numPr>
          <w:ilvl w:val="0"/>
          <w:numId w:val="0"/>
        </w:numPr>
        <w:spacing w:before="290" w:beforeLines="100" w:line="420" w:lineRule="exact"/>
        <w:jc w:val="both"/>
        <w:rPr>
          <w:rFonts w:hint="eastAsia" w:ascii="宋体" w:hAnsi="宋体"/>
          <w:b/>
          <w:color w:val="auto"/>
          <w:kern w:val="36"/>
          <w:sz w:val="36"/>
          <w:szCs w:val="36"/>
          <w:lang w:bidi="ar"/>
        </w:rPr>
      </w:pPr>
    </w:p>
    <w:p w14:paraId="31DBADCE">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14:paraId="0424A965">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招标</w:t>
      </w:r>
      <w:r>
        <w:rPr>
          <w:rFonts w:hint="eastAsia" w:ascii="宋体" w:hAnsi="宋体"/>
          <w:b/>
          <w:bCs/>
          <w:color w:val="auto"/>
          <w:sz w:val="24"/>
          <w:szCs w:val="24"/>
        </w:rPr>
        <w:t>文件</w:t>
      </w:r>
    </w:p>
    <w:p w14:paraId="4348BB1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文件的组成</w:t>
      </w:r>
    </w:p>
    <w:p w14:paraId="3DA8DD0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14:paraId="6513F7F8">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14:paraId="5435A54A">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14:paraId="0732A385">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14:paraId="3A81D7D1">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14:paraId="2E6490A0">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14:paraId="35AD81A3">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文件的澄清</w:t>
      </w:r>
    </w:p>
    <w:p w14:paraId="09B8FDB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14:paraId="32AB1C73">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14:paraId="777C7F4E">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14:paraId="50D4AC2C">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14:paraId="1AC15725">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14:paraId="08A215C5">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14:paraId="2B4BD189">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14:paraId="2FC0BC62">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14:paraId="3554CA8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14:paraId="43FFA0E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14:paraId="2D4ADE29">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14:paraId="3CDABDF7">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14:paraId="05E38F69">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14:paraId="734A4B50">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14:paraId="08C751E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14:paraId="7EDF4E1E">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14:paraId="474B7A97">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14:paraId="4905B36E">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14:paraId="75397431">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14:paraId="4C6AA022">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14:paraId="18CEB96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14:paraId="1F26EE5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14:paraId="2EB86E5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14:paraId="4427ED4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14:paraId="60E19D1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14:paraId="4DF172EB">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14:paraId="5A2507F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14:paraId="0728D32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14:paraId="04BE8A3B">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auto"/>
          <w:sz w:val="24"/>
          <w:szCs w:val="24"/>
          <w:highlight w:val="none"/>
        </w:rPr>
        <w:t>“</w:t>
      </w:r>
      <w:r>
        <w:rPr>
          <w:rFonts w:ascii="宋体" w:hAnsi="宋体"/>
          <w:bCs/>
          <w:color w:val="auto"/>
          <w:sz w:val="24"/>
          <w:szCs w:val="24"/>
          <w:highlight w:val="yellow"/>
        </w:rPr>
        <w:t>于</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u w:val="single"/>
          <w:lang w:val="en-US" w:eastAsia="zh-CN"/>
        </w:rPr>
        <w:t>2024年9月5日</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rPr>
        <w:t>之前</w:t>
      </w:r>
      <w:r>
        <w:rPr>
          <w:rFonts w:hint="eastAsia" w:ascii="宋体" w:hAnsi="宋体"/>
          <w:bCs/>
          <w:color w:val="auto"/>
          <w:sz w:val="24"/>
          <w:szCs w:val="24"/>
          <w:highlight w:val="none"/>
        </w:rPr>
        <w:t>（指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r>
        <w:rPr>
          <w:rFonts w:hint="eastAsia" w:ascii="宋体" w:hAnsi="宋体"/>
          <w:bCs/>
          <w:color w:val="auto"/>
          <w:sz w:val="24"/>
          <w:szCs w:val="24"/>
        </w:rPr>
        <w:t>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14:paraId="7A40BE1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14:paraId="7E51D3D2">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14:paraId="118278E5">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14:paraId="0574FFDC">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14:paraId="183040F7">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14:paraId="038066B3">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14:paraId="523734F4">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14:paraId="426FBF37">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w:t>
      </w:r>
      <w:r>
        <w:rPr>
          <w:rFonts w:hint="eastAsia" w:ascii="宋体" w:hAnsi="宋体"/>
          <w:bCs/>
          <w:color w:val="auto"/>
          <w:sz w:val="24"/>
          <w:szCs w:val="24"/>
          <w:highlight w:val="none"/>
          <w:lang w:val="en-US" w:eastAsia="zh-CN"/>
        </w:rPr>
        <w:t>间：</w:t>
      </w:r>
      <w:r>
        <w:rPr>
          <w:rFonts w:hint="eastAsia" w:ascii="宋体" w:hAnsi="宋体"/>
          <w:bCs/>
          <w:color w:val="auto"/>
          <w:sz w:val="24"/>
          <w:szCs w:val="24"/>
          <w:highlight w:val="yellow"/>
          <w:lang w:val="en-US" w:eastAsia="zh-CN"/>
        </w:rPr>
        <w:t>2024年9月5日15：00；开标地点：泉州创新中心会议室</w:t>
      </w:r>
    </w:p>
    <w:p w14:paraId="36D0AD57">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14:paraId="6AFD0638">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14:paraId="6BFC3FB1">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14:paraId="1B991858">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14:paraId="0929159F">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14:paraId="64D84C6A">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14:paraId="165822C9">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14:paraId="71194DC9">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14:paraId="278889D4">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14:paraId="54EB9463">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14:paraId="7089F73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14:paraId="4C77A0AC">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14:paraId="6A4FB08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14:paraId="189E33FC">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14:paraId="5A19CCF7">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14:paraId="7429F37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14:paraId="7C6DED9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14:paraId="28383E0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14:paraId="3ED5785D">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14:paraId="4B9D2F42">
      <w:pPr>
        <w:spacing w:line="400" w:lineRule="exact"/>
        <w:ind w:firstLine="480" w:firstLineChars="200"/>
        <w:rPr>
          <w:rFonts w:hint="eastAsia" w:ascii="宋体" w:hAnsi="宋体"/>
          <w:bCs/>
          <w:color w:val="auto"/>
          <w:sz w:val="24"/>
          <w:szCs w:val="24"/>
        </w:rPr>
      </w:pPr>
    </w:p>
    <w:p w14:paraId="70EEA4A2">
      <w:pPr>
        <w:spacing w:before="290" w:beforeLines="100" w:line="420" w:lineRule="exact"/>
        <w:ind w:firstLine="2530" w:firstLineChars="700"/>
        <w:jc w:val="both"/>
        <w:outlineLvl w:val="0"/>
        <w:rPr>
          <w:rFonts w:ascii="宋体" w:hAnsi="宋体"/>
          <w:b/>
          <w:bCs/>
          <w:color w:val="auto"/>
          <w:sz w:val="36"/>
          <w:szCs w:val="36"/>
        </w:rPr>
      </w:pPr>
      <w:bookmarkStart w:id="4" w:name="_Toc480299316"/>
      <w:bookmarkStart w:id="5" w:name="_Toc480890781"/>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14:paraId="1666B65C">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14:paraId="5F025A68">
      <w:pPr>
        <w:pStyle w:val="14"/>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14:paraId="1B66F9A1">
      <w:pPr>
        <w:pStyle w:val="14"/>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16</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14:paraId="4E4CBDD3">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14:paraId="278DAD72">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14:paraId="3992EDBD">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14:paraId="6EEC4768">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14:paraId="62E1C679">
      <w:pPr>
        <w:pStyle w:val="14"/>
        <w:spacing w:after="0" w:line="400" w:lineRule="exact"/>
        <w:ind w:left="0" w:leftChars="0" w:firstLine="480" w:firstLineChars="200"/>
        <w:rPr>
          <w:rFonts w:hint="eastAsia"/>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14:paraId="561D69A7">
      <w:pPr>
        <w:pStyle w:val="14"/>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14:paraId="0F413D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14:paraId="4DD41DD0">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14:paraId="55C969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14:paraId="6D7242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14:paraId="29ED341E">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14:paraId="3103E64E">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14:paraId="33D711B8">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14:paraId="2649B7D1">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14:paraId="10416DBB">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14:paraId="469E5CF6">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14:paraId="59EAB430">
      <w:pPr>
        <w:pStyle w:val="14"/>
        <w:spacing w:after="0" w:line="5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18</w:t>
      </w:r>
      <w:r>
        <w:rPr>
          <w:rFonts w:hint="eastAsia" w:ascii="宋体" w:hAnsi="宋体"/>
          <w:b/>
          <w:bCs/>
          <w:color w:val="auto"/>
          <w:kern w:val="0"/>
          <w:sz w:val="24"/>
          <w:szCs w:val="24"/>
        </w:rPr>
        <w:t>.资格后审申请书递交地点及时间</w:t>
      </w:r>
    </w:p>
    <w:p w14:paraId="06945ACF">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lang w:val="en-US" w:eastAsia="zh-CN"/>
        </w:rPr>
        <w:t>18</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14:paraId="602B6658">
      <w:pPr>
        <w:pStyle w:val="14"/>
        <w:spacing w:after="0" w:line="400" w:lineRule="exact"/>
        <w:ind w:left="0" w:leftChars="0" w:firstLine="480" w:firstLineChars="200"/>
        <w:rPr>
          <w:color w:val="auto"/>
          <w:kern w:val="0"/>
          <w:sz w:val="24"/>
          <w:szCs w:val="24"/>
        </w:rPr>
      </w:pPr>
      <w:r>
        <w:rPr>
          <w:rFonts w:hint="eastAsia" w:ascii="宋体" w:hAnsi="宋体" w:cs="Arial"/>
          <w:color w:val="auto"/>
          <w:sz w:val="24"/>
          <w:szCs w:val="24"/>
          <w:lang w:val="en-US" w:eastAsia="zh-CN"/>
        </w:rPr>
        <w:t>18</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14:paraId="1C44902F">
      <w:pPr>
        <w:pStyle w:val="14"/>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14:paraId="5E260C88">
      <w:pPr>
        <w:pStyle w:val="14"/>
        <w:spacing w:after="0" w:line="400" w:lineRule="exact"/>
        <w:ind w:left="0" w:leftChars="0"/>
        <w:rPr>
          <w:rFonts w:hint="eastAsia"/>
          <w:color w:val="auto"/>
          <w:kern w:val="0"/>
          <w:sz w:val="24"/>
          <w:szCs w:val="24"/>
        </w:rPr>
      </w:pPr>
    </w:p>
    <w:p w14:paraId="2273EAFE">
      <w:pPr>
        <w:pStyle w:val="14"/>
        <w:spacing w:after="0" w:line="400" w:lineRule="exact"/>
        <w:ind w:left="0" w:leftChars="0"/>
        <w:rPr>
          <w:rFonts w:hint="eastAsia"/>
          <w:color w:val="auto"/>
          <w:kern w:val="0"/>
          <w:sz w:val="24"/>
          <w:szCs w:val="24"/>
        </w:rPr>
      </w:pPr>
    </w:p>
    <w:p w14:paraId="5B559352">
      <w:pPr>
        <w:pStyle w:val="14"/>
        <w:spacing w:after="0" w:line="400" w:lineRule="exact"/>
        <w:ind w:left="0" w:leftChars="0"/>
        <w:rPr>
          <w:color w:val="auto"/>
          <w:kern w:val="0"/>
          <w:sz w:val="24"/>
          <w:szCs w:val="24"/>
        </w:rPr>
      </w:pPr>
    </w:p>
    <w:p w14:paraId="3F8CD282">
      <w:pPr>
        <w:pStyle w:val="14"/>
        <w:spacing w:line="420" w:lineRule="exact"/>
        <w:ind w:left="0" w:leftChars="0"/>
        <w:jc w:val="center"/>
        <w:outlineLvl w:val="0"/>
        <w:rPr>
          <w:b/>
          <w:bCs/>
          <w:color w:val="auto"/>
          <w:sz w:val="36"/>
          <w:szCs w:val="36"/>
        </w:rPr>
      </w:pPr>
      <w:bookmarkStart w:id="7" w:name="_Toc480299317"/>
      <w:bookmarkStart w:id="8" w:name="_Toc480890782"/>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14:paraId="2A355EB7">
      <w:pPr>
        <w:pStyle w:val="14"/>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14:paraId="28D878A0">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14:paraId="6CB1F3FD">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14:paraId="4070A44A">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14:paraId="406052C6">
      <w:pPr>
        <w:pStyle w:val="14"/>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14:paraId="49CBA752">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14:paraId="19820A86">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14:paraId="06B724EA">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14:paraId="6C0A90A2">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14:paraId="492F9821">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14:paraId="37CE2869">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14:paraId="255B9F7E">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14:paraId="0F341A18">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14:paraId="3546B8D5">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14:paraId="4BBD0647">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bookmarkEnd w:id="6"/>
    <w:p w14:paraId="520DA4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14:paraId="631EA418">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1、商务部分（分值10分）</w:t>
      </w:r>
    </w:p>
    <w:tbl>
      <w:tblPr>
        <w:tblStyle w:val="17"/>
        <w:tblW w:w="9277"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681"/>
        <w:gridCol w:w="1133"/>
        <w:gridCol w:w="826"/>
        <w:gridCol w:w="5735"/>
        <w:gridCol w:w="902"/>
      </w:tblGrid>
      <w:tr w14:paraId="53C08E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tcBorders>
            <w:noWrap w:val="0"/>
            <w:tcMar>
              <w:left w:w="103" w:type="dxa"/>
            </w:tcMar>
            <w:vAlign w:val="center"/>
          </w:tcPr>
          <w:p w14:paraId="6A31DFE2">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33" w:type="dxa"/>
            <w:tcBorders>
              <w:top w:val="single" w:color="000000" w:sz="4" w:space="0"/>
              <w:left w:val="single" w:color="000000" w:sz="4" w:space="0"/>
              <w:bottom w:val="single" w:color="000000" w:sz="4" w:space="0"/>
            </w:tcBorders>
            <w:noWrap w:val="0"/>
            <w:tcMar>
              <w:left w:w="103" w:type="dxa"/>
            </w:tcMar>
            <w:vAlign w:val="center"/>
          </w:tcPr>
          <w:p w14:paraId="280FE615">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26" w:type="dxa"/>
            <w:tcBorders>
              <w:top w:val="single" w:color="000000" w:sz="4" w:space="0"/>
              <w:left w:val="single" w:color="000000" w:sz="4" w:space="0"/>
              <w:bottom w:val="single" w:color="000000" w:sz="4" w:space="0"/>
            </w:tcBorders>
            <w:noWrap w:val="0"/>
            <w:tcMar>
              <w:left w:w="103" w:type="dxa"/>
            </w:tcMar>
            <w:vAlign w:val="center"/>
          </w:tcPr>
          <w:p w14:paraId="30863A48">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735"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44CCF5B">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02"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1D54C5A">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14:paraId="0C3ECD1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tcBorders>
            <w:noWrap w:val="0"/>
            <w:tcMar>
              <w:left w:w="103" w:type="dxa"/>
            </w:tcMar>
            <w:vAlign w:val="center"/>
          </w:tcPr>
          <w:p w14:paraId="53707E1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33" w:type="dxa"/>
            <w:tcBorders>
              <w:top w:val="single" w:color="000000" w:sz="4" w:space="0"/>
              <w:left w:val="single" w:color="000000" w:sz="4" w:space="0"/>
              <w:bottom w:val="single" w:color="000000" w:sz="4" w:space="0"/>
            </w:tcBorders>
            <w:noWrap w:val="0"/>
            <w:tcMar>
              <w:left w:w="103" w:type="dxa"/>
            </w:tcMar>
            <w:vAlign w:val="center"/>
          </w:tcPr>
          <w:p w14:paraId="4BD134DB">
            <w:pPr>
              <w:pStyle w:val="11"/>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26" w:type="dxa"/>
            <w:tcBorders>
              <w:top w:val="single" w:color="000000" w:sz="4" w:space="0"/>
              <w:left w:val="single" w:color="000000" w:sz="4" w:space="0"/>
              <w:bottom w:val="single" w:color="000000" w:sz="4" w:space="0"/>
            </w:tcBorders>
            <w:noWrap w:val="0"/>
            <w:tcMar>
              <w:left w:w="103" w:type="dxa"/>
            </w:tcMar>
            <w:vAlign w:val="center"/>
          </w:tcPr>
          <w:p w14:paraId="62C968D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3分</w:t>
            </w:r>
          </w:p>
        </w:tc>
        <w:tc>
          <w:tcPr>
            <w:tcW w:w="5735"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B3E2DFD">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建筑工程施工总承包叁级的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w:t>
            </w:r>
            <w:r>
              <w:rPr>
                <w:rFonts w:hint="eastAsia"/>
                <w:color w:val="auto"/>
                <w:spacing w:val="-6"/>
                <w:position w:val="0"/>
                <w:highlight w:val="none"/>
                <w:lang w:eastAsia="zh-CN"/>
              </w:rPr>
              <w:t>。</w:t>
            </w:r>
          </w:p>
          <w:p w14:paraId="275C64CA">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02"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466127D">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14:paraId="3C3F13B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557" w:hRule="atLeast"/>
        </w:trPr>
        <w:tc>
          <w:tcPr>
            <w:tcW w:w="681" w:type="dxa"/>
            <w:tcBorders>
              <w:top w:val="single" w:color="000000" w:sz="4" w:space="0"/>
              <w:left w:val="single" w:color="000000" w:sz="4" w:space="0"/>
              <w:bottom w:val="single" w:color="auto" w:sz="4" w:space="0"/>
            </w:tcBorders>
            <w:noWrap w:val="0"/>
            <w:tcMar>
              <w:left w:w="103" w:type="dxa"/>
            </w:tcMar>
            <w:vAlign w:val="center"/>
          </w:tcPr>
          <w:p w14:paraId="7FD6B7B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33" w:type="dxa"/>
            <w:tcBorders>
              <w:top w:val="single" w:color="000000" w:sz="4" w:space="0"/>
              <w:left w:val="single" w:color="000000" w:sz="4" w:space="0"/>
              <w:bottom w:val="single" w:color="auto" w:sz="4" w:space="0"/>
            </w:tcBorders>
            <w:noWrap w:val="0"/>
            <w:tcMar>
              <w:left w:w="103" w:type="dxa"/>
            </w:tcMar>
            <w:vAlign w:val="center"/>
          </w:tcPr>
          <w:p w14:paraId="58C2D8E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26" w:type="dxa"/>
            <w:tcBorders>
              <w:top w:val="single" w:color="000000" w:sz="4" w:space="0"/>
              <w:left w:val="single" w:color="000000" w:sz="4" w:space="0"/>
              <w:bottom w:val="single" w:color="auto" w:sz="4" w:space="0"/>
            </w:tcBorders>
            <w:noWrap w:val="0"/>
            <w:tcMar>
              <w:left w:w="103" w:type="dxa"/>
            </w:tcMar>
            <w:vAlign w:val="center"/>
          </w:tcPr>
          <w:p w14:paraId="450574D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3分</w:t>
            </w:r>
          </w:p>
        </w:tc>
        <w:tc>
          <w:tcPr>
            <w:tcW w:w="5735"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14:paraId="27E3DDBE">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年来（自</w:t>
            </w:r>
            <w:r>
              <w:rPr>
                <w:rFonts w:hint="eastAsia"/>
                <w:color w:val="auto"/>
                <w:spacing w:val="-6"/>
                <w:position w:val="0"/>
                <w:highlight w:val="none"/>
                <w:lang w:val="en-US" w:eastAsia="zh-CN"/>
              </w:rPr>
              <w:t>2021</w:t>
            </w:r>
            <w:r>
              <w:rPr>
                <w:rFonts w:hint="eastAsia"/>
                <w:color w:val="auto"/>
                <w:spacing w:val="-6"/>
                <w:position w:val="0"/>
                <w:highlight w:val="none"/>
              </w:rPr>
              <w:t>年</w:t>
            </w:r>
            <w:r>
              <w:rPr>
                <w:rFonts w:hint="eastAsia"/>
                <w:color w:val="auto"/>
                <w:spacing w:val="-6"/>
                <w:position w:val="0"/>
                <w:highlight w:val="none"/>
                <w:lang w:val="en-US" w:eastAsia="zh-CN"/>
              </w:rPr>
              <w:t>01</w:t>
            </w:r>
            <w:r>
              <w:rPr>
                <w:rFonts w:hint="eastAsia"/>
                <w:color w:val="auto"/>
                <w:spacing w:val="-6"/>
                <w:position w:val="0"/>
                <w:highlight w:val="none"/>
              </w:rPr>
              <w:t>月</w:t>
            </w:r>
            <w:r>
              <w:rPr>
                <w:rFonts w:hint="eastAsia"/>
                <w:color w:val="auto"/>
                <w:spacing w:val="-6"/>
                <w:position w:val="0"/>
                <w:highlight w:val="none"/>
                <w:lang w:val="en-US" w:eastAsia="zh-CN"/>
              </w:rPr>
              <w:t>01</w:t>
            </w:r>
            <w:r>
              <w:rPr>
                <w:rFonts w:hint="eastAsia"/>
                <w:color w:val="auto"/>
                <w:spacing w:val="-6"/>
                <w:position w:val="0"/>
                <w:highlight w:val="none"/>
              </w:rPr>
              <w:t>日起至投标截止时间，以下条款同）承</w:t>
            </w:r>
            <w:bookmarkStart w:id="9" w:name="OLE_LINK1"/>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w:t>
            </w:r>
            <w:bookmarkEnd w:id="9"/>
            <w:r>
              <w:rPr>
                <w:rFonts w:hint="eastAsia"/>
                <w:color w:val="auto"/>
                <w:spacing w:val="-6"/>
                <w:position w:val="0"/>
                <w:highlight w:val="none"/>
                <w:lang w:val="en-US" w:eastAsia="zh-CN"/>
              </w:rPr>
              <w:t>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1</w:t>
            </w:r>
            <w:r>
              <w:rPr>
                <w:rFonts w:hint="eastAsia"/>
                <w:color w:val="auto"/>
                <w:spacing w:val="-6"/>
                <w:position w:val="0"/>
                <w:highlight w:val="none"/>
              </w:rPr>
              <w:t>分，本小项最高得</w:t>
            </w:r>
            <w:r>
              <w:rPr>
                <w:rFonts w:hint="eastAsia"/>
                <w:color w:val="auto"/>
                <w:spacing w:val="-6"/>
                <w:position w:val="0"/>
                <w:highlight w:val="none"/>
                <w:lang w:val="en-US" w:eastAsia="zh-CN"/>
              </w:rPr>
              <w:t>3</w:t>
            </w:r>
            <w:r>
              <w:rPr>
                <w:rFonts w:hint="eastAsia"/>
                <w:color w:val="auto"/>
                <w:spacing w:val="-6"/>
                <w:position w:val="0"/>
                <w:highlight w:val="none"/>
              </w:rPr>
              <w:t>分</w:t>
            </w:r>
            <w:r>
              <w:rPr>
                <w:rFonts w:hint="eastAsia"/>
                <w:color w:val="auto"/>
                <w:spacing w:val="-6"/>
                <w:position w:val="0"/>
                <w:highlight w:val="none"/>
                <w:lang w:eastAsia="zh-CN"/>
              </w:rPr>
              <w:t>。</w:t>
            </w:r>
          </w:p>
          <w:p w14:paraId="76E6AF42">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14:paraId="1E8ABF7C">
            <w:pPr>
              <w:pStyle w:val="2"/>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w:t>
            </w:r>
            <w:bookmarkStart w:id="10" w:name="OLE_LINK2"/>
            <w:r>
              <w:rPr>
                <w:rFonts w:hint="eastAsia"/>
                <w:color w:val="auto"/>
                <w:spacing w:val="-6"/>
                <w:position w:val="0"/>
                <w:highlight w:val="none"/>
                <w:lang w:val="en-US" w:eastAsia="zh-CN"/>
              </w:rPr>
              <w:t>明：类似工程业绩仅指与本次招标范围相符</w:t>
            </w:r>
            <w:bookmarkEnd w:id="10"/>
            <w:r>
              <w:rPr>
                <w:rFonts w:hint="eastAsia"/>
                <w:color w:val="auto"/>
                <w:spacing w:val="-6"/>
                <w:position w:val="0"/>
                <w:highlight w:val="none"/>
                <w:lang w:val="en-US" w:eastAsia="zh-CN"/>
              </w:rPr>
              <w:t>的内容，主要为设备基础工程施工。若合同、验收报告等文件无法证明类似工程业绩金额是否与本次招标内容相符，乙方应提供工程量清单、预算或结算单等能够证明类似工程符合要求的相关资料。</w:t>
            </w:r>
          </w:p>
          <w:p w14:paraId="0E00EB89">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ascii="宋体" w:hAnsi="宋体"/>
                <w:color w:val="auto"/>
                <w:spacing w:val="-6"/>
                <w:position w:val="0"/>
                <w:sz w:val="24"/>
                <w:szCs w:val="24"/>
                <w:highlight w:val="none"/>
                <w:lang w:val="en-US"/>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tc>
        <w:tc>
          <w:tcPr>
            <w:tcW w:w="902" w:type="dxa"/>
            <w:vMerge w:val="restart"/>
            <w:tcBorders>
              <w:top w:val="single" w:color="000000" w:sz="4" w:space="0"/>
              <w:left w:val="single" w:color="000000" w:sz="4" w:space="0"/>
              <w:right w:val="single" w:color="000000" w:sz="4" w:space="0"/>
            </w:tcBorders>
            <w:noWrap w:val="0"/>
            <w:tcMar>
              <w:left w:w="103" w:type="dxa"/>
            </w:tcMar>
            <w:vAlign w:val="center"/>
          </w:tcPr>
          <w:p w14:paraId="74DC360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5F0DB18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auto" w:sz="4" w:space="0"/>
              <w:left w:val="single" w:color="000000" w:sz="4" w:space="0"/>
              <w:bottom w:val="single" w:color="auto" w:sz="4" w:space="0"/>
            </w:tcBorders>
            <w:noWrap w:val="0"/>
            <w:tcMar>
              <w:left w:w="103" w:type="dxa"/>
            </w:tcMar>
            <w:vAlign w:val="center"/>
          </w:tcPr>
          <w:p w14:paraId="4DF303C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33" w:type="dxa"/>
            <w:tcBorders>
              <w:top w:val="single" w:color="auto" w:sz="4" w:space="0"/>
              <w:left w:val="single" w:color="000000" w:sz="4" w:space="0"/>
              <w:bottom w:val="single" w:color="auto" w:sz="4" w:space="0"/>
            </w:tcBorders>
            <w:noWrap w:val="0"/>
            <w:tcMar>
              <w:left w:w="103" w:type="dxa"/>
            </w:tcMar>
            <w:vAlign w:val="center"/>
          </w:tcPr>
          <w:p w14:paraId="52AAE4A9">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26" w:type="dxa"/>
            <w:tcBorders>
              <w:top w:val="single" w:color="auto" w:sz="4" w:space="0"/>
              <w:left w:val="single" w:color="000000" w:sz="4" w:space="0"/>
              <w:bottom w:val="single" w:color="auto" w:sz="4" w:space="0"/>
            </w:tcBorders>
            <w:noWrap w:val="0"/>
            <w:tcMar>
              <w:left w:w="103" w:type="dxa"/>
            </w:tcMar>
            <w:vAlign w:val="center"/>
          </w:tcPr>
          <w:p w14:paraId="474C272E">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3分</w:t>
            </w:r>
          </w:p>
        </w:tc>
        <w:tc>
          <w:tcPr>
            <w:tcW w:w="5735"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14:paraId="1EB6088C">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14:paraId="4B0737E6">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14:paraId="0C74AA3C">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在发包人要求工期的基础上每增加10个日历日扣减1分，至本项得分扣完为止。</w:t>
            </w:r>
          </w:p>
          <w:p w14:paraId="11DB8AD7">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p>
        </w:tc>
        <w:tc>
          <w:tcPr>
            <w:tcW w:w="902" w:type="dxa"/>
            <w:vMerge w:val="continue"/>
            <w:tcBorders>
              <w:left w:val="single" w:color="000000" w:sz="4" w:space="0"/>
              <w:right w:val="single" w:color="000000" w:sz="4" w:space="0"/>
            </w:tcBorders>
            <w:noWrap w:val="0"/>
            <w:tcMar>
              <w:left w:w="103" w:type="dxa"/>
            </w:tcMar>
            <w:vAlign w:val="center"/>
          </w:tcPr>
          <w:p w14:paraId="720F5FE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2654FFF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auto" w:sz="4" w:space="0"/>
              <w:left w:val="single" w:color="000000" w:sz="4" w:space="0"/>
              <w:bottom w:val="single" w:color="000000" w:sz="4" w:space="0"/>
            </w:tcBorders>
            <w:noWrap w:val="0"/>
            <w:tcMar>
              <w:left w:w="103" w:type="dxa"/>
            </w:tcMar>
            <w:vAlign w:val="center"/>
          </w:tcPr>
          <w:p w14:paraId="5288341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33" w:type="dxa"/>
            <w:tcBorders>
              <w:top w:val="single" w:color="auto" w:sz="4" w:space="0"/>
              <w:left w:val="single" w:color="000000" w:sz="4" w:space="0"/>
              <w:bottom w:val="single" w:color="000000" w:sz="4" w:space="0"/>
            </w:tcBorders>
            <w:noWrap w:val="0"/>
            <w:tcMar>
              <w:left w:w="103" w:type="dxa"/>
            </w:tcMar>
            <w:vAlign w:val="center"/>
          </w:tcPr>
          <w:p w14:paraId="06ECB41D">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26" w:type="dxa"/>
            <w:tcBorders>
              <w:top w:val="single" w:color="auto" w:sz="4" w:space="0"/>
              <w:left w:val="single" w:color="000000" w:sz="4" w:space="0"/>
              <w:bottom w:val="single" w:color="000000" w:sz="4" w:space="0"/>
            </w:tcBorders>
            <w:noWrap w:val="0"/>
            <w:tcMar>
              <w:left w:w="103" w:type="dxa"/>
            </w:tcMar>
            <w:vAlign w:val="center"/>
          </w:tcPr>
          <w:p w14:paraId="71809F55">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1分</w:t>
            </w:r>
          </w:p>
        </w:tc>
        <w:tc>
          <w:tcPr>
            <w:tcW w:w="5735"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14:paraId="45A8DA95">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0.5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0.5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18</w:t>
            </w:r>
            <w:r>
              <w:rPr>
                <w:rFonts w:hint="eastAsia"/>
                <w:color w:val="auto"/>
                <w:spacing w:val="-6"/>
                <w:position w:val="0"/>
                <w:highlight w:val="none"/>
              </w:rPr>
              <w:t>个月及以上的得</w:t>
            </w:r>
            <w:r>
              <w:rPr>
                <w:rFonts w:hint="eastAsia"/>
                <w:color w:val="auto"/>
                <w:spacing w:val="-6"/>
                <w:position w:val="0"/>
                <w:highlight w:val="none"/>
                <w:lang w:val="en-US" w:eastAsia="zh-CN"/>
              </w:rPr>
              <w:t>1</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14:paraId="2B460C8E">
            <w:pPr>
              <w:pStyle w:val="2"/>
              <w:rPr>
                <w:rFonts w:hint="eastAsia"/>
                <w:color w:val="auto"/>
                <w:spacing w:val="-6"/>
                <w:position w:val="0"/>
                <w:highlight w:val="none"/>
                <w:lang w:val="en-US" w:eastAsia="zh-CN"/>
              </w:rPr>
            </w:pPr>
          </w:p>
        </w:tc>
        <w:tc>
          <w:tcPr>
            <w:tcW w:w="902" w:type="dxa"/>
            <w:vMerge w:val="continue"/>
            <w:tcBorders>
              <w:left w:val="single" w:color="000000" w:sz="4" w:space="0"/>
              <w:bottom w:val="single" w:color="000000" w:sz="4" w:space="0"/>
              <w:right w:val="single" w:color="000000" w:sz="4" w:space="0"/>
            </w:tcBorders>
            <w:noWrap w:val="0"/>
            <w:tcMar>
              <w:left w:w="103" w:type="dxa"/>
            </w:tcMar>
            <w:vAlign w:val="center"/>
          </w:tcPr>
          <w:p w14:paraId="7804713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14:paraId="34B7BADE">
      <w:pPr>
        <w:numPr>
          <w:ilvl w:val="0"/>
          <w:numId w:val="0"/>
        </w:numPr>
        <w:spacing w:line="240" w:lineRule="auto"/>
        <w:ind w:firstLine="456" w:firstLineChars="200"/>
        <w:jc w:val="both"/>
        <w:rPr>
          <w:rFonts w:hint="default" w:ascii="宋体" w:hAnsi="宋体" w:eastAsia="宋体" w:cs="宋体"/>
          <w:color w:val="auto"/>
          <w:spacing w:val="-6"/>
          <w:position w:val="0"/>
          <w:sz w:val="24"/>
          <w:highlight w:val="none"/>
          <w:lang w:val="en-US" w:eastAsia="zh-CN"/>
        </w:rPr>
      </w:pPr>
    </w:p>
    <w:p w14:paraId="2701DE69">
      <w:pPr>
        <w:pStyle w:val="2"/>
        <w:rPr>
          <w:rFonts w:hint="default" w:ascii="宋体" w:hAnsi="宋体" w:eastAsia="宋体" w:cs="宋体"/>
          <w:color w:val="auto"/>
          <w:spacing w:val="-6"/>
          <w:position w:val="0"/>
          <w:sz w:val="24"/>
          <w:highlight w:val="none"/>
          <w:lang w:val="en-US" w:eastAsia="zh-CN"/>
        </w:rPr>
      </w:pPr>
    </w:p>
    <w:p w14:paraId="342C07D0">
      <w:pPr>
        <w:pStyle w:val="2"/>
        <w:rPr>
          <w:rFonts w:hint="default" w:ascii="宋体" w:hAnsi="宋体" w:eastAsia="宋体" w:cs="宋体"/>
          <w:color w:val="auto"/>
          <w:spacing w:val="-6"/>
          <w:position w:val="0"/>
          <w:sz w:val="24"/>
          <w:highlight w:val="none"/>
          <w:lang w:val="en-US" w:eastAsia="zh-CN"/>
        </w:rPr>
      </w:pPr>
    </w:p>
    <w:p w14:paraId="487E620C">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3、投标部分（分值90分）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14:paraId="2C6D753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888C260">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43E95EDD">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914143C">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471519B3">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31F7A28B">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14:paraId="57CAE43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720BD2A">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14:paraId="3A3420A6">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37C20B9D">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0156AB91">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价格分应当采用低价优先法计算，即满足招标文件要求且最后报价最低的价格为评标基准价，其价格分为满分。其他供应商的价格分统一按照下列公式计算：</w:t>
            </w:r>
          </w:p>
          <w:p w14:paraId="04F27424">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报价得分=（评标基准价/最后报价）×100×</w:t>
            </w:r>
            <w:r>
              <w:rPr>
                <w:rFonts w:hint="eastAsia" w:cs="Times New Roman"/>
                <w:color w:val="auto"/>
                <w:spacing w:val="-6"/>
                <w:position w:val="0"/>
                <w:highlight w:val="none"/>
                <w:lang w:val="en-US" w:eastAsia="zh-CN"/>
              </w:rPr>
              <w:t>9</w:t>
            </w:r>
            <w:r>
              <w:rPr>
                <w:rFonts w:hint="eastAsia" w:ascii="Times New Roman" w:hAnsi="Times New Roman" w:cs="Times New Roman"/>
                <w:color w:val="auto"/>
                <w:spacing w:val="-6"/>
                <w:position w:val="0"/>
                <w:highlight w:val="none"/>
                <w:lang w:val="en-US" w:eastAsia="zh-CN"/>
              </w:rPr>
              <w:t>0%，评审过程中，不得去掉最后报价中的最高报价和最低报价。（保留到小数点后两位，第三位四舍五入。）</w:t>
            </w:r>
          </w:p>
          <w:p w14:paraId="32163F51">
            <w:pPr>
              <w:spacing w:line="360" w:lineRule="exact"/>
              <w:ind w:firstLine="480" w:firstLineChars="200"/>
              <w:rPr>
                <w:rFonts w:hint="eastAsia" w:ascii="宋体" w:eastAsia="宋体"/>
                <w:b/>
                <w:color w:val="auto"/>
                <w:spacing w:val="-6"/>
                <w:position w:val="0"/>
                <w:sz w:val="24"/>
                <w:highlight w:val="none"/>
                <w:lang w:val="en-US" w:eastAsia="zh-CN"/>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r>
              <w:rPr>
                <w:rFonts w:hint="eastAsia" w:ascii="宋体" w:hAnsi="宋体" w:eastAsia="宋体" w:cs="宋体"/>
                <w:sz w:val="24"/>
                <w:lang w:eastAsia="zh-CN"/>
              </w:rPr>
              <w:t>。</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78E83936">
            <w:pPr>
              <w:spacing w:line="240" w:lineRule="auto"/>
              <w:rPr>
                <w:rFonts w:hint="eastAsia" w:ascii="仿宋_GB2312" w:hAnsi="宋体" w:eastAsia="仿宋_GB2312"/>
                <w:color w:val="auto"/>
                <w:spacing w:val="-6"/>
                <w:position w:val="0"/>
                <w:sz w:val="24"/>
                <w:szCs w:val="24"/>
                <w:highlight w:val="none"/>
                <w:lang w:val="en-US" w:eastAsia="zh-CN"/>
              </w:rPr>
            </w:pPr>
          </w:p>
        </w:tc>
      </w:tr>
    </w:tbl>
    <w:p w14:paraId="2BB8A5C8">
      <w:pPr>
        <w:pStyle w:val="2"/>
        <w:rPr>
          <w:rFonts w:hint="eastAsia"/>
          <w:color w:val="auto"/>
        </w:rPr>
      </w:pPr>
    </w:p>
    <w:p w14:paraId="7598B8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14:paraId="375F6D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.1总得分</w:t>
      </w:r>
    </w:p>
    <w:p w14:paraId="07C6DB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14:paraId="40199E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14:paraId="21D8A3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评标小组评委依据综合得分高低顺序依次确定中标候选人，评分以</w:t>
      </w:r>
      <w:r>
        <w:rPr>
          <w:rFonts w:hint="eastAsia" w:ascii="宋体" w:hAnsi="宋体" w:eastAsia="宋体" w:cs="宋体"/>
          <w:color w:val="auto"/>
          <w:sz w:val="24"/>
          <w:highlight w:val="none"/>
          <w:lang w:val="en-US" w:eastAsia="zh-CN"/>
        </w:rPr>
        <w:t>价格最低</w:t>
      </w:r>
      <w:r>
        <w:rPr>
          <w:rFonts w:hint="eastAsia" w:ascii="宋体" w:hAnsi="宋体" w:eastAsia="宋体" w:cs="宋体"/>
          <w:color w:val="auto"/>
          <w:sz w:val="24"/>
          <w:highlight w:val="none"/>
        </w:rPr>
        <w:t>者作为第一中标候选人。如果出现</w:t>
      </w:r>
      <w:r>
        <w:rPr>
          <w:rFonts w:hint="eastAsia" w:ascii="宋体" w:hAnsi="宋体" w:eastAsia="宋体" w:cs="宋体"/>
          <w:color w:val="auto"/>
          <w:sz w:val="24"/>
          <w:highlight w:val="none"/>
          <w:lang w:val="en-US" w:eastAsia="zh-CN"/>
        </w:rPr>
        <w:t>报价相同最低</w:t>
      </w:r>
      <w:r>
        <w:rPr>
          <w:rFonts w:hint="eastAsia" w:ascii="宋体" w:hAnsi="宋体" w:eastAsia="宋体" w:cs="宋体"/>
          <w:color w:val="auto"/>
          <w:sz w:val="24"/>
          <w:highlight w:val="none"/>
        </w:rPr>
        <w:t>，则确定</w:t>
      </w:r>
      <w:r>
        <w:rPr>
          <w:rFonts w:hint="eastAsia" w:ascii="宋体" w:hAnsi="宋体" w:eastAsia="宋体" w:cs="宋体"/>
          <w:color w:val="auto"/>
          <w:sz w:val="24"/>
          <w:highlight w:val="none"/>
          <w:lang w:val="en-US" w:eastAsia="zh-CN"/>
        </w:rPr>
        <w:t>综合得分者</w:t>
      </w:r>
      <w:r>
        <w:rPr>
          <w:rFonts w:hint="eastAsia" w:ascii="宋体" w:hAnsi="宋体" w:eastAsia="宋体" w:cs="宋体"/>
          <w:color w:val="auto"/>
          <w:sz w:val="24"/>
          <w:highlight w:val="none"/>
        </w:rPr>
        <w:t>排名在前；</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仍相同时则采用抽签方式现场确定中标候选人。</w:t>
      </w:r>
    </w:p>
    <w:p w14:paraId="0BB19C7B">
      <w:pPr>
        <w:spacing w:line="360" w:lineRule="auto"/>
        <w:ind w:firstLine="480" w:firstLineChars="200"/>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14:paraId="40D29911">
      <w:pPr>
        <w:rPr>
          <w:rFonts w:hint="eastAsia" w:ascii="宋体" w:hAnsi="宋体" w:eastAsia="宋体" w:cs="Arial"/>
          <w:color w:val="auto"/>
          <w:kern w:val="2"/>
          <w:sz w:val="32"/>
          <w:szCs w:val="32"/>
        </w:rPr>
      </w:pPr>
    </w:p>
    <w:p w14:paraId="640BF8C3">
      <w:pPr>
        <w:pStyle w:val="2"/>
        <w:rPr>
          <w:rFonts w:hint="eastAsia" w:ascii="宋体" w:hAnsi="宋体" w:eastAsia="宋体" w:cs="Arial"/>
          <w:color w:val="auto"/>
          <w:kern w:val="2"/>
          <w:sz w:val="32"/>
          <w:szCs w:val="32"/>
        </w:rPr>
      </w:pPr>
    </w:p>
    <w:p w14:paraId="7DBDE61F">
      <w:pPr>
        <w:pStyle w:val="2"/>
        <w:rPr>
          <w:rFonts w:hint="eastAsia" w:ascii="宋体" w:hAnsi="宋体" w:eastAsia="宋体" w:cs="Arial"/>
          <w:color w:val="auto"/>
          <w:kern w:val="2"/>
          <w:sz w:val="32"/>
          <w:szCs w:val="32"/>
        </w:rPr>
      </w:pPr>
    </w:p>
    <w:p w14:paraId="154C1B31">
      <w:pPr>
        <w:pStyle w:val="2"/>
        <w:rPr>
          <w:rFonts w:hint="eastAsia" w:ascii="宋体" w:hAnsi="宋体" w:eastAsia="宋体" w:cs="Arial"/>
          <w:color w:val="auto"/>
          <w:kern w:val="2"/>
          <w:sz w:val="32"/>
          <w:szCs w:val="32"/>
        </w:rPr>
      </w:pPr>
    </w:p>
    <w:p w14:paraId="159201CC">
      <w:pPr>
        <w:pStyle w:val="2"/>
        <w:rPr>
          <w:rFonts w:hint="eastAsia" w:ascii="宋体" w:hAnsi="宋体" w:eastAsia="宋体" w:cs="Arial"/>
          <w:color w:val="auto"/>
          <w:kern w:val="2"/>
          <w:sz w:val="32"/>
          <w:szCs w:val="32"/>
        </w:rPr>
      </w:pPr>
    </w:p>
    <w:p w14:paraId="69FC82C3">
      <w:pPr>
        <w:pStyle w:val="2"/>
        <w:rPr>
          <w:rFonts w:hint="eastAsia" w:ascii="宋体" w:hAnsi="宋体" w:eastAsia="宋体" w:cs="Arial"/>
          <w:color w:val="auto"/>
          <w:kern w:val="2"/>
          <w:sz w:val="32"/>
          <w:szCs w:val="32"/>
        </w:rPr>
      </w:pPr>
    </w:p>
    <w:p w14:paraId="797B0A88">
      <w:pPr>
        <w:pStyle w:val="2"/>
        <w:rPr>
          <w:rFonts w:hint="eastAsia" w:ascii="宋体" w:hAnsi="宋体" w:eastAsia="宋体" w:cs="Arial"/>
          <w:color w:val="auto"/>
          <w:kern w:val="2"/>
          <w:sz w:val="32"/>
          <w:szCs w:val="32"/>
        </w:rPr>
      </w:pPr>
    </w:p>
    <w:p w14:paraId="53A94525">
      <w:pPr>
        <w:pStyle w:val="2"/>
        <w:rPr>
          <w:rFonts w:hint="eastAsia" w:ascii="宋体" w:hAnsi="宋体" w:eastAsia="宋体" w:cs="Arial"/>
          <w:color w:val="auto"/>
          <w:kern w:val="2"/>
          <w:sz w:val="32"/>
          <w:szCs w:val="32"/>
        </w:rPr>
      </w:pPr>
    </w:p>
    <w:p w14:paraId="15D30B92">
      <w:pPr>
        <w:pStyle w:val="2"/>
        <w:rPr>
          <w:rFonts w:hint="eastAsia" w:ascii="宋体" w:hAnsi="宋体" w:eastAsia="宋体" w:cs="Arial"/>
          <w:color w:val="auto"/>
          <w:kern w:val="2"/>
          <w:sz w:val="32"/>
          <w:szCs w:val="32"/>
        </w:rPr>
      </w:pPr>
    </w:p>
    <w:p w14:paraId="064AFFC2">
      <w:pPr>
        <w:pStyle w:val="2"/>
        <w:rPr>
          <w:rFonts w:hint="eastAsia" w:ascii="宋体" w:hAnsi="宋体" w:eastAsia="宋体" w:cs="Arial"/>
          <w:color w:val="auto"/>
          <w:kern w:val="2"/>
          <w:sz w:val="32"/>
          <w:szCs w:val="32"/>
        </w:rPr>
      </w:pPr>
      <w:bookmarkStart w:id="492" w:name="_GoBack"/>
      <w:bookmarkEnd w:id="492"/>
    </w:p>
    <w:p w14:paraId="28CDA6EC">
      <w:pPr>
        <w:numPr>
          <w:ilvl w:val="0"/>
          <w:numId w:val="5"/>
        </w:numPr>
        <w:spacing w:line="520" w:lineRule="exact"/>
        <w:jc w:val="center"/>
        <w:rPr>
          <w:rFonts w:hint="eastAsia"/>
          <w:b/>
          <w:bCs/>
          <w:color w:val="auto"/>
          <w:sz w:val="36"/>
          <w:szCs w:val="36"/>
        </w:rPr>
      </w:pPr>
      <w:bookmarkStart w:id="11" w:name="_Toc480299318"/>
      <w:bookmarkStart w:id="12" w:name="_Toc480890783"/>
      <w:r>
        <w:rPr>
          <w:rFonts w:hint="eastAsia"/>
          <w:b/>
          <w:bCs/>
          <w:color w:val="auto"/>
          <w:sz w:val="36"/>
          <w:szCs w:val="36"/>
        </w:rPr>
        <w:t xml:space="preserve"> 合同</w:t>
      </w:r>
      <w:bookmarkEnd w:id="11"/>
      <w:bookmarkEnd w:id="12"/>
    </w:p>
    <w:p w14:paraId="52272D34">
      <w:pPr>
        <w:pStyle w:val="2"/>
        <w:rPr>
          <w:rFonts w:hint="eastAsia"/>
          <w:color w:val="auto"/>
        </w:rPr>
      </w:pPr>
    </w:p>
    <w:p w14:paraId="2B62309C">
      <w:pPr>
        <w:autoSpaceDE w:val="0"/>
        <w:autoSpaceDN w:val="0"/>
        <w:adjustRightInd w:val="0"/>
        <w:spacing w:line="322" w:lineRule="exact"/>
        <w:ind w:left="2359"/>
        <w:jc w:val="right"/>
        <w:rPr>
          <w:rFonts w:ascii="Times New Roman" w:hAnsi="Times New Roman"/>
          <w:color w:val="auto"/>
          <w:kern w:val="0"/>
          <w:sz w:val="24"/>
          <w:szCs w:val="24"/>
        </w:rPr>
      </w:pPr>
      <w:bookmarkStart w:id="13" w:name="_Toc63471428"/>
      <w:bookmarkStart w:id="14" w:name="_Toc3250"/>
      <w:bookmarkStart w:id="15" w:name="_Toc95912251"/>
      <w:bookmarkStart w:id="16" w:name="_Toc6208"/>
      <w:bookmarkStart w:id="17" w:name="_Toc21808"/>
      <w:bookmarkStart w:id="18" w:name="_Toc7129"/>
      <w:bookmarkStart w:id="19" w:name="_Toc300038981"/>
      <w:r>
        <w:rPr>
          <w:rFonts w:hint="eastAsia" w:ascii="Times New Roman" w:hAnsi="Times New Roman"/>
          <w:color w:val="auto"/>
          <w:kern w:val="0"/>
          <w:sz w:val="24"/>
          <w:szCs w:val="24"/>
        </w:rPr>
        <w:t>合同编号：</w:t>
      </w:r>
    </w:p>
    <w:p w14:paraId="725224B2">
      <w:pPr>
        <w:spacing w:line="560" w:lineRule="exact"/>
        <w:jc w:val="center"/>
        <w:rPr>
          <w:rFonts w:ascii="黑体" w:eastAsia="黑体"/>
          <w:color w:val="auto"/>
          <w:sz w:val="52"/>
          <w:szCs w:val="52"/>
        </w:rPr>
      </w:pPr>
    </w:p>
    <w:p w14:paraId="107A0F15">
      <w:pPr>
        <w:spacing w:line="560" w:lineRule="exact"/>
        <w:jc w:val="center"/>
        <w:rPr>
          <w:rFonts w:hint="eastAsia" w:ascii="黑体" w:eastAsia="黑体"/>
          <w:color w:val="auto"/>
          <w:sz w:val="52"/>
          <w:szCs w:val="52"/>
        </w:rPr>
      </w:pPr>
    </w:p>
    <w:p w14:paraId="2B977924">
      <w:pPr>
        <w:spacing w:line="560" w:lineRule="exact"/>
        <w:jc w:val="center"/>
        <w:rPr>
          <w:rFonts w:hint="eastAsia" w:ascii="黑体" w:eastAsia="黑体"/>
          <w:color w:val="auto"/>
          <w:sz w:val="52"/>
          <w:szCs w:val="52"/>
        </w:rPr>
      </w:pPr>
    </w:p>
    <w:p w14:paraId="294A8A6F">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14:paraId="1AAE6A32">
      <w:pPr>
        <w:spacing w:line="560" w:lineRule="exact"/>
        <w:jc w:val="center"/>
        <w:rPr>
          <w:rFonts w:eastAsia="黑体"/>
          <w:color w:val="auto"/>
          <w:sz w:val="52"/>
          <w:szCs w:val="52"/>
        </w:rPr>
      </w:pPr>
    </w:p>
    <w:p w14:paraId="51E25B5C">
      <w:pPr>
        <w:spacing w:line="560" w:lineRule="exact"/>
        <w:jc w:val="center"/>
        <w:rPr>
          <w:rFonts w:eastAsia="黑体"/>
          <w:color w:val="auto"/>
          <w:sz w:val="52"/>
          <w:szCs w:val="52"/>
        </w:rPr>
      </w:pPr>
      <w:r>
        <w:rPr>
          <w:rFonts w:hint="eastAsia" w:eastAsia="黑体"/>
          <w:color w:val="auto"/>
          <w:sz w:val="52"/>
          <w:szCs w:val="52"/>
        </w:rPr>
        <w:t>建设工程施工合同</w:t>
      </w:r>
    </w:p>
    <w:p w14:paraId="7B204C18">
      <w:pPr>
        <w:spacing w:line="560" w:lineRule="exact"/>
        <w:jc w:val="center"/>
        <w:rPr>
          <w:color w:val="auto"/>
          <w:sz w:val="52"/>
          <w:szCs w:val="52"/>
        </w:rPr>
      </w:pPr>
    </w:p>
    <w:p w14:paraId="3C5FF18B">
      <w:pPr>
        <w:spacing w:line="560" w:lineRule="exact"/>
        <w:rPr>
          <w:color w:val="auto"/>
          <w:sz w:val="24"/>
        </w:rPr>
      </w:pPr>
    </w:p>
    <w:p w14:paraId="715A4BED">
      <w:pPr>
        <w:spacing w:line="560" w:lineRule="exact"/>
        <w:rPr>
          <w:color w:val="auto"/>
          <w:sz w:val="24"/>
        </w:rPr>
      </w:pPr>
    </w:p>
    <w:p w14:paraId="77BC8E53">
      <w:pPr>
        <w:spacing w:line="560" w:lineRule="exact"/>
        <w:rPr>
          <w:color w:val="auto"/>
          <w:sz w:val="24"/>
        </w:rPr>
      </w:pPr>
    </w:p>
    <w:p w14:paraId="67B8920D">
      <w:pPr>
        <w:spacing w:line="560" w:lineRule="exact"/>
        <w:rPr>
          <w:color w:val="auto"/>
          <w:sz w:val="24"/>
        </w:rPr>
      </w:pPr>
    </w:p>
    <w:p w14:paraId="7D51D00B">
      <w:pPr>
        <w:spacing w:line="560" w:lineRule="exact"/>
        <w:rPr>
          <w:color w:val="auto"/>
          <w:sz w:val="24"/>
        </w:rPr>
      </w:pPr>
    </w:p>
    <w:p w14:paraId="3C1C7D9F">
      <w:pPr>
        <w:spacing w:line="560" w:lineRule="exact"/>
        <w:rPr>
          <w:color w:val="auto"/>
          <w:sz w:val="24"/>
        </w:rPr>
      </w:pPr>
    </w:p>
    <w:p w14:paraId="0993F8B0">
      <w:pPr>
        <w:spacing w:line="560" w:lineRule="exact"/>
        <w:rPr>
          <w:color w:val="auto"/>
          <w:sz w:val="24"/>
        </w:rPr>
      </w:pPr>
    </w:p>
    <w:p w14:paraId="7813A8BB">
      <w:pPr>
        <w:spacing w:line="560" w:lineRule="exact"/>
        <w:rPr>
          <w:color w:val="auto"/>
          <w:sz w:val="24"/>
        </w:rPr>
      </w:pPr>
    </w:p>
    <w:p w14:paraId="5F26F6C3">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3"/>
    <w:bookmarkEnd w:id="14"/>
    <w:bookmarkEnd w:id="15"/>
    <w:bookmarkEnd w:id="16"/>
    <w:bookmarkEnd w:id="17"/>
    <w:bookmarkEnd w:id="18"/>
    <w:p w14:paraId="49FBF145">
      <w:pPr>
        <w:spacing w:after="240" w:afterLines="100" w:line="360" w:lineRule="auto"/>
        <w:jc w:val="center"/>
        <w:rPr>
          <w:rFonts w:hint="eastAsia" w:ascii="宋体" w:hAnsi="宋体"/>
          <w:b/>
          <w:color w:val="auto"/>
          <w:w w:val="95"/>
          <w:sz w:val="48"/>
          <w:szCs w:val="48"/>
        </w:rPr>
      </w:pPr>
    </w:p>
    <w:p w14:paraId="50C23A6D">
      <w:pPr>
        <w:spacing w:after="240" w:afterLines="100" w:line="360" w:lineRule="auto"/>
        <w:jc w:val="center"/>
        <w:rPr>
          <w:rFonts w:hint="eastAsia" w:ascii="宋体" w:hAnsi="宋体"/>
          <w:b/>
          <w:color w:val="auto"/>
          <w:w w:val="95"/>
          <w:sz w:val="48"/>
          <w:szCs w:val="48"/>
        </w:rPr>
      </w:pPr>
    </w:p>
    <w:p w14:paraId="66465FE4">
      <w:pPr>
        <w:spacing w:after="240" w:afterLines="100" w:line="360" w:lineRule="auto"/>
        <w:jc w:val="center"/>
        <w:rPr>
          <w:rFonts w:hint="eastAsia" w:ascii="宋体" w:hAnsi="宋体"/>
          <w:b/>
          <w:color w:val="auto"/>
          <w:w w:val="95"/>
          <w:sz w:val="48"/>
          <w:szCs w:val="48"/>
        </w:rPr>
      </w:pPr>
    </w:p>
    <w:bookmarkEnd w:id="19"/>
    <w:p w14:paraId="2D258A21">
      <w:pPr>
        <w:pStyle w:val="26"/>
        <w:snapToGrid w:val="0"/>
        <w:spacing w:line="240" w:lineRule="auto"/>
        <w:ind w:firstLine="0"/>
        <w:jc w:val="center"/>
        <w:outlineLvl w:val="0"/>
        <w:rPr>
          <w:rFonts w:hint="eastAsia" w:ascii="宋体"/>
          <w:b/>
          <w:color w:val="auto"/>
          <w:sz w:val="32"/>
          <w:szCs w:val="32"/>
        </w:rPr>
      </w:pPr>
      <w:bookmarkStart w:id="20" w:name="_Toc29086"/>
      <w:bookmarkStart w:id="21" w:name="_Toc17623"/>
      <w:r>
        <w:rPr>
          <w:rFonts w:hint="eastAsia" w:ascii="宋体" w:hAnsi="宋体"/>
          <w:b/>
          <w:color w:val="auto"/>
          <w:sz w:val="32"/>
          <w:szCs w:val="32"/>
        </w:rPr>
        <w:t>第一章 协议书</w:t>
      </w:r>
      <w:bookmarkEnd w:id="20"/>
      <w:bookmarkEnd w:id="21"/>
    </w:p>
    <w:p w14:paraId="50EEC333">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06D04898">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14:paraId="1ECBA102">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14:paraId="64F41066">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14:paraId="397C4640">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eastAsia="宋体" w:cs="宋体"/>
          <w:color w:val="auto"/>
          <w:sz w:val="24"/>
          <w:highlight w:val="none"/>
          <w:u w:val="single"/>
          <w:lang w:val="en-US" w:eastAsia="zh-CN"/>
        </w:rPr>
        <w:t>泉州创新中心汇鑫路46号微纳车间加工建设施工项目</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14:paraId="4F7740CB">
      <w:pPr>
        <w:spacing w:line="440" w:lineRule="exact"/>
        <w:rPr>
          <w:rFonts w:hint="default" w:ascii="宋体" w:hAnsi="Times New Roman" w:eastAsia="宋体" w:cs="Times New Roman"/>
          <w:bCs/>
          <w:color w:val="auto"/>
          <w:kern w:val="0"/>
          <w:sz w:val="24"/>
          <w:szCs w:val="24"/>
          <w:highlight w:val="none"/>
          <w:u w:val="single"/>
          <w:lang w:val="en-US"/>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泉州市洛江区汇鑫路46号1、2、3号车间</w:t>
      </w:r>
    </w:p>
    <w:p w14:paraId="54692F56">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14:paraId="5907BFC3">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14:paraId="672DF58B">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具体详“工程承包范围”约定内容</w:t>
      </w:r>
      <w:r>
        <w:rPr>
          <w:rFonts w:hint="eastAsia" w:ascii="宋体" w:eastAsia="宋体" w:cs="Times New Roman"/>
          <w:bCs/>
          <w:color w:val="auto"/>
          <w:kern w:val="0"/>
          <w:sz w:val="24"/>
          <w:szCs w:val="24"/>
          <w:highlight w:val="none"/>
          <w:u w:val="single"/>
          <w:lang w:val="en-US" w:eastAsia="zh-CN"/>
        </w:rPr>
        <w:t>及设计图纸的要求</w:t>
      </w:r>
      <w:r>
        <w:rPr>
          <w:rFonts w:hint="eastAsia" w:ascii="宋体" w:hAnsi="Times New Roman" w:eastAsia="宋体" w:cs="Times New Roman"/>
          <w:bCs/>
          <w:color w:val="auto"/>
          <w:kern w:val="0"/>
          <w:sz w:val="24"/>
          <w:szCs w:val="24"/>
          <w:highlight w:val="none"/>
          <w:u w:val="single"/>
          <w:lang w:eastAsia="zh-CN"/>
        </w:rPr>
        <w:t>。</w:t>
      </w:r>
    </w:p>
    <w:p w14:paraId="529FAF58">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14:paraId="6BA7CAEA">
      <w:pPr>
        <w:spacing w:line="360" w:lineRule="auto"/>
        <w:ind w:firstLine="480" w:firstLineChars="200"/>
        <w:rPr>
          <w:rFonts w:hint="eastAsia" w:ascii="宋体" w:hAnsi="宋体" w:cs="宋体"/>
          <w:color w:val="auto"/>
          <w:sz w:val="24"/>
          <w:highlight w:val="yellow"/>
          <w:u w:val="single"/>
          <w:lang w:val="en-US" w:eastAsia="zh-CN"/>
        </w:rPr>
      </w:pPr>
      <w:r>
        <w:rPr>
          <w:rFonts w:hint="eastAsia" w:ascii="宋体" w:hAnsi="宋体" w:cs="Times New Roman"/>
          <w:b w:val="0"/>
          <w:color w:val="auto"/>
          <w:sz w:val="24"/>
          <w:szCs w:val="24"/>
          <w:highlight w:val="none"/>
          <w:u w:val="single"/>
          <w:lang w:val="en-US" w:eastAsia="zh-CN"/>
        </w:rPr>
        <w:t xml:space="preserve"> （1）</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泉州创新中心汇鑫路46号2、3号车间施工、安装调试及环保、</w:t>
      </w:r>
      <w:r>
        <w:rPr>
          <w:rFonts w:hint="eastAsia" w:asciiTheme="minorEastAsia" w:hAnsiTheme="minorEastAsia"/>
          <w:color w:val="auto"/>
          <w:sz w:val="24"/>
          <w:u w:val="single"/>
          <w:lang w:val="en-US" w:eastAsia="zh-CN"/>
        </w:rPr>
        <w:t>消防施工、验收及获取有关部门出具的环保、消防验收合格通知书及相关</w:t>
      </w:r>
      <w:r>
        <w:rPr>
          <w:rFonts w:hint="eastAsia" w:ascii="宋体" w:hAnsi="宋体" w:cs="宋体"/>
          <w:color w:val="auto"/>
          <w:sz w:val="24"/>
          <w:highlight w:val="none"/>
          <w:u w:val="single"/>
          <w:lang w:val="en-US" w:eastAsia="zh-CN"/>
        </w:rPr>
        <w:t>服务，两个车间合计面积</w:t>
      </w:r>
      <w:r>
        <w:rPr>
          <w:rFonts w:hint="eastAsia" w:ascii="宋体" w:hAnsi="宋体" w:cs="宋体"/>
          <w:color w:val="auto"/>
          <w:sz w:val="24"/>
          <w:highlight w:val="yellow"/>
          <w:u w:val="single"/>
          <w:lang w:val="en-US" w:eastAsia="zh-CN"/>
        </w:rPr>
        <w:t>约5800平方米；详见第六条。</w:t>
      </w:r>
    </w:p>
    <w:p w14:paraId="24571366">
      <w:pPr>
        <w:spacing w:line="360" w:lineRule="auto"/>
        <w:ind w:firstLine="480" w:firstLineChars="200"/>
        <w:rPr>
          <w:rFonts w:hint="default" w:ascii="宋体" w:hAnsi="宋体" w:cs="宋体"/>
          <w:color w:val="auto"/>
          <w:sz w:val="24"/>
          <w:highlight w:val="yellow"/>
          <w:u w:val="singl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Times New Roman"/>
          <w:b w:val="0"/>
          <w:color w:val="auto"/>
          <w:sz w:val="24"/>
          <w:szCs w:val="24"/>
          <w:highlight w:val="none"/>
          <w:u w:val="single"/>
          <w:lang w:val="en-US" w:eastAsia="zh-CN"/>
        </w:rPr>
        <w:t>（2）</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泉州创新中心汇鑫路46号1、2、3号车间行车加固施工、验收及相关服务，三个车间合计面积</w:t>
      </w:r>
      <w:r>
        <w:rPr>
          <w:rFonts w:hint="eastAsia" w:ascii="宋体" w:hAnsi="宋体" w:cs="宋体"/>
          <w:color w:val="auto"/>
          <w:sz w:val="24"/>
          <w:highlight w:val="yellow"/>
          <w:u w:val="single"/>
          <w:lang w:val="en-US" w:eastAsia="zh-CN"/>
        </w:rPr>
        <w:t>约7000平方米；详见第六条。</w:t>
      </w:r>
    </w:p>
    <w:p w14:paraId="39F323F2">
      <w:pPr>
        <w:pStyle w:val="21"/>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14:paraId="1011BB21">
      <w:pPr>
        <w:pStyle w:val="21"/>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14:paraId="51B3CBAF">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14:paraId="0FEB899E">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14:paraId="1C2224A5">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14:paraId="7D92B967">
      <w:pPr>
        <w:spacing w:line="440" w:lineRule="exact"/>
        <w:rPr>
          <w:rFonts w:hint="eastAsia" w:ascii="宋体" w:hAnsi="Times New Roman" w:eastAsia="宋体" w:cs="Times New Roman"/>
          <w:bCs/>
          <w:color w:val="auto"/>
          <w:kern w:val="0"/>
          <w:sz w:val="24"/>
          <w:szCs w:val="24"/>
          <w:highlight w:val="yellow"/>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none"/>
          <w:lang w:val="en-US" w:eastAsia="zh-CN"/>
        </w:rPr>
        <w:t>6</w:t>
      </w:r>
      <w:r>
        <w:rPr>
          <w:rFonts w:hint="eastAsia" w:ascii="宋体" w:eastAsia="宋体" w:cs="Times New Roman"/>
          <w:bCs/>
          <w:color w:val="auto"/>
          <w:kern w:val="0"/>
          <w:sz w:val="24"/>
          <w:szCs w:val="24"/>
          <w:highlight w:val="yellow"/>
          <w:u w:val="single"/>
          <w:lang w:val="en-US" w:eastAsia="zh-CN"/>
        </w:rPr>
        <w:t>0</w:t>
      </w:r>
      <w:r>
        <w:rPr>
          <w:rFonts w:hint="eastAsia" w:ascii="宋体" w:hAnsi="Times New Roman" w:eastAsia="宋体" w:cs="Times New Roman"/>
          <w:bCs/>
          <w:color w:val="auto"/>
          <w:kern w:val="0"/>
          <w:sz w:val="24"/>
          <w:szCs w:val="24"/>
          <w:highlight w:val="yellow"/>
          <w:u w:val="single"/>
          <w:lang w:eastAsia="zh-CN"/>
        </w:rPr>
        <w:t>个日历</w:t>
      </w:r>
      <w:r>
        <w:rPr>
          <w:rFonts w:hint="eastAsia" w:ascii="宋体" w:hAnsi="Times New Roman" w:eastAsia="宋体" w:cs="Times New Roman"/>
          <w:bCs/>
          <w:color w:val="auto"/>
          <w:kern w:val="0"/>
          <w:sz w:val="24"/>
          <w:szCs w:val="24"/>
          <w:highlight w:val="yellow"/>
          <w:u w:val="single"/>
          <w:lang w:val="en-US" w:eastAsia="zh-CN"/>
        </w:rPr>
        <w:t>日</w:t>
      </w:r>
      <w:r>
        <w:rPr>
          <w:rFonts w:hint="eastAsia" w:ascii="宋体" w:hAnsi="Times New Roman" w:eastAsia="宋体" w:cs="Times New Roman"/>
          <w:bCs/>
          <w:color w:val="auto"/>
          <w:kern w:val="0"/>
          <w:sz w:val="24"/>
          <w:szCs w:val="24"/>
          <w:highlight w:val="yellow"/>
          <w:u w:val="single"/>
          <w:lang w:eastAsia="zh-CN"/>
        </w:rPr>
        <w:t>。</w:t>
      </w:r>
    </w:p>
    <w:p w14:paraId="53123148">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14:paraId="2C88D0C7">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14:paraId="30E50F9B">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14:paraId="56AFCC8B">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14:paraId="4AB8C519">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14:paraId="4F241947">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14:paraId="182B219C">
      <w:pPr>
        <w:numPr>
          <w:ilvl w:val="0"/>
          <w:numId w:val="0"/>
        </w:num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14:paraId="2934A961">
      <w:pPr>
        <w:numPr>
          <w:ilvl w:val="0"/>
          <w:numId w:val="0"/>
        </w:numPr>
        <w:rPr>
          <w:rFonts w:hint="eastAsia" w:ascii="宋体" w:hAnsi="宋体" w:eastAsia="宋体" w:cs="宋体"/>
          <w:b w:val="0"/>
          <w:bCs/>
          <w:color w:val="auto"/>
          <w:sz w:val="24"/>
          <w:szCs w:val="24"/>
          <w:u w:val="single"/>
        </w:rPr>
      </w:pPr>
    </w:p>
    <w:p w14:paraId="28D1476A">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rPr>
      </w:pPr>
    </w:p>
    <w:p w14:paraId="2FCC2A14">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14:paraId="016F7B03">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BCE0858">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14:paraId="2ADA1F9A">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558B9FA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14:paraId="4C88BCE4">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14:paraId="35A9D9A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66C63A71">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3DB15D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DCB1B7C">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14:paraId="52493DB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2F7465B6">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C2F3563">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A91B4C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8D9AA79">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14:paraId="66142A80">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0390B039">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0F778">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14:paraId="00180B15">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14:paraId="281D11CD">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473D850">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14:paraId="6202C4CC">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A06EECE">
      <w:pPr>
        <w:pStyle w:val="7"/>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14:paraId="5C5E9891">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泉州市洛江区汇鑫路46号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7450F93">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14:paraId="7812B259">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3AB893A">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14:paraId="3190C837">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14:paraId="6664C529">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14:paraId="2AF42172">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0D9C013C">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14:paraId="2530684B">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14:paraId="4010D571">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14:paraId="24E4814A">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14:paraId="7CE05D81">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14:paraId="041EF818">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14:paraId="2E1D3832">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14:paraId="4BB1F406">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14:paraId="022ECEEE">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14:paraId="0C80AF31">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14:paraId="0115BE3D">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14:paraId="51D1EE26">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14:paraId="08674A3E">
      <w:pPr>
        <w:spacing w:line="360" w:lineRule="auto"/>
        <w:ind w:left="-141" w:leftChars="-67"/>
        <w:rPr>
          <w:rFonts w:hint="eastAsia" w:ascii="宋体" w:hAnsi="宋体"/>
          <w:color w:val="auto"/>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6A2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14:paraId="51B4AC0F">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14:paraId="0F522401">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59DF7C6F">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6220D2C0">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14:paraId="575298F6">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30B72B99">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4CAAD0DB">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14:paraId="4466B429">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14:paraId="6C19660A">
      <w:pPr>
        <w:spacing w:line="300" w:lineRule="auto"/>
        <w:rPr>
          <w:rFonts w:hint="eastAsia" w:ascii="宋体" w:hAnsi="宋体" w:eastAsia="宋体" w:cs="宋体"/>
          <w:color w:val="auto"/>
          <w:sz w:val="24"/>
          <w:szCs w:val="24"/>
        </w:rPr>
      </w:pPr>
    </w:p>
    <w:p w14:paraId="06832F9D">
      <w:pPr>
        <w:spacing w:line="300" w:lineRule="auto"/>
        <w:rPr>
          <w:rFonts w:hint="eastAsia" w:ascii="宋体" w:hAnsi="宋体" w:eastAsia="宋体" w:cs="宋体"/>
          <w:color w:val="auto"/>
          <w:sz w:val="24"/>
          <w:szCs w:val="24"/>
        </w:rPr>
      </w:pPr>
    </w:p>
    <w:p w14:paraId="789C1EFC">
      <w:pPr>
        <w:spacing w:line="300" w:lineRule="auto"/>
        <w:rPr>
          <w:rFonts w:hint="eastAsia" w:ascii="宋体" w:hAnsi="宋体" w:eastAsia="宋体" w:cs="宋体"/>
          <w:color w:val="auto"/>
          <w:sz w:val="24"/>
          <w:szCs w:val="24"/>
        </w:rPr>
      </w:pPr>
    </w:p>
    <w:p w14:paraId="051701F6">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14:paraId="10A47096">
      <w:pPr>
        <w:pStyle w:val="8"/>
        <w:numPr>
          <w:ilvl w:val="0"/>
          <w:numId w:val="7"/>
        </w:numPr>
        <w:rPr>
          <w:rFonts w:hint="eastAsia" w:ascii="宋体" w:hAnsi="宋体" w:eastAsia="宋体" w:cs="宋体"/>
          <w:color w:val="auto"/>
          <w:sz w:val="28"/>
          <w:szCs w:val="28"/>
        </w:rPr>
      </w:pPr>
      <w:bookmarkStart w:id="22" w:name="_Toc433901050"/>
      <w:bookmarkStart w:id="23" w:name="_Toc296503027"/>
      <w:bookmarkStart w:id="24" w:name="_Toc63471445"/>
      <w:bookmarkStart w:id="25" w:name="_Toc296346528"/>
      <w:bookmarkStart w:id="26" w:name="_Toc351203495"/>
      <w:r>
        <w:rPr>
          <w:rFonts w:hint="eastAsia" w:ascii="宋体" w:hAnsi="宋体" w:eastAsia="宋体" w:cs="宋体"/>
          <w:color w:val="auto"/>
          <w:sz w:val="28"/>
          <w:szCs w:val="28"/>
        </w:rPr>
        <w:t>一般约定</w:t>
      </w:r>
      <w:bookmarkEnd w:id="22"/>
      <w:bookmarkEnd w:id="23"/>
      <w:bookmarkEnd w:id="24"/>
      <w:bookmarkEnd w:id="25"/>
      <w:bookmarkEnd w:id="26"/>
    </w:p>
    <w:p w14:paraId="4C1EA3F2">
      <w:pPr>
        <w:autoSpaceDE w:val="0"/>
        <w:autoSpaceDN w:val="0"/>
        <w:spacing w:line="300" w:lineRule="auto"/>
        <w:ind w:firstLine="480" w:firstLineChars="200"/>
        <w:jc w:val="left"/>
        <w:rPr>
          <w:rFonts w:hint="eastAsia" w:ascii="宋体" w:hAnsi="宋体" w:eastAsia="宋体" w:cs="宋体"/>
          <w:color w:val="auto"/>
          <w:sz w:val="24"/>
          <w:szCs w:val="24"/>
        </w:rPr>
      </w:pPr>
      <w:bookmarkStart w:id="27" w:name="_Toc337558728"/>
      <w:bookmarkStart w:id="28" w:name="_Toc296346529"/>
      <w:bookmarkStart w:id="29" w:name="_Toc296503028"/>
      <w:bookmarkStart w:id="30" w:name="_Toc351203496"/>
      <w:r>
        <w:rPr>
          <w:rFonts w:hint="eastAsia" w:ascii="宋体" w:hAnsi="宋体" w:eastAsia="宋体" w:cs="宋体"/>
          <w:color w:val="auto"/>
          <w:sz w:val="24"/>
          <w:szCs w:val="24"/>
        </w:rPr>
        <w:t>1.1 词语定义</w:t>
      </w:r>
      <w:bookmarkEnd w:id="27"/>
      <w:bookmarkEnd w:id="28"/>
      <w:bookmarkEnd w:id="29"/>
      <w:r>
        <w:rPr>
          <w:rFonts w:hint="eastAsia" w:ascii="宋体" w:hAnsi="宋体" w:eastAsia="宋体" w:cs="宋体"/>
          <w:color w:val="auto"/>
          <w:sz w:val="24"/>
          <w:szCs w:val="24"/>
        </w:rPr>
        <w:t>与解释</w:t>
      </w:r>
      <w:bookmarkEnd w:id="30"/>
    </w:p>
    <w:p w14:paraId="3492F89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14:paraId="3D24D705">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14:paraId="0BF080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14:paraId="628B424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14:paraId="349189A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14:paraId="32744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14:paraId="3E6CA4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14:paraId="7AFFB3E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14:paraId="4B7DFD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188CDFEE">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14:paraId="03D68506">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14:paraId="6784FBC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14:paraId="2CAD58AF">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14:paraId="7CA2183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14:paraId="6D61204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14:paraId="0DD1601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14:paraId="61C775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14:paraId="62D4E29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14:paraId="38F362B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31" w:name="#go5"/>
      <w:bookmarkEnd w:id="31"/>
      <w:r>
        <w:rPr>
          <w:rFonts w:hint="eastAsia" w:ascii="宋体" w:hAnsi="宋体" w:eastAsia="宋体" w:cs="宋体"/>
          <w:color w:val="auto"/>
          <w:sz w:val="24"/>
          <w:szCs w:val="24"/>
        </w:rPr>
        <w:t>是指按照法律规定和合同约定，分包部分工程或工作，并与承包人签订分包合同的具有相应资质的法人。</w:t>
      </w:r>
    </w:p>
    <w:p w14:paraId="4AD087B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14:paraId="03EDFE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14:paraId="326316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14:paraId="18F738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15CAE4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14:paraId="39BB9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14:paraId="2F96A4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14:paraId="5B25C6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14:paraId="59B78AE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14:paraId="013F8E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14:paraId="2330B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14:paraId="1FDD4E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14:paraId="551AA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14:paraId="45D269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14:paraId="3AFF06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14:paraId="6BE049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C1E3C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14:paraId="4FF20FEF">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14:paraId="4A57055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14:paraId="3F89AC2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14:paraId="64AA4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14:paraId="70BB1F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14:paraId="24283D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1FAD81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14:paraId="520118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14:paraId="666371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14:paraId="4C12D6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14:paraId="20B17C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9842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2" w:name="#go2"/>
      <w:bookmarkEnd w:id="32"/>
      <w:r>
        <w:rPr>
          <w:rFonts w:hint="eastAsia" w:ascii="宋体" w:hAnsi="宋体" w:eastAsia="宋体" w:cs="宋体"/>
          <w:color w:val="auto"/>
          <w:sz w:val="24"/>
          <w:szCs w:val="24"/>
        </w:rPr>
        <w:t>：是指按照第15.3款〔质量保证金〕约定承包人用于保证其在缺陷责任期内履行缺陷修补义务的担保。</w:t>
      </w:r>
    </w:p>
    <w:p w14:paraId="12E3F6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14:paraId="5E4CB6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4D7FB1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14:paraId="0B134446">
      <w:pPr>
        <w:autoSpaceDE w:val="0"/>
        <w:autoSpaceDN w:val="0"/>
        <w:spacing w:line="300" w:lineRule="auto"/>
        <w:ind w:firstLine="480" w:firstLineChars="200"/>
        <w:jc w:val="left"/>
        <w:rPr>
          <w:rFonts w:hint="eastAsia" w:ascii="宋体" w:hAnsi="宋体" w:eastAsia="宋体" w:cs="宋体"/>
          <w:color w:val="auto"/>
          <w:sz w:val="24"/>
          <w:szCs w:val="24"/>
        </w:rPr>
      </w:pPr>
      <w:bookmarkStart w:id="33" w:name="_Toc351203497"/>
      <w:bookmarkStart w:id="34" w:name="_Toc337558729"/>
      <w:bookmarkStart w:id="35" w:name="_Toc296346530"/>
      <w:bookmarkStart w:id="36" w:name="_Toc296503029"/>
      <w:r>
        <w:rPr>
          <w:rFonts w:hint="eastAsia" w:ascii="宋体" w:hAnsi="宋体" w:eastAsia="宋体" w:cs="宋体"/>
          <w:color w:val="auto"/>
          <w:sz w:val="24"/>
          <w:szCs w:val="24"/>
        </w:rPr>
        <w:t>1.2 语言文字</w:t>
      </w:r>
      <w:bookmarkEnd w:id="33"/>
      <w:bookmarkEnd w:id="34"/>
      <w:bookmarkEnd w:id="35"/>
      <w:bookmarkEnd w:id="36"/>
    </w:p>
    <w:p w14:paraId="34638E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14:paraId="67ED6A1C">
      <w:pPr>
        <w:autoSpaceDE w:val="0"/>
        <w:autoSpaceDN w:val="0"/>
        <w:spacing w:line="300" w:lineRule="auto"/>
        <w:ind w:firstLine="480" w:firstLineChars="200"/>
        <w:jc w:val="left"/>
        <w:rPr>
          <w:rFonts w:hint="eastAsia" w:ascii="宋体" w:hAnsi="宋体" w:eastAsia="宋体" w:cs="宋体"/>
          <w:color w:val="auto"/>
          <w:sz w:val="24"/>
          <w:szCs w:val="24"/>
        </w:rPr>
      </w:pPr>
      <w:bookmarkStart w:id="37" w:name="_Toc351203498"/>
      <w:bookmarkStart w:id="38" w:name="_Toc296503030"/>
      <w:bookmarkStart w:id="39" w:name="_Toc337558730"/>
      <w:bookmarkStart w:id="40" w:name="_Toc296346531"/>
      <w:r>
        <w:rPr>
          <w:rFonts w:hint="eastAsia" w:ascii="宋体" w:hAnsi="宋体" w:eastAsia="宋体" w:cs="宋体"/>
          <w:color w:val="auto"/>
          <w:sz w:val="24"/>
          <w:szCs w:val="24"/>
        </w:rPr>
        <w:t>1.3 法律</w:t>
      </w:r>
      <w:bookmarkEnd w:id="37"/>
      <w:bookmarkEnd w:id="38"/>
      <w:bookmarkEnd w:id="39"/>
      <w:bookmarkEnd w:id="40"/>
    </w:p>
    <w:p w14:paraId="47CB83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14:paraId="7B0586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14:paraId="02215830">
      <w:pPr>
        <w:autoSpaceDE w:val="0"/>
        <w:autoSpaceDN w:val="0"/>
        <w:spacing w:line="300" w:lineRule="auto"/>
        <w:ind w:firstLine="480" w:firstLineChars="200"/>
        <w:jc w:val="left"/>
        <w:rPr>
          <w:rFonts w:hint="eastAsia" w:ascii="宋体" w:hAnsi="宋体" w:eastAsia="宋体" w:cs="宋体"/>
          <w:color w:val="auto"/>
          <w:sz w:val="24"/>
          <w:szCs w:val="24"/>
        </w:rPr>
      </w:pPr>
      <w:bookmarkStart w:id="41" w:name="_Toc351203499"/>
      <w:r>
        <w:rPr>
          <w:rFonts w:hint="eastAsia" w:ascii="宋体" w:hAnsi="宋体" w:eastAsia="宋体" w:cs="宋体"/>
          <w:color w:val="auto"/>
          <w:sz w:val="24"/>
          <w:szCs w:val="24"/>
        </w:rPr>
        <w:t>1.4  标准和规范</w:t>
      </w:r>
      <w:bookmarkEnd w:id="41"/>
    </w:p>
    <w:p w14:paraId="37010C6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14:paraId="7B55A46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14:paraId="21A981A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366CE26">
      <w:pPr>
        <w:autoSpaceDE w:val="0"/>
        <w:autoSpaceDN w:val="0"/>
        <w:spacing w:line="300" w:lineRule="auto"/>
        <w:ind w:firstLine="480" w:firstLineChars="200"/>
        <w:jc w:val="left"/>
        <w:rPr>
          <w:rFonts w:hint="eastAsia" w:ascii="宋体" w:hAnsi="宋体" w:eastAsia="宋体" w:cs="宋体"/>
          <w:color w:val="auto"/>
          <w:sz w:val="24"/>
          <w:szCs w:val="24"/>
        </w:rPr>
      </w:pPr>
      <w:bookmarkStart w:id="42" w:name="_Toc351203500"/>
      <w:r>
        <w:rPr>
          <w:rFonts w:hint="eastAsia" w:ascii="宋体" w:hAnsi="宋体" w:eastAsia="宋体" w:cs="宋体"/>
          <w:color w:val="auto"/>
          <w:sz w:val="24"/>
          <w:szCs w:val="24"/>
        </w:rPr>
        <w:t>1</w:t>
      </w:r>
      <w:bookmarkStart w:id="43" w:name="_Toc296346532"/>
      <w:bookmarkStart w:id="44" w:name="_Toc296503031"/>
      <w:bookmarkStart w:id="45" w:name="_Toc337558731"/>
      <w:r>
        <w:rPr>
          <w:rFonts w:hint="eastAsia" w:ascii="宋体" w:hAnsi="宋体" w:eastAsia="宋体" w:cs="宋体"/>
          <w:color w:val="auto"/>
          <w:sz w:val="24"/>
          <w:szCs w:val="24"/>
        </w:rPr>
        <w:t>.5 合同文件的优先顺序</w:t>
      </w:r>
      <w:bookmarkEnd w:id="42"/>
    </w:p>
    <w:bookmarkEnd w:id="43"/>
    <w:bookmarkEnd w:id="44"/>
    <w:bookmarkEnd w:id="45"/>
    <w:p w14:paraId="25801F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146A5D2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4180FBE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14:paraId="3656ABA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14:paraId="31C3108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14:paraId="7C4A42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751DE8B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0C5D2A6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7D7A0E6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14:paraId="770DB96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8F667A0">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4AAD33A7">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14:paraId="20D64390">
      <w:pPr>
        <w:autoSpaceDE w:val="0"/>
        <w:autoSpaceDN w:val="0"/>
        <w:spacing w:line="300" w:lineRule="auto"/>
        <w:ind w:firstLine="480" w:firstLineChars="200"/>
        <w:jc w:val="left"/>
        <w:rPr>
          <w:rFonts w:hint="eastAsia" w:ascii="宋体" w:hAnsi="宋体" w:eastAsia="宋体" w:cs="宋体"/>
          <w:color w:val="auto"/>
          <w:sz w:val="24"/>
          <w:szCs w:val="24"/>
        </w:rPr>
      </w:pPr>
      <w:bookmarkStart w:id="46" w:name="_Toc351203501"/>
      <w:r>
        <w:rPr>
          <w:rFonts w:hint="eastAsia" w:ascii="宋体" w:hAnsi="宋体" w:eastAsia="宋体" w:cs="宋体"/>
          <w:color w:val="auto"/>
          <w:sz w:val="24"/>
          <w:szCs w:val="24"/>
        </w:rPr>
        <w:t>1</w:t>
      </w:r>
      <w:bookmarkStart w:id="47" w:name="_Toc337558732"/>
      <w:bookmarkStart w:id="48" w:name="_Toc296346533"/>
      <w:bookmarkStart w:id="49" w:name="_Toc296503032"/>
      <w:r>
        <w:rPr>
          <w:rFonts w:hint="eastAsia" w:ascii="宋体" w:hAnsi="宋体" w:eastAsia="宋体" w:cs="宋体"/>
          <w:color w:val="auto"/>
          <w:sz w:val="24"/>
          <w:szCs w:val="24"/>
        </w:rPr>
        <w:t>.6 图纸和承包人文件</w:t>
      </w:r>
      <w:bookmarkEnd w:id="46"/>
    </w:p>
    <w:bookmarkEnd w:id="47"/>
    <w:bookmarkEnd w:id="48"/>
    <w:bookmarkEnd w:id="49"/>
    <w:p w14:paraId="51265A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14:paraId="04B3E3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FDF86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14:paraId="70CB9D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14:paraId="2C5FFC8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7AE0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14:paraId="1AF764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5CC9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77A220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14:paraId="657FA4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B05A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711F70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14:paraId="17EDA546">
      <w:pPr>
        <w:autoSpaceDE w:val="0"/>
        <w:autoSpaceDN w:val="0"/>
        <w:spacing w:line="300" w:lineRule="auto"/>
        <w:ind w:firstLine="480" w:firstLineChars="200"/>
        <w:jc w:val="left"/>
        <w:rPr>
          <w:rFonts w:hint="eastAsia" w:ascii="宋体" w:hAnsi="宋体" w:eastAsia="宋体" w:cs="宋体"/>
          <w:color w:val="auto"/>
          <w:sz w:val="24"/>
          <w:szCs w:val="24"/>
        </w:rPr>
      </w:pPr>
      <w:bookmarkStart w:id="50" w:name="_Toc351203502"/>
      <w:r>
        <w:rPr>
          <w:rFonts w:hint="eastAsia" w:ascii="宋体" w:hAnsi="宋体" w:eastAsia="宋体" w:cs="宋体"/>
          <w:color w:val="auto"/>
          <w:sz w:val="24"/>
          <w:szCs w:val="24"/>
        </w:rPr>
        <w:t>1</w:t>
      </w:r>
      <w:bookmarkStart w:id="51" w:name="_Toc296503033"/>
      <w:bookmarkStart w:id="52" w:name="_Toc296346534"/>
      <w:bookmarkStart w:id="53" w:name="_Toc337558733"/>
      <w:r>
        <w:rPr>
          <w:rFonts w:hint="eastAsia" w:ascii="宋体" w:hAnsi="宋体" w:eastAsia="宋体" w:cs="宋体"/>
          <w:color w:val="auto"/>
          <w:sz w:val="24"/>
          <w:szCs w:val="24"/>
        </w:rPr>
        <w:t>.7 联络</w:t>
      </w:r>
      <w:bookmarkEnd w:id="50"/>
    </w:p>
    <w:bookmarkEnd w:id="51"/>
    <w:bookmarkEnd w:id="52"/>
    <w:bookmarkEnd w:id="53"/>
    <w:p w14:paraId="78B24B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14:paraId="689703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14:paraId="5FCA87AB">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14:paraId="573BAE77">
      <w:pPr>
        <w:autoSpaceDE w:val="0"/>
        <w:autoSpaceDN w:val="0"/>
        <w:spacing w:line="300" w:lineRule="auto"/>
        <w:ind w:firstLine="480" w:firstLineChars="200"/>
        <w:jc w:val="left"/>
        <w:rPr>
          <w:rFonts w:hint="eastAsia" w:ascii="宋体" w:hAnsi="宋体" w:eastAsia="宋体" w:cs="宋体"/>
          <w:color w:val="auto"/>
          <w:sz w:val="24"/>
          <w:szCs w:val="24"/>
        </w:rPr>
      </w:pPr>
      <w:bookmarkStart w:id="54" w:name="_Toc351203503"/>
      <w:r>
        <w:rPr>
          <w:rFonts w:hint="eastAsia" w:ascii="宋体" w:hAnsi="宋体" w:eastAsia="宋体" w:cs="宋体"/>
          <w:color w:val="auto"/>
          <w:sz w:val="24"/>
          <w:szCs w:val="24"/>
        </w:rPr>
        <w:t>1</w:t>
      </w:r>
      <w:bookmarkStart w:id="55" w:name="_Toc296503035"/>
      <w:bookmarkStart w:id="56" w:name="_Toc337558734"/>
      <w:bookmarkStart w:id="57" w:name="_Toc296346536"/>
      <w:r>
        <w:rPr>
          <w:rFonts w:hint="eastAsia" w:ascii="宋体" w:hAnsi="宋体" w:eastAsia="宋体" w:cs="宋体"/>
          <w:color w:val="auto"/>
          <w:sz w:val="24"/>
          <w:szCs w:val="24"/>
        </w:rPr>
        <w:t>.8 严禁贿赂</w:t>
      </w:r>
      <w:bookmarkEnd w:id="54"/>
    </w:p>
    <w:bookmarkEnd w:id="55"/>
    <w:bookmarkEnd w:id="56"/>
    <w:bookmarkEnd w:id="57"/>
    <w:p w14:paraId="3B19C82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14:paraId="24A6603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0071E6">
      <w:pPr>
        <w:autoSpaceDE w:val="0"/>
        <w:autoSpaceDN w:val="0"/>
        <w:spacing w:line="300" w:lineRule="auto"/>
        <w:ind w:firstLine="480" w:firstLineChars="200"/>
        <w:jc w:val="left"/>
        <w:rPr>
          <w:rFonts w:hint="eastAsia" w:ascii="宋体" w:hAnsi="宋体" w:eastAsia="宋体" w:cs="宋体"/>
          <w:color w:val="auto"/>
          <w:sz w:val="24"/>
          <w:szCs w:val="24"/>
        </w:rPr>
      </w:pPr>
      <w:bookmarkStart w:id="58" w:name="_Toc351203504"/>
      <w:r>
        <w:rPr>
          <w:rFonts w:hint="eastAsia" w:ascii="宋体" w:hAnsi="宋体" w:eastAsia="宋体" w:cs="宋体"/>
          <w:color w:val="auto"/>
          <w:sz w:val="24"/>
          <w:szCs w:val="24"/>
        </w:rPr>
        <w:t>1</w:t>
      </w:r>
      <w:bookmarkStart w:id="59" w:name="_Toc296346537"/>
      <w:bookmarkStart w:id="60" w:name="_Toc296503036"/>
      <w:bookmarkStart w:id="61" w:name="_Toc337558735"/>
      <w:r>
        <w:rPr>
          <w:rFonts w:hint="eastAsia" w:ascii="宋体" w:hAnsi="宋体" w:eastAsia="宋体" w:cs="宋体"/>
          <w:color w:val="auto"/>
          <w:sz w:val="24"/>
          <w:szCs w:val="24"/>
        </w:rPr>
        <w:t>.9 化石、文物</w:t>
      </w:r>
      <w:bookmarkEnd w:id="58"/>
    </w:p>
    <w:bookmarkEnd w:id="59"/>
    <w:bookmarkEnd w:id="60"/>
    <w:bookmarkEnd w:id="61"/>
    <w:p w14:paraId="7CB6AA6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899C13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14:paraId="62B9F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14:paraId="615550FC">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5"/>
      <w:r>
        <w:rPr>
          <w:rFonts w:hint="eastAsia" w:ascii="宋体" w:hAnsi="宋体" w:eastAsia="宋体" w:cs="宋体"/>
          <w:color w:val="auto"/>
          <w:sz w:val="24"/>
          <w:szCs w:val="24"/>
        </w:rPr>
        <w:t>1</w:t>
      </w:r>
      <w:bookmarkStart w:id="63" w:name="_Toc337558736"/>
      <w:r>
        <w:rPr>
          <w:rFonts w:hint="eastAsia" w:ascii="宋体" w:hAnsi="宋体" w:eastAsia="宋体" w:cs="宋体"/>
          <w:color w:val="auto"/>
          <w:sz w:val="24"/>
          <w:szCs w:val="24"/>
        </w:rPr>
        <w:t>.10 交通运输</w:t>
      </w:r>
      <w:bookmarkEnd w:id="62"/>
    </w:p>
    <w:bookmarkEnd w:id="63"/>
    <w:p w14:paraId="1C582B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7E0BAD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5A778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CCCA5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14:paraId="78B0F78F">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2FCB6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14:paraId="4F855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3009A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AE86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14:paraId="54B4DF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14:paraId="46F712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8FAE1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14:paraId="310945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3B160C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14:paraId="0990D3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75C3638C">
      <w:pPr>
        <w:autoSpaceDE w:val="0"/>
        <w:autoSpaceDN w:val="0"/>
        <w:spacing w:line="300" w:lineRule="auto"/>
        <w:ind w:firstLine="480" w:firstLineChars="200"/>
        <w:jc w:val="left"/>
        <w:rPr>
          <w:rFonts w:hint="eastAsia" w:ascii="宋体" w:hAnsi="宋体" w:eastAsia="宋体" w:cs="宋体"/>
          <w:color w:val="auto"/>
          <w:sz w:val="24"/>
          <w:szCs w:val="24"/>
        </w:rPr>
      </w:pPr>
      <w:bookmarkStart w:id="64" w:name="_Toc351203506"/>
      <w:r>
        <w:rPr>
          <w:rFonts w:hint="eastAsia" w:ascii="宋体" w:hAnsi="宋体" w:eastAsia="宋体" w:cs="宋体"/>
          <w:color w:val="auto"/>
          <w:sz w:val="24"/>
          <w:szCs w:val="24"/>
        </w:rPr>
        <w:t>1</w:t>
      </w:r>
      <w:bookmarkStart w:id="65" w:name="_Toc337558737"/>
      <w:bookmarkStart w:id="66" w:name="_Toc296346538"/>
      <w:bookmarkStart w:id="67" w:name="_Toc296503037"/>
      <w:r>
        <w:rPr>
          <w:rFonts w:hint="eastAsia" w:ascii="宋体" w:hAnsi="宋体" w:eastAsia="宋体" w:cs="宋体"/>
          <w:color w:val="auto"/>
          <w:sz w:val="24"/>
          <w:szCs w:val="24"/>
        </w:rPr>
        <w:t>.11 知识产权</w:t>
      </w:r>
      <w:bookmarkEnd w:id="64"/>
      <w:r>
        <w:rPr>
          <w:rFonts w:hint="eastAsia" w:ascii="宋体" w:hAnsi="宋体" w:eastAsia="宋体" w:cs="宋体"/>
          <w:color w:val="auto"/>
          <w:sz w:val="24"/>
          <w:szCs w:val="24"/>
        </w:rPr>
        <w:t xml:space="preserve"> </w:t>
      </w:r>
      <w:bookmarkEnd w:id="65"/>
    </w:p>
    <w:bookmarkEnd w:id="66"/>
    <w:bookmarkEnd w:id="67"/>
    <w:p w14:paraId="5ECE074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BB9CB0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E86CE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8769727">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14:paraId="0CF30543">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7"/>
      <w:r>
        <w:rPr>
          <w:rFonts w:hint="eastAsia" w:ascii="宋体" w:hAnsi="宋体" w:eastAsia="宋体" w:cs="宋体"/>
          <w:color w:val="auto"/>
          <w:sz w:val="24"/>
          <w:szCs w:val="24"/>
        </w:rPr>
        <w:t>1</w:t>
      </w:r>
      <w:bookmarkStart w:id="69" w:name="_Toc337558738"/>
      <w:r>
        <w:rPr>
          <w:rFonts w:hint="eastAsia" w:ascii="宋体" w:hAnsi="宋体" w:eastAsia="宋体" w:cs="宋体"/>
          <w:color w:val="auto"/>
          <w:sz w:val="24"/>
          <w:szCs w:val="24"/>
        </w:rPr>
        <w:t>.12 保密</w:t>
      </w:r>
      <w:bookmarkEnd w:id="68"/>
    </w:p>
    <w:bookmarkEnd w:id="69"/>
    <w:p w14:paraId="1472AE2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14:paraId="61636C5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14:paraId="7367FE35">
      <w:pPr>
        <w:autoSpaceDE w:val="0"/>
        <w:autoSpaceDN w:val="0"/>
        <w:spacing w:line="300" w:lineRule="auto"/>
        <w:ind w:firstLine="480" w:firstLineChars="200"/>
        <w:jc w:val="left"/>
        <w:rPr>
          <w:rFonts w:hint="eastAsia" w:ascii="宋体" w:hAnsi="宋体" w:eastAsia="宋体" w:cs="宋体"/>
          <w:color w:val="auto"/>
          <w:sz w:val="24"/>
          <w:szCs w:val="24"/>
        </w:rPr>
      </w:pPr>
      <w:bookmarkStart w:id="70" w:name="_Toc351203508"/>
      <w:r>
        <w:rPr>
          <w:rFonts w:hint="eastAsia" w:ascii="宋体" w:hAnsi="宋体" w:eastAsia="宋体" w:cs="宋体"/>
          <w:color w:val="auto"/>
          <w:sz w:val="24"/>
          <w:szCs w:val="24"/>
        </w:rPr>
        <w:t>1.13 工程量清单错误的修正</w:t>
      </w:r>
      <w:bookmarkEnd w:id="70"/>
    </w:p>
    <w:p w14:paraId="756EF94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14:paraId="19E80D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14:paraId="5570D8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14:paraId="6F2316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14:paraId="1867E55E">
      <w:pPr>
        <w:pStyle w:val="8"/>
        <w:numPr>
          <w:ilvl w:val="0"/>
          <w:numId w:val="7"/>
        </w:numPr>
        <w:rPr>
          <w:rFonts w:hint="eastAsia" w:ascii="宋体" w:hAnsi="宋体" w:eastAsia="宋体" w:cs="宋体"/>
          <w:color w:val="auto"/>
        </w:rPr>
      </w:pPr>
      <w:bookmarkStart w:id="71" w:name="_Toc351203509"/>
      <w:bookmarkStart w:id="72" w:name="_Toc433901051"/>
      <w:bookmarkStart w:id="73" w:name="_Toc63471446"/>
      <w:bookmarkStart w:id="74" w:name="_Toc296346539"/>
      <w:bookmarkStart w:id="75" w:name="_Toc337558739"/>
      <w:bookmarkStart w:id="76" w:name="_Toc296503038"/>
      <w:r>
        <w:rPr>
          <w:rFonts w:hint="eastAsia" w:ascii="宋体" w:hAnsi="宋体" w:eastAsia="宋体" w:cs="宋体"/>
          <w:color w:val="auto"/>
        </w:rPr>
        <w:t>发包人</w:t>
      </w:r>
      <w:bookmarkEnd w:id="71"/>
      <w:bookmarkEnd w:id="72"/>
      <w:bookmarkEnd w:id="73"/>
    </w:p>
    <w:bookmarkEnd w:id="74"/>
    <w:bookmarkEnd w:id="75"/>
    <w:bookmarkEnd w:id="76"/>
    <w:p w14:paraId="765B94B9">
      <w:pPr>
        <w:autoSpaceDE w:val="0"/>
        <w:autoSpaceDN w:val="0"/>
        <w:spacing w:line="300" w:lineRule="auto"/>
        <w:ind w:firstLine="480" w:firstLineChars="200"/>
        <w:jc w:val="left"/>
        <w:rPr>
          <w:rFonts w:hint="eastAsia" w:ascii="宋体" w:hAnsi="宋体" w:eastAsia="宋体" w:cs="宋体"/>
          <w:color w:val="auto"/>
          <w:sz w:val="24"/>
          <w:szCs w:val="24"/>
        </w:rPr>
      </w:pPr>
      <w:bookmarkStart w:id="77" w:name="_Toc351203510"/>
      <w:r>
        <w:rPr>
          <w:rFonts w:hint="eastAsia" w:ascii="宋体" w:hAnsi="宋体" w:eastAsia="宋体" w:cs="宋体"/>
          <w:color w:val="auto"/>
          <w:sz w:val="24"/>
          <w:szCs w:val="24"/>
        </w:rPr>
        <w:t>2</w:t>
      </w:r>
      <w:bookmarkStart w:id="78" w:name="_Toc296503039"/>
      <w:bookmarkStart w:id="79" w:name="_Toc337558740"/>
      <w:bookmarkStart w:id="80" w:name="_Toc296346540"/>
      <w:r>
        <w:rPr>
          <w:rFonts w:hint="eastAsia" w:ascii="宋体" w:hAnsi="宋体" w:eastAsia="宋体" w:cs="宋体"/>
          <w:color w:val="auto"/>
          <w:sz w:val="24"/>
          <w:szCs w:val="24"/>
        </w:rPr>
        <w:t>.1 许可或批准</w:t>
      </w:r>
      <w:bookmarkEnd w:id="77"/>
    </w:p>
    <w:p w14:paraId="497EEB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E150A8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14:paraId="09F27345">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1"/>
      <w:r>
        <w:rPr>
          <w:rFonts w:hint="eastAsia" w:ascii="宋体" w:hAnsi="宋体" w:eastAsia="宋体" w:cs="宋体"/>
          <w:color w:val="auto"/>
          <w:sz w:val="24"/>
          <w:szCs w:val="24"/>
        </w:rPr>
        <w:t>2.2 发包人代表</w:t>
      </w:r>
      <w:bookmarkEnd w:id="81"/>
    </w:p>
    <w:p w14:paraId="3D598F4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171033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14:paraId="1855F94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14:paraId="64401C8E">
      <w:pPr>
        <w:autoSpaceDE w:val="0"/>
        <w:autoSpaceDN w:val="0"/>
        <w:spacing w:line="300" w:lineRule="auto"/>
        <w:ind w:firstLine="480" w:firstLineChars="200"/>
        <w:jc w:val="left"/>
        <w:rPr>
          <w:rFonts w:hint="eastAsia" w:ascii="宋体" w:hAnsi="宋体" w:eastAsia="宋体" w:cs="宋体"/>
          <w:color w:val="auto"/>
          <w:sz w:val="24"/>
          <w:szCs w:val="24"/>
        </w:rPr>
      </w:pPr>
      <w:bookmarkStart w:id="82" w:name="_Toc351203512"/>
      <w:r>
        <w:rPr>
          <w:rFonts w:hint="eastAsia" w:ascii="宋体" w:hAnsi="宋体" w:eastAsia="宋体" w:cs="宋体"/>
          <w:color w:val="auto"/>
          <w:sz w:val="24"/>
          <w:szCs w:val="24"/>
        </w:rPr>
        <w:t>2.3 发包人人员</w:t>
      </w:r>
      <w:bookmarkEnd w:id="82"/>
    </w:p>
    <w:p w14:paraId="4C8D4D0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14:paraId="3BEC432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8"/>
      <w:bookmarkEnd w:id="79"/>
      <w:bookmarkEnd w:id="80"/>
    </w:p>
    <w:p w14:paraId="3B9AFF93">
      <w:pPr>
        <w:autoSpaceDE w:val="0"/>
        <w:autoSpaceDN w:val="0"/>
        <w:spacing w:line="300" w:lineRule="auto"/>
        <w:ind w:firstLine="480" w:firstLineChars="200"/>
        <w:jc w:val="left"/>
        <w:rPr>
          <w:rFonts w:hint="eastAsia" w:ascii="宋体" w:hAnsi="宋体" w:eastAsia="宋体" w:cs="宋体"/>
          <w:color w:val="auto"/>
          <w:sz w:val="24"/>
          <w:szCs w:val="24"/>
        </w:rPr>
      </w:pPr>
      <w:bookmarkStart w:id="83" w:name="_Toc351203513"/>
      <w:r>
        <w:rPr>
          <w:rFonts w:hint="eastAsia" w:ascii="宋体" w:hAnsi="宋体" w:eastAsia="宋体" w:cs="宋体"/>
          <w:color w:val="auto"/>
          <w:sz w:val="24"/>
          <w:szCs w:val="24"/>
        </w:rPr>
        <w:t>2</w:t>
      </w:r>
      <w:bookmarkStart w:id="84" w:name="_Toc337558741"/>
      <w:bookmarkStart w:id="85" w:name="_Toc296503040"/>
      <w:bookmarkStart w:id="86" w:name="_Toc296346541"/>
      <w:r>
        <w:rPr>
          <w:rFonts w:hint="eastAsia" w:ascii="宋体" w:hAnsi="宋体" w:eastAsia="宋体" w:cs="宋体"/>
          <w:color w:val="auto"/>
          <w:sz w:val="24"/>
          <w:szCs w:val="24"/>
        </w:rPr>
        <w:t>.4 施工现场、施工条件和基础资料的提供</w:t>
      </w:r>
      <w:bookmarkEnd w:id="83"/>
      <w:r>
        <w:rPr>
          <w:rFonts w:hint="eastAsia" w:ascii="宋体" w:hAnsi="宋体" w:eastAsia="宋体" w:cs="宋体"/>
          <w:color w:val="auto"/>
          <w:sz w:val="24"/>
          <w:szCs w:val="24"/>
        </w:rPr>
        <w:t xml:space="preserve"> </w:t>
      </w:r>
      <w:bookmarkEnd w:id="84"/>
      <w:bookmarkEnd w:id="85"/>
      <w:bookmarkEnd w:id="86"/>
      <w:r>
        <w:rPr>
          <w:rFonts w:hint="eastAsia" w:ascii="宋体" w:hAnsi="宋体" w:eastAsia="宋体" w:cs="宋体"/>
          <w:color w:val="auto"/>
          <w:sz w:val="24"/>
          <w:szCs w:val="24"/>
        </w:rPr>
        <w:t xml:space="preserve"> </w:t>
      </w:r>
    </w:p>
    <w:p w14:paraId="75F23D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37F8752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14:paraId="7E2A930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44DCA71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14:paraId="69FE5CA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14:paraId="61E97FD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14:paraId="26AB267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14:paraId="6D5ADC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14:paraId="6E25047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14:paraId="4630A1F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FA3BFF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14:paraId="2E24F4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14:paraId="7D8557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14:paraId="753E4E29">
      <w:pPr>
        <w:spacing w:line="300" w:lineRule="auto"/>
        <w:ind w:firstLine="480" w:firstLineChars="200"/>
        <w:jc w:val="left"/>
        <w:rPr>
          <w:rFonts w:hint="eastAsia" w:ascii="宋体" w:hAnsi="宋体" w:eastAsia="宋体" w:cs="宋体"/>
          <w:color w:val="auto"/>
          <w:sz w:val="24"/>
          <w:szCs w:val="24"/>
        </w:rPr>
      </w:pPr>
      <w:bookmarkStart w:id="87" w:name="_Toc351203514"/>
      <w:r>
        <w:rPr>
          <w:rFonts w:hint="eastAsia" w:ascii="宋体" w:hAnsi="宋体" w:eastAsia="宋体" w:cs="宋体"/>
          <w:color w:val="auto"/>
          <w:sz w:val="24"/>
          <w:szCs w:val="24"/>
        </w:rPr>
        <w:t>2</w:t>
      </w:r>
      <w:bookmarkStart w:id="88" w:name="_Toc296503042"/>
      <w:bookmarkStart w:id="89" w:name="_Toc337558745"/>
      <w:bookmarkStart w:id="90" w:name="_Toc296346543"/>
      <w:r>
        <w:rPr>
          <w:rFonts w:hint="eastAsia" w:ascii="宋体" w:hAnsi="宋体" w:eastAsia="宋体" w:cs="宋体"/>
          <w:color w:val="auto"/>
          <w:sz w:val="24"/>
          <w:szCs w:val="24"/>
        </w:rPr>
        <w:t>.5 资</w:t>
      </w:r>
      <w:bookmarkEnd w:id="88"/>
      <w:bookmarkEnd w:id="89"/>
      <w:bookmarkEnd w:id="90"/>
      <w:r>
        <w:rPr>
          <w:rFonts w:hint="eastAsia" w:ascii="宋体" w:hAnsi="宋体" w:eastAsia="宋体" w:cs="宋体"/>
          <w:color w:val="auto"/>
          <w:sz w:val="24"/>
          <w:szCs w:val="24"/>
        </w:rPr>
        <w:t>金来源证明及支付担保</w:t>
      </w:r>
      <w:bookmarkEnd w:id="87"/>
    </w:p>
    <w:p w14:paraId="35BF0D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14:paraId="509962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7BD5085E">
      <w:pPr>
        <w:spacing w:line="300" w:lineRule="auto"/>
        <w:ind w:firstLine="480" w:firstLineChars="200"/>
        <w:jc w:val="left"/>
        <w:rPr>
          <w:rFonts w:hint="eastAsia" w:ascii="宋体" w:hAnsi="宋体" w:eastAsia="宋体" w:cs="宋体"/>
          <w:color w:val="auto"/>
          <w:sz w:val="24"/>
          <w:szCs w:val="24"/>
        </w:rPr>
      </w:pPr>
      <w:bookmarkStart w:id="91" w:name="_Toc351203515"/>
      <w:r>
        <w:rPr>
          <w:rFonts w:hint="eastAsia" w:ascii="宋体" w:hAnsi="宋体" w:eastAsia="宋体" w:cs="宋体"/>
          <w:color w:val="auto"/>
          <w:sz w:val="24"/>
          <w:szCs w:val="24"/>
        </w:rPr>
        <w:t>2.6 支付合同价款</w:t>
      </w:r>
      <w:bookmarkEnd w:id="91"/>
    </w:p>
    <w:p w14:paraId="6C5406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3242732E">
      <w:pPr>
        <w:spacing w:line="300" w:lineRule="auto"/>
        <w:ind w:firstLine="480" w:firstLineChars="200"/>
        <w:jc w:val="left"/>
        <w:rPr>
          <w:rFonts w:hint="eastAsia" w:ascii="宋体" w:hAnsi="宋体" w:eastAsia="宋体" w:cs="宋体"/>
          <w:color w:val="auto"/>
          <w:sz w:val="24"/>
          <w:szCs w:val="24"/>
        </w:rPr>
      </w:pPr>
      <w:bookmarkStart w:id="92" w:name="_Toc351203516"/>
      <w:r>
        <w:rPr>
          <w:rFonts w:hint="eastAsia" w:ascii="宋体" w:hAnsi="宋体" w:eastAsia="宋体" w:cs="宋体"/>
          <w:color w:val="auto"/>
          <w:sz w:val="24"/>
          <w:szCs w:val="24"/>
        </w:rPr>
        <w:t>2.7 组织竣工验收</w:t>
      </w:r>
      <w:bookmarkEnd w:id="92"/>
    </w:p>
    <w:p w14:paraId="10722F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42B936C">
      <w:pPr>
        <w:spacing w:line="300" w:lineRule="auto"/>
        <w:ind w:firstLine="480" w:firstLineChars="200"/>
        <w:jc w:val="left"/>
        <w:rPr>
          <w:rFonts w:hint="eastAsia" w:ascii="宋体" w:hAnsi="宋体" w:eastAsia="宋体" w:cs="宋体"/>
          <w:color w:val="auto"/>
          <w:sz w:val="24"/>
          <w:szCs w:val="24"/>
        </w:rPr>
      </w:pPr>
      <w:bookmarkStart w:id="93" w:name="_Toc351203517"/>
      <w:r>
        <w:rPr>
          <w:rFonts w:hint="eastAsia" w:ascii="宋体" w:hAnsi="宋体" w:eastAsia="宋体" w:cs="宋体"/>
          <w:color w:val="auto"/>
          <w:sz w:val="24"/>
          <w:szCs w:val="24"/>
        </w:rPr>
        <w:t>2.8 现场统一管理协议</w:t>
      </w:r>
      <w:bookmarkEnd w:id="93"/>
    </w:p>
    <w:p w14:paraId="6E8F4B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14:paraId="0F860C3B">
      <w:pPr>
        <w:pStyle w:val="8"/>
        <w:numPr>
          <w:ilvl w:val="0"/>
          <w:numId w:val="7"/>
        </w:numPr>
        <w:rPr>
          <w:rFonts w:hint="eastAsia" w:ascii="宋体" w:hAnsi="宋体" w:eastAsia="宋体" w:cs="宋体"/>
          <w:color w:val="auto"/>
        </w:rPr>
      </w:pPr>
      <w:bookmarkStart w:id="94" w:name="_Toc351203518"/>
      <w:bookmarkStart w:id="95" w:name="_Toc433901052"/>
      <w:bookmarkStart w:id="96" w:name="_Toc63471447"/>
      <w:bookmarkStart w:id="97" w:name="_Toc337558746"/>
      <w:bookmarkStart w:id="98" w:name="_Toc296346546"/>
      <w:bookmarkStart w:id="99" w:name="_Toc296503045"/>
      <w:r>
        <w:rPr>
          <w:rFonts w:hint="eastAsia" w:ascii="宋体" w:hAnsi="宋体" w:eastAsia="宋体" w:cs="宋体"/>
          <w:color w:val="auto"/>
        </w:rPr>
        <w:t>承包人</w:t>
      </w:r>
      <w:bookmarkEnd w:id="94"/>
      <w:bookmarkEnd w:id="95"/>
      <w:bookmarkEnd w:id="96"/>
    </w:p>
    <w:bookmarkEnd w:id="97"/>
    <w:bookmarkEnd w:id="98"/>
    <w:bookmarkEnd w:id="99"/>
    <w:p w14:paraId="7D4E8C37">
      <w:pPr>
        <w:spacing w:line="300" w:lineRule="auto"/>
        <w:ind w:firstLine="480" w:firstLineChars="200"/>
        <w:jc w:val="left"/>
        <w:rPr>
          <w:rFonts w:hint="eastAsia" w:ascii="宋体" w:hAnsi="宋体" w:eastAsia="宋体" w:cs="宋体"/>
          <w:color w:val="auto"/>
          <w:sz w:val="24"/>
          <w:szCs w:val="24"/>
        </w:rPr>
      </w:pPr>
      <w:bookmarkStart w:id="100" w:name="_Toc351203519"/>
      <w:r>
        <w:rPr>
          <w:rFonts w:hint="eastAsia" w:ascii="宋体" w:hAnsi="宋体" w:eastAsia="宋体" w:cs="宋体"/>
          <w:color w:val="auto"/>
          <w:sz w:val="24"/>
          <w:szCs w:val="24"/>
        </w:rPr>
        <w:t>3</w:t>
      </w:r>
      <w:bookmarkStart w:id="101" w:name="_Toc337558747"/>
      <w:bookmarkStart w:id="102" w:name="_Toc296346547"/>
      <w:bookmarkStart w:id="103" w:name="_Toc296503046"/>
      <w:r>
        <w:rPr>
          <w:rFonts w:hint="eastAsia" w:ascii="宋体" w:hAnsi="宋体" w:eastAsia="宋体" w:cs="宋体"/>
          <w:color w:val="auto"/>
          <w:sz w:val="24"/>
          <w:szCs w:val="24"/>
        </w:rPr>
        <w:t>.1 承包人的一般义务</w:t>
      </w:r>
      <w:bookmarkEnd w:id="100"/>
    </w:p>
    <w:bookmarkEnd w:id="101"/>
    <w:bookmarkEnd w:id="102"/>
    <w:bookmarkEnd w:id="103"/>
    <w:p w14:paraId="16FDEE8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14:paraId="0615F0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14:paraId="4015CF0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14:paraId="7306A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14:paraId="03E57E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14:paraId="55A37E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784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14:paraId="711518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14:paraId="3643C1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14:paraId="599D738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14:paraId="1F56F9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14:paraId="1DC619E5">
      <w:pPr>
        <w:spacing w:line="300" w:lineRule="auto"/>
        <w:ind w:firstLine="480" w:firstLineChars="200"/>
        <w:jc w:val="left"/>
        <w:rPr>
          <w:rFonts w:hint="eastAsia" w:ascii="宋体" w:hAnsi="宋体" w:eastAsia="宋体" w:cs="宋体"/>
          <w:color w:val="auto"/>
          <w:sz w:val="24"/>
          <w:szCs w:val="24"/>
        </w:rPr>
      </w:pPr>
      <w:bookmarkStart w:id="104" w:name="_Toc351203520"/>
      <w:r>
        <w:rPr>
          <w:rFonts w:hint="eastAsia" w:ascii="宋体" w:hAnsi="宋体" w:eastAsia="宋体" w:cs="宋体"/>
          <w:color w:val="auto"/>
          <w:sz w:val="24"/>
          <w:szCs w:val="24"/>
        </w:rPr>
        <w:t>3</w:t>
      </w:r>
      <w:bookmarkStart w:id="105" w:name="_Toc296503047"/>
      <w:bookmarkStart w:id="106" w:name="_Toc337558748"/>
      <w:bookmarkStart w:id="107" w:name="_Toc296346548"/>
      <w:r>
        <w:rPr>
          <w:rFonts w:hint="eastAsia" w:ascii="宋体" w:hAnsi="宋体" w:eastAsia="宋体" w:cs="宋体"/>
          <w:color w:val="auto"/>
          <w:sz w:val="24"/>
          <w:szCs w:val="24"/>
        </w:rPr>
        <w:t xml:space="preserve">.2 </w:t>
      </w:r>
      <w:bookmarkEnd w:id="104"/>
      <w:r>
        <w:rPr>
          <w:rFonts w:hint="eastAsia" w:ascii="宋体" w:hAnsi="宋体" w:eastAsia="宋体" w:cs="宋体"/>
          <w:color w:val="auto"/>
          <w:sz w:val="24"/>
          <w:szCs w:val="24"/>
        </w:rPr>
        <w:t>项目负责人</w:t>
      </w:r>
    </w:p>
    <w:bookmarkEnd w:id="105"/>
    <w:bookmarkEnd w:id="106"/>
    <w:bookmarkEnd w:id="107"/>
    <w:p w14:paraId="45A269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14:paraId="4169EA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14:paraId="665899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14:paraId="6C8319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14:paraId="09766F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14:paraId="517CD3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071698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14:paraId="3712C145">
      <w:pPr>
        <w:spacing w:line="300" w:lineRule="auto"/>
        <w:ind w:firstLine="480" w:firstLineChars="200"/>
        <w:jc w:val="left"/>
        <w:rPr>
          <w:rFonts w:hint="eastAsia" w:ascii="宋体" w:hAnsi="宋体" w:eastAsia="宋体" w:cs="宋体"/>
          <w:color w:val="auto"/>
          <w:sz w:val="24"/>
          <w:szCs w:val="24"/>
        </w:rPr>
      </w:pPr>
      <w:bookmarkStart w:id="108" w:name="_Toc351203521"/>
      <w:r>
        <w:rPr>
          <w:rFonts w:hint="eastAsia" w:ascii="宋体" w:hAnsi="宋体" w:eastAsia="宋体" w:cs="宋体"/>
          <w:color w:val="auto"/>
          <w:sz w:val="24"/>
          <w:szCs w:val="24"/>
        </w:rPr>
        <w:t>3</w:t>
      </w:r>
      <w:bookmarkStart w:id="109" w:name="_Toc296346549"/>
      <w:bookmarkStart w:id="110" w:name="_Toc296503048"/>
      <w:bookmarkStart w:id="111" w:name="_Toc337558749"/>
      <w:r>
        <w:rPr>
          <w:rFonts w:hint="eastAsia" w:ascii="宋体" w:hAnsi="宋体" w:eastAsia="宋体" w:cs="宋体"/>
          <w:color w:val="auto"/>
          <w:sz w:val="24"/>
          <w:szCs w:val="24"/>
        </w:rPr>
        <w:t xml:space="preserve">.3 </w:t>
      </w:r>
      <w:bookmarkEnd w:id="109"/>
      <w:bookmarkEnd w:id="110"/>
      <w:r>
        <w:rPr>
          <w:rFonts w:hint="eastAsia" w:ascii="宋体" w:hAnsi="宋体" w:eastAsia="宋体" w:cs="宋体"/>
          <w:color w:val="auto"/>
          <w:sz w:val="24"/>
          <w:szCs w:val="24"/>
        </w:rPr>
        <w:t>承包人人员</w:t>
      </w:r>
      <w:bookmarkEnd w:id="108"/>
    </w:p>
    <w:bookmarkEnd w:id="111"/>
    <w:p w14:paraId="15DF1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BD1CF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3ABE7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14:paraId="676150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72867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A9A36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14:paraId="53AB3C7A">
      <w:pPr>
        <w:spacing w:line="300" w:lineRule="auto"/>
        <w:ind w:firstLine="480" w:firstLineChars="200"/>
        <w:jc w:val="left"/>
        <w:rPr>
          <w:rFonts w:hint="eastAsia" w:ascii="宋体" w:hAnsi="宋体" w:eastAsia="宋体" w:cs="宋体"/>
          <w:color w:val="auto"/>
          <w:sz w:val="24"/>
          <w:szCs w:val="24"/>
        </w:rPr>
      </w:pPr>
      <w:bookmarkStart w:id="112" w:name="_Toc351203522"/>
      <w:r>
        <w:rPr>
          <w:rFonts w:hint="eastAsia" w:ascii="宋体" w:hAnsi="宋体" w:eastAsia="宋体" w:cs="宋体"/>
          <w:color w:val="auto"/>
          <w:sz w:val="24"/>
          <w:szCs w:val="24"/>
        </w:rPr>
        <w:t>3</w:t>
      </w:r>
      <w:bookmarkStart w:id="113" w:name="_Toc296503050"/>
      <w:bookmarkStart w:id="114" w:name="_Toc337558750"/>
      <w:bookmarkStart w:id="115" w:name="_Toc296346551"/>
      <w:r>
        <w:rPr>
          <w:rFonts w:hint="eastAsia" w:ascii="宋体" w:hAnsi="宋体" w:eastAsia="宋体" w:cs="宋体"/>
          <w:color w:val="auto"/>
          <w:sz w:val="24"/>
          <w:szCs w:val="24"/>
        </w:rPr>
        <w:t>.4 承包人现场查勘</w:t>
      </w:r>
      <w:bookmarkEnd w:id="112"/>
    </w:p>
    <w:bookmarkEnd w:id="113"/>
    <w:bookmarkEnd w:id="114"/>
    <w:bookmarkEnd w:id="115"/>
    <w:p w14:paraId="7D889A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14:paraId="60856C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9E6BFA">
      <w:pPr>
        <w:spacing w:line="300" w:lineRule="auto"/>
        <w:ind w:firstLine="480" w:firstLineChars="200"/>
        <w:jc w:val="left"/>
        <w:rPr>
          <w:rFonts w:hint="eastAsia" w:ascii="宋体" w:hAnsi="宋体" w:eastAsia="宋体" w:cs="宋体"/>
          <w:color w:val="auto"/>
          <w:sz w:val="24"/>
          <w:szCs w:val="24"/>
        </w:rPr>
      </w:pPr>
      <w:bookmarkStart w:id="116" w:name="_Toc351203523"/>
      <w:r>
        <w:rPr>
          <w:rFonts w:hint="eastAsia" w:ascii="宋体" w:hAnsi="宋体" w:eastAsia="宋体" w:cs="宋体"/>
          <w:color w:val="auto"/>
          <w:sz w:val="24"/>
          <w:szCs w:val="24"/>
        </w:rPr>
        <w:t>3</w:t>
      </w:r>
      <w:bookmarkStart w:id="117" w:name="_Toc296346552"/>
      <w:bookmarkStart w:id="118" w:name="_Toc337558751"/>
      <w:bookmarkStart w:id="119" w:name="_Toc296503051"/>
      <w:r>
        <w:rPr>
          <w:rFonts w:hint="eastAsia" w:ascii="宋体" w:hAnsi="宋体" w:eastAsia="宋体" w:cs="宋体"/>
          <w:color w:val="auto"/>
          <w:sz w:val="24"/>
          <w:szCs w:val="24"/>
        </w:rPr>
        <w:t>.5 分包</w:t>
      </w:r>
      <w:bookmarkEnd w:id="116"/>
    </w:p>
    <w:bookmarkEnd w:id="117"/>
    <w:bookmarkEnd w:id="118"/>
    <w:bookmarkEnd w:id="119"/>
    <w:p w14:paraId="5B447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14:paraId="100B5C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DF9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14:paraId="3D606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14:paraId="5C2FF9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47B90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14:paraId="324452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14:paraId="4E1B73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53FDF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14:paraId="342D6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14:paraId="1805F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14:paraId="266C99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0" w:name="_Toc351203524"/>
    </w:p>
    <w:p w14:paraId="6D29EE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20"/>
    </w:p>
    <w:p w14:paraId="6432F1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14:paraId="3B77C2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14:paraId="153C20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20A5D40D">
      <w:pPr>
        <w:spacing w:line="300" w:lineRule="auto"/>
        <w:ind w:firstLine="480" w:firstLineChars="200"/>
        <w:jc w:val="left"/>
        <w:rPr>
          <w:rFonts w:hint="eastAsia" w:ascii="宋体" w:hAnsi="宋体" w:eastAsia="宋体" w:cs="宋体"/>
          <w:color w:val="auto"/>
          <w:sz w:val="24"/>
          <w:szCs w:val="24"/>
        </w:rPr>
      </w:pPr>
      <w:bookmarkStart w:id="121" w:name="_Toc351203525"/>
      <w:r>
        <w:rPr>
          <w:rFonts w:hint="eastAsia" w:ascii="宋体" w:hAnsi="宋体" w:eastAsia="宋体" w:cs="宋体"/>
          <w:color w:val="auto"/>
          <w:sz w:val="24"/>
          <w:szCs w:val="24"/>
        </w:rPr>
        <w:t>3</w:t>
      </w:r>
      <w:bookmarkStart w:id="122" w:name="_Toc296346553"/>
      <w:bookmarkStart w:id="123" w:name="_Toc296503052"/>
      <w:bookmarkStart w:id="124" w:name="_Toc337558752"/>
      <w:r>
        <w:rPr>
          <w:rFonts w:hint="eastAsia" w:ascii="宋体" w:hAnsi="宋体" w:eastAsia="宋体" w:cs="宋体"/>
          <w:color w:val="auto"/>
          <w:sz w:val="24"/>
          <w:szCs w:val="24"/>
        </w:rPr>
        <w:t xml:space="preserve">.7 </w:t>
      </w:r>
      <w:bookmarkEnd w:id="121"/>
      <w:r>
        <w:rPr>
          <w:rFonts w:hint="eastAsia" w:ascii="宋体" w:hAnsi="宋体" w:eastAsia="宋体" w:cs="宋体"/>
          <w:color w:val="auto"/>
          <w:sz w:val="24"/>
          <w:szCs w:val="24"/>
        </w:rPr>
        <w:t>履约担保</w:t>
      </w:r>
    </w:p>
    <w:bookmarkEnd w:id="122"/>
    <w:bookmarkEnd w:id="123"/>
    <w:bookmarkEnd w:id="124"/>
    <w:p w14:paraId="423B9E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5AC16D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14:paraId="302CC6E7">
      <w:pPr>
        <w:spacing w:line="300" w:lineRule="auto"/>
        <w:ind w:firstLine="480" w:firstLineChars="200"/>
        <w:jc w:val="left"/>
        <w:rPr>
          <w:rFonts w:hint="eastAsia" w:ascii="宋体" w:hAnsi="宋体" w:eastAsia="宋体" w:cs="宋体"/>
          <w:color w:val="auto"/>
          <w:sz w:val="24"/>
          <w:szCs w:val="24"/>
        </w:rPr>
      </w:pPr>
      <w:bookmarkStart w:id="125" w:name="_Toc351203526"/>
      <w:r>
        <w:rPr>
          <w:rFonts w:hint="eastAsia" w:ascii="宋体" w:hAnsi="宋体" w:eastAsia="宋体" w:cs="宋体"/>
          <w:color w:val="auto"/>
          <w:sz w:val="24"/>
          <w:szCs w:val="24"/>
        </w:rPr>
        <w:t>3.8 联合体</w:t>
      </w:r>
      <w:bookmarkEnd w:id="125"/>
    </w:p>
    <w:p w14:paraId="2AAD42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14:paraId="5052DE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14:paraId="21151C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14:paraId="38F6DCA7">
      <w:pPr>
        <w:pStyle w:val="8"/>
        <w:numPr>
          <w:ilvl w:val="0"/>
          <w:numId w:val="7"/>
        </w:numPr>
        <w:rPr>
          <w:rFonts w:hint="eastAsia" w:ascii="宋体" w:hAnsi="宋体" w:eastAsia="宋体" w:cs="宋体"/>
          <w:color w:val="auto"/>
        </w:rPr>
      </w:pPr>
      <w:bookmarkStart w:id="126" w:name="_Toc296503053"/>
      <w:bookmarkStart w:id="127" w:name="_Toc296346554"/>
      <w:bookmarkStart w:id="128" w:name="_Toc433901053"/>
      <w:bookmarkStart w:id="129" w:name="_Toc63471448"/>
      <w:bookmarkStart w:id="130" w:name="_Toc351203527"/>
      <w:bookmarkStart w:id="131" w:name="_Toc337558753"/>
      <w:r>
        <w:rPr>
          <w:rFonts w:hint="eastAsia" w:ascii="宋体" w:hAnsi="宋体" w:eastAsia="宋体" w:cs="宋体"/>
          <w:color w:val="auto"/>
        </w:rPr>
        <w:t>监</w:t>
      </w:r>
      <w:bookmarkEnd w:id="126"/>
      <w:bookmarkEnd w:id="127"/>
      <w:r>
        <w:rPr>
          <w:rFonts w:hint="eastAsia" w:ascii="宋体" w:hAnsi="宋体" w:eastAsia="宋体" w:cs="宋体"/>
          <w:color w:val="auto"/>
        </w:rPr>
        <w:t>理人</w:t>
      </w:r>
      <w:bookmarkEnd w:id="128"/>
      <w:bookmarkEnd w:id="129"/>
      <w:bookmarkEnd w:id="130"/>
    </w:p>
    <w:bookmarkEnd w:id="131"/>
    <w:p w14:paraId="72F188F3">
      <w:pPr>
        <w:spacing w:line="300" w:lineRule="auto"/>
        <w:ind w:firstLine="480" w:firstLineChars="200"/>
        <w:jc w:val="left"/>
        <w:rPr>
          <w:rFonts w:hint="eastAsia" w:ascii="宋体" w:hAnsi="宋体" w:eastAsia="宋体" w:cs="宋体"/>
          <w:color w:val="auto"/>
          <w:sz w:val="24"/>
          <w:szCs w:val="24"/>
        </w:rPr>
      </w:pPr>
      <w:bookmarkStart w:id="132" w:name="_Toc351203528"/>
      <w:r>
        <w:rPr>
          <w:rFonts w:hint="eastAsia" w:ascii="宋体" w:hAnsi="宋体" w:eastAsia="宋体" w:cs="宋体"/>
          <w:color w:val="auto"/>
          <w:sz w:val="24"/>
          <w:szCs w:val="24"/>
        </w:rPr>
        <w:t>4</w:t>
      </w:r>
      <w:bookmarkStart w:id="133" w:name="_Toc337558754"/>
      <w:bookmarkStart w:id="134" w:name="_Toc296346555"/>
      <w:bookmarkStart w:id="135" w:name="_Toc296503054"/>
      <w:r>
        <w:rPr>
          <w:rFonts w:hint="eastAsia" w:ascii="宋体" w:hAnsi="宋体" w:eastAsia="宋体" w:cs="宋体"/>
          <w:color w:val="auto"/>
          <w:sz w:val="24"/>
          <w:szCs w:val="24"/>
        </w:rPr>
        <w:t>.1监理人的一般规定</w:t>
      </w:r>
      <w:bookmarkEnd w:id="132"/>
    </w:p>
    <w:bookmarkEnd w:id="133"/>
    <w:bookmarkEnd w:id="134"/>
    <w:bookmarkEnd w:id="135"/>
    <w:p w14:paraId="5C3919B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37993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14:paraId="78D81315">
      <w:pPr>
        <w:spacing w:line="300" w:lineRule="auto"/>
        <w:ind w:firstLine="480" w:firstLineChars="200"/>
        <w:jc w:val="left"/>
        <w:rPr>
          <w:rFonts w:hint="eastAsia" w:ascii="宋体" w:hAnsi="宋体" w:eastAsia="宋体" w:cs="宋体"/>
          <w:color w:val="auto"/>
          <w:sz w:val="24"/>
          <w:szCs w:val="24"/>
        </w:rPr>
      </w:pPr>
      <w:bookmarkStart w:id="136" w:name="_Toc351203529"/>
      <w:r>
        <w:rPr>
          <w:rFonts w:hint="eastAsia" w:ascii="宋体" w:hAnsi="宋体" w:eastAsia="宋体" w:cs="宋体"/>
          <w:color w:val="auto"/>
          <w:sz w:val="24"/>
          <w:szCs w:val="24"/>
        </w:rPr>
        <w:t>4</w:t>
      </w:r>
      <w:bookmarkStart w:id="137" w:name="_Toc337558755"/>
      <w:r>
        <w:rPr>
          <w:rFonts w:hint="eastAsia" w:ascii="宋体" w:hAnsi="宋体" w:eastAsia="宋体" w:cs="宋体"/>
          <w:color w:val="auto"/>
          <w:sz w:val="24"/>
          <w:szCs w:val="24"/>
        </w:rPr>
        <w:t>.2监理人员</w:t>
      </w:r>
      <w:bookmarkEnd w:id="136"/>
    </w:p>
    <w:bookmarkEnd w:id="137"/>
    <w:p w14:paraId="1FCA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1D8DD4C">
      <w:pPr>
        <w:spacing w:line="300" w:lineRule="auto"/>
        <w:ind w:firstLine="480" w:firstLineChars="200"/>
        <w:jc w:val="left"/>
        <w:rPr>
          <w:rFonts w:hint="eastAsia" w:ascii="宋体" w:hAnsi="宋体" w:eastAsia="宋体" w:cs="宋体"/>
          <w:color w:val="auto"/>
          <w:sz w:val="24"/>
          <w:szCs w:val="24"/>
        </w:rPr>
      </w:pPr>
      <w:bookmarkStart w:id="138" w:name="_Toc351203530"/>
      <w:r>
        <w:rPr>
          <w:rFonts w:hint="eastAsia" w:ascii="宋体" w:hAnsi="宋体" w:eastAsia="宋体" w:cs="宋体"/>
          <w:color w:val="auto"/>
          <w:sz w:val="24"/>
          <w:szCs w:val="24"/>
        </w:rPr>
        <w:t>4</w:t>
      </w:r>
      <w:bookmarkStart w:id="139" w:name="_Toc296346556"/>
      <w:bookmarkStart w:id="140" w:name="_Toc296503055"/>
      <w:bookmarkStart w:id="141" w:name="_Toc337558756"/>
      <w:r>
        <w:rPr>
          <w:rFonts w:hint="eastAsia" w:ascii="宋体" w:hAnsi="宋体" w:eastAsia="宋体" w:cs="宋体"/>
          <w:color w:val="auto"/>
          <w:sz w:val="24"/>
          <w:szCs w:val="24"/>
        </w:rPr>
        <w:t>.3</w:t>
      </w:r>
      <w:bookmarkEnd w:id="139"/>
      <w:bookmarkEnd w:id="140"/>
      <w:r>
        <w:rPr>
          <w:rFonts w:hint="eastAsia" w:ascii="宋体" w:hAnsi="宋体" w:eastAsia="宋体" w:cs="宋体"/>
          <w:color w:val="auto"/>
          <w:sz w:val="24"/>
          <w:szCs w:val="24"/>
        </w:rPr>
        <w:t>监理人的指</w:t>
      </w:r>
      <w:bookmarkEnd w:id="141"/>
      <w:r>
        <w:rPr>
          <w:rFonts w:hint="eastAsia" w:ascii="宋体" w:hAnsi="宋体" w:eastAsia="宋体" w:cs="宋体"/>
          <w:color w:val="auto"/>
          <w:sz w:val="24"/>
          <w:szCs w:val="24"/>
        </w:rPr>
        <w:t>示</w:t>
      </w:r>
      <w:bookmarkEnd w:id="138"/>
    </w:p>
    <w:p w14:paraId="24EB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16E5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5BD3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14:paraId="1E265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36EB1B0F">
      <w:pPr>
        <w:spacing w:line="300" w:lineRule="auto"/>
        <w:ind w:firstLine="480" w:firstLineChars="200"/>
        <w:jc w:val="left"/>
        <w:rPr>
          <w:rFonts w:hint="eastAsia" w:ascii="宋体" w:hAnsi="宋体" w:eastAsia="宋体" w:cs="宋体"/>
          <w:color w:val="auto"/>
          <w:sz w:val="24"/>
          <w:szCs w:val="24"/>
        </w:rPr>
      </w:pPr>
      <w:bookmarkStart w:id="142" w:name="_Toc351203531"/>
      <w:r>
        <w:rPr>
          <w:rFonts w:hint="eastAsia" w:ascii="宋体" w:hAnsi="宋体" w:eastAsia="宋体" w:cs="宋体"/>
          <w:color w:val="auto"/>
          <w:sz w:val="24"/>
          <w:szCs w:val="24"/>
        </w:rPr>
        <w:t>4</w:t>
      </w:r>
      <w:bookmarkStart w:id="143" w:name="_Toc296346558"/>
      <w:bookmarkStart w:id="144" w:name="_Toc296503057"/>
      <w:bookmarkStart w:id="145" w:name="_Toc337558757"/>
      <w:r>
        <w:rPr>
          <w:rFonts w:hint="eastAsia" w:ascii="宋体" w:hAnsi="宋体" w:eastAsia="宋体" w:cs="宋体"/>
          <w:color w:val="auto"/>
          <w:sz w:val="24"/>
          <w:szCs w:val="24"/>
        </w:rPr>
        <w:t>.4 商定或确定</w:t>
      </w:r>
      <w:bookmarkEnd w:id="142"/>
    </w:p>
    <w:bookmarkEnd w:id="143"/>
    <w:bookmarkEnd w:id="144"/>
    <w:bookmarkEnd w:id="145"/>
    <w:p w14:paraId="27FC98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14:paraId="2B03E8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67BFE9B">
      <w:pPr>
        <w:pStyle w:val="8"/>
        <w:numPr>
          <w:ilvl w:val="0"/>
          <w:numId w:val="7"/>
        </w:numPr>
        <w:rPr>
          <w:rFonts w:hint="eastAsia" w:ascii="宋体" w:hAnsi="宋体" w:eastAsia="宋体" w:cs="宋体"/>
          <w:color w:val="auto"/>
        </w:rPr>
      </w:pPr>
      <w:bookmarkStart w:id="146" w:name="_Toc63471449"/>
      <w:bookmarkStart w:id="147" w:name="_Toc351203532"/>
      <w:bookmarkStart w:id="148" w:name="_Toc433901054"/>
      <w:bookmarkStart w:id="149" w:name="_Toc337558758"/>
      <w:r>
        <w:rPr>
          <w:rFonts w:hint="eastAsia" w:ascii="宋体" w:hAnsi="宋体" w:eastAsia="宋体" w:cs="宋体"/>
          <w:color w:val="auto"/>
        </w:rPr>
        <w:t>工程质量</w:t>
      </w:r>
      <w:bookmarkEnd w:id="146"/>
      <w:bookmarkEnd w:id="147"/>
      <w:bookmarkEnd w:id="148"/>
    </w:p>
    <w:bookmarkEnd w:id="149"/>
    <w:p w14:paraId="7C652413">
      <w:pPr>
        <w:spacing w:line="300" w:lineRule="auto"/>
        <w:ind w:firstLine="480" w:firstLineChars="200"/>
        <w:jc w:val="left"/>
        <w:rPr>
          <w:rFonts w:hint="eastAsia" w:ascii="宋体" w:hAnsi="宋体" w:eastAsia="宋体" w:cs="宋体"/>
          <w:color w:val="auto"/>
          <w:sz w:val="24"/>
          <w:szCs w:val="24"/>
        </w:rPr>
      </w:pPr>
      <w:bookmarkStart w:id="150" w:name="_Toc351203533"/>
      <w:r>
        <w:rPr>
          <w:rFonts w:hint="eastAsia" w:ascii="宋体" w:hAnsi="宋体" w:eastAsia="宋体" w:cs="宋体"/>
          <w:color w:val="auto"/>
          <w:sz w:val="24"/>
          <w:szCs w:val="24"/>
        </w:rPr>
        <w:t>5</w:t>
      </w:r>
      <w:bookmarkStart w:id="151" w:name="_Toc337558759"/>
      <w:r>
        <w:rPr>
          <w:rFonts w:hint="eastAsia" w:ascii="宋体" w:hAnsi="宋体" w:eastAsia="宋体" w:cs="宋体"/>
          <w:color w:val="auto"/>
          <w:sz w:val="24"/>
          <w:szCs w:val="24"/>
        </w:rPr>
        <w:t>.1质量要求</w:t>
      </w:r>
      <w:bookmarkEnd w:id="150"/>
    </w:p>
    <w:bookmarkEnd w:id="151"/>
    <w:p w14:paraId="43AE55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14:paraId="24D828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14:paraId="15A4C9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14:paraId="5641D42D">
      <w:pPr>
        <w:spacing w:line="300" w:lineRule="auto"/>
        <w:ind w:firstLine="480" w:firstLineChars="200"/>
        <w:jc w:val="left"/>
        <w:rPr>
          <w:rFonts w:hint="eastAsia" w:ascii="宋体" w:hAnsi="宋体" w:eastAsia="宋体" w:cs="宋体"/>
          <w:color w:val="auto"/>
          <w:sz w:val="24"/>
          <w:szCs w:val="24"/>
        </w:rPr>
      </w:pPr>
      <w:bookmarkStart w:id="152" w:name="_Toc351203534"/>
      <w:r>
        <w:rPr>
          <w:rFonts w:hint="eastAsia" w:ascii="宋体" w:hAnsi="宋体" w:eastAsia="宋体" w:cs="宋体"/>
          <w:color w:val="auto"/>
          <w:sz w:val="24"/>
          <w:szCs w:val="24"/>
        </w:rPr>
        <w:t>5</w:t>
      </w:r>
      <w:bookmarkStart w:id="153" w:name="_Toc337558760"/>
      <w:r>
        <w:rPr>
          <w:rFonts w:hint="eastAsia" w:ascii="宋体" w:hAnsi="宋体" w:eastAsia="宋体" w:cs="宋体"/>
          <w:color w:val="auto"/>
          <w:sz w:val="24"/>
          <w:szCs w:val="24"/>
        </w:rPr>
        <w:t>.2质量保证措施</w:t>
      </w:r>
      <w:bookmarkEnd w:id="152"/>
    </w:p>
    <w:bookmarkEnd w:id="153"/>
    <w:p w14:paraId="047564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14:paraId="424024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14:paraId="0C95CF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14:paraId="3993A3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B16D9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14:paraId="5A3C99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E90E6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14:paraId="2E735F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51516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B381193">
      <w:pPr>
        <w:spacing w:line="300" w:lineRule="auto"/>
        <w:ind w:firstLine="480" w:firstLineChars="200"/>
        <w:jc w:val="left"/>
        <w:rPr>
          <w:rFonts w:hint="eastAsia" w:ascii="宋体" w:hAnsi="宋体" w:eastAsia="宋体" w:cs="宋体"/>
          <w:color w:val="auto"/>
          <w:sz w:val="24"/>
          <w:szCs w:val="24"/>
        </w:rPr>
      </w:pPr>
      <w:bookmarkStart w:id="154" w:name="_Toc351203535"/>
      <w:r>
        <w:rPr>
          <w:rFonts w:hint="eastAsia" w:ascii="宋体" w:hAnsi="宋体" w:eastAsia="宋体" w:cs="宋体"/>
          <w:color w:val="auto"/>
          <w:sz w:val="24"/>
          <w:szCs w:val="24"/>
        </w:rPr>
        <w:t>5</w:t>
      </w:r>
      <w:bookmarkStart w:id="155" w:name="_Toc337558761"/>
      <w:r>
        <w:rPr>
          <w:rFonts w:hint="eastAsia" w:ascii="宋体" w:hAnsi="宋体" w:eastAsia="宋体" w:cs="宋体"/>
          <w:color w:val="auto"/>
          <w:sz w:val="24"/>
          <w:szCs w:val="24"/>
        </w:rPr>
        <w:t>.3 隐蔽工程检查</w:t>
      </w:r>
      <w:bookmarkEnd w:id="154"/>
    </w:p>
    <w:bookmarkEnd w:id="155"/>
    <w:p w14:paraId="67BA40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14:paraId="602360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14:paraId="6ECCC6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14:paraId="5D2D104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5FA07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8D4B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75801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14:paraId="600787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8C0BA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14:paraId="296BA8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2296E87">
      <w:pPr>
        <w:spacing w:line="300" w:lineRule="auto"/>
        <w:ind w:firstLine="480" w:firstLineChars="200"/>
        <w:jc w:val="left"/>
        <w:rPr>
          <w:rFonts w:hint="eastAsia" w:ascii="宋体" w:hAnsi="宋体" w:eastAsia="宋体" w:cs="宋体"/>
          <w:color w:val="auto"/>
          <w:sz w:val="24"/>
          <w:szCs w:val="24"/>
        </w:rPr>
      </w:pPr>
      <w:bookmarkStart w:id="156" w:name="_Toc351203536"/>
      <w:r>
        <w:rPr>
          <w:rFonts w:hint="eastAsia" w:ascii="宋体" w:hAnsi="宋体" w:eastAsia="宋体" w:cs="宋体"/>
          <w:color w:val="auto"/>
          <w:sz w:val="24"/>
          <w:szCs w:val="24"/>
        </w:rPr>
        <w:t>5</w:t>
      </w:r>
      <w:bookmarkStart w:id="157" w:name="_Toc337558762"/>
      <w:r>
        <w:rPr>
          <w:rFonts w:hint="eastAsia" w:ascii="宋体" w:hAnsi="宋体" w:eastAsia="宋体" w:cs="宋体"/>
          <w:color w:val="auto"/>
          <w:sz w:val="24"/>
          <w:szCs w:val="24"/>
        </w:rPr>
        <w:t>.4不合格工程的处理</w:t>
      </w:r>
      <w:bookmarkEnd w:id="156"/>
    </w:p>
    <w:bookmarkEnd w:id="157"/>
    <w:p w14:paraId="68E805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3BF4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14:paraId="659F2780">
      <w:pPr>
        <w:spacing w:line="300" w:lineRule="auto"/>
        <w:ind w:firstLine="480" w:firstLineChars="200"/>
        <w:jc w:val="left"/>
        <w:rPr>
          <w:rFonts w:hint="eastAsia" w:ascii="宋体" w:hAnsi="宋体" w:eastAsia="宋体" w:cs="宋体"/>
          <w:color w:val="auto"/>
          <w:sz w:val="24"/>
          <w:szCs w:val="24"/>
        </w:rPr>
      </w:pPr>
      <w:bookmarkStart w:id="158" w:name="_Toc351203537"/>
      <w:r>
        <w:rPr>
          <w:rFonts w:hint="eastAsia" w:ascii="宋体" w:hAnsi="宋体" w:eastAsia="宋体" w:cs="宋体"/>
          <w:color w:val="auto"/>
          <w:sz w:val="24"/>
          <w:szCs w:val="24"/>
        </w:rPr>
        <w:t>5.5 质量争议检测</w:t>
      </w:r>
      <w:bookmarkEnd w:id="158"/>
    </w:p>
    <w:p w14:paraId="308C0C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14:paraId="300DC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14:paraId="6DB4629F">
      <w:pPr>
        <w:pStyle w:val="8"/>
        <w:numPr>
          <w:ilvl w:val="0"/>
          <w:numId w:val="7"/>
        </w:numPr>
        <w:rPr>
          <w:rFonts w:hint="eastAsia" w:ascii="宋体" w:hAnsi="宋体" w:eastAsia="宋体" w:cs="宋体"/>
          <w:color w:val="auto"/>
        </w:rPr>
      </w:pPr>
      <w:bookmarkStart w:id="159" w:name="_Toc351203538"/>
      <w:bookmarkStart w:id="160" w:name="_Toc433901055"/>
      <w:bookmarkStart w:id="161" w:name="_Toc63471450"/>
      <w:bookmarkStart w:id="162" w:name="_Toc337558763"/>
      <w:r>
        <w:rPr>
          <w:rFonts w:hint="eastAsia" w:ascii="宋体" w:hAnsi="宋体" w:eastAsia="宋体" w:cs="宋体"/>
          <w:color w:val="auto"/>
        </w:rPr>
        <w:t>安全文明施工与环境保护</w:t>
      </w:r>
      <w:bookmarkEnd w:id="159"/>
      <w:bookmarkEnd w:id="160"/>
      <w:bookmarkEnd w:id="161"/>
    </w:p>
    <w:bookmarkEnd w:id="162"/>
    <w:p w14:paraId="4FD35410">
      <w:pPr>
        <w:spacing w:line="300" w:lineRule="auto"/>
        <w:ind w:firstLine="480" w:firstLineChars="200"/>
        <w:jc w:val="left"/>
        <w:rPr>
          <w:rFonts w:hint="eastAsia" w:ascii="宋体" w:hAnsi="宋体" w:eastAsia="宋体" w:cs="宋体"/>
          <w:color w:val="auto"/>
          <w:sz w:val="24"/>
          <w:szCs w:val="24"/>
        </w:rPr>
      </w:pPr>
      <w:bookmarkStart w:id="163" w:name="_Toc351203539"/>
      <w:r>
        <w:rPr>
          <w:rFonts w:hint="eastAsia" w:ascii="宋体" w:hAnsi="宋体" w:eastAsia="宋体" w:cs="宋体"/>
          <w:color w:val="auto"/>
          <w:sz w:val="24"/>
          <w:szCs w:val="24"/>
        </w:rPr>
        <w:t>6</w:t>
      </w:r>
      <w:bookmarkStart w:id="164" w:name="_Toc337558764"/>
      <w:r>
        <w:rPr>
          <w:rFonts w:hint="eastAsia" w:ascii="宋体" w:hAnsi="宋体" w:eastAsia="宋体" w:cs="宋体"/>
          <w:color w:val="auto"/>
          <w:sz w:val="24"/>
          <w:szCs w:val="24"/>
        </w:rPr>
        <w:t>.1安全文明施工</w:t>
      </w:r>
      <w:bookmarkEnd w:id="163"/>
    </w:p>
    <w:bookmarkEnd w:id="164"/>
    <w:p w14:paraId="28B0A6B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14:paraId="7F2624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B46E2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2C2683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14:paraId="5CDEEC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14:paraId="2E49E9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D379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14:paraId="04E26C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8980A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188B0E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353161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14:paraId="04D9B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14:paraId="59F263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14:paraId="1D6AC1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14:paraId="419C5F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E7BD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A5C03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77C9B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089A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14:paraId="6C5482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14:paraId="4AB9C9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78261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BE71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79177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14:paraId="3575A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E3D01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14:paraId="5950E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33EB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14:paraId="124C7A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14:paraId="0AF901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14:paraId="36E9EF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14:paraId="0F4572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2963A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14:paraId="4146CC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14:paraId="081DD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14:paraId="43F18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14:paraId="561B7A70">
      <w:pPr>
        <w:spacing w:line="300" w:lineRule="auto"/>
        <w:ind w:firstLine="480" w:firstLineChars="200"/>
        <w:jc w:val="left"/>
        <w:rPr>
          <w:rFonts w:hint="eastAsia" w:ascii="宋体" w:hAnsi="宋体" w:eastAsia="宋体" w:cs="宋体"/>
          <w:color w:val="auto"/>
          <w:sz w:val="24"/>
          <w:szCs w:val="24"/>
        </w:rPr>
      </w:pPr>
      <w:bookmarkStart w:id="165" w:name="_Toc351203540"/>
      <w:r>
        <w:rPr>
          <w:rFonts w:hint="eastAsia" w:ascii="宋体" w:hAnsi="宋体" w:eastAsia="宋体" w:cs="宋体"/>
          <w:color w:val="auto"/>
          <w:sz w:val="24"/>
          <w:szCs w:val="24"/>
        </w:rPr>
        <w:t>6</w:t>
      </w:r>
      <w:bookmarkStart w:id="166" w:name="_Toc337558765"/>
      <w:r>
        <w:rPr>
          <w:rFonts w:hint="eastAsia" w:ascii="宋体" w:hAnsi="宋体" w:eastAsia="宋体" w:cs="宋体"/>
          <w:color w:val="auto"/>
          <w:sz w:val="24"/>
          <w:szCs w:val="24"/>
        </w:rPr>
        <w:t>.2 职业健康</w:t>
      </w:r>
      <w:bookmarkEnd w:id="165"/>
    </w:p>
    <w:bookmarkEnd w:id="166"/>
    <w:p w14:paraId="5E9316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14:paraId="296B6A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4DC4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C6FA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3AB1E1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14:paraId="572014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E6392DD">
      <w:pPr>
        <w:spacing w:line="300" w:lineRule="auto"/>
        <w:ind w:firstLine="480" w:firstLineChars="200"/>
        <w:jc w:val="left"/>
        <w:rPr>
          <w:rFonts w:hint="eastAsia" w:ascii="宋体" w:hAnsi="宋体" w:eastAsia="宋体" w:cs="宋体"/>
          <w:color w:val="auto"/>
          <w:sz w:val="24"/>
          <w:szCs w:val="24"/>
        </w:rPr>
      </w:pPr>
      <w:bookmarkStart w:id="167" w:name="_Toc351203541"/>
      <w:r>
        <w:rPr>
          <w:rFonts w:hint="eastAsia" w:ascii="宋体" w:hAnsi="宋体" w:eastAsia="宋体" w:cs="宋体"/>
          <w:color w:val="auto"/>
          <w:sz w:val="24"/>
          <w:szCs w:val="24"/>
        </w:rPr>
        <w:t>6</w:t>
      </w:r>
      <w:bookmarkStart w:id="168" w:name="_Toc337558766"/>
      <w:r>
        <w:rPr>
          <w:rFonts w:hint="eastAsia" w:ascii="宋体" w:hAnsi="宋体" w:eastAsia="宋体" w:cs="宋体"/>
          <w:color w:val="auto"/>
          <w:sz w:val="24"/>
          <w:szCs w:val="24"/>
        </w:rPr>
        <w:t>.3 环境保护</w:t>
      </w:r>
      <w:bookmarkEnd w:id="167"/>
    </w:p>
    <w:bookmarkEnd w:id="168"/>
    <w:p w14:paraId="64F2B6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DA5D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14:paraId="3B2254FC">
      <w:pPr>
        <w:pStyle w:val="8"/>
        <w:numPr>
          <w:ilvl w:val="0"/>
          <w:numId w:val="7"/>
        </w:numPr>
        <w:rPr>
          <w:rFonts w:hint="eastAsia" w:ascii="宋体" w:hAnsi="宋体" w:eastAsia="宋体" w:cs="宋体"/>
          <w:color w:val="auto"/>
        </w:rPr>
      </w:pPr>
      <w:bookmarkStart w:id="169" w:name="_Toc351203542"/>
      <w:bookmarkStart w:id="170" w:name="_Toc433901056"/>
      <w:bookmarkStart w:id="171" w:name="_Toc63471451"/>
      <w:bookmarkStart w:id="172" w:name="_Toc337558767"/>
      <w:r>
        <w:rPr>
          <w:rFonts w:hint="eastAsia" w:ascii="宋体" w:hAnsi="宋体" w:eastAsia="宋体" w:cs="宋体"/>
          <w:color w:val="auto"/>
        </w:rPr>
        <w:t>工期和进度</w:t>
      </w:r>
      <w:bookmarkEnd w:id="169"/>
      <w:bookmarkEnd w:id="170"/>
      <w:bookmarkEnd w:id="171"/>
    </w:p>
    <w:bookmarkEnd w:id="172"/>
    <w:p w14:paraId="43840AD4">
      <w:pPr>
        <w:spacing w:line="300" w:lineRule="auto"/>
        <w:ind w:firstLine="480" w:firstLineChars="200"/>
        <w:jc w:val="left"/>
        <w:rPr>
          <w:rFonts w:hint="eastAsia" w:ascii="宋体" w:hAnsi="宋体" w:eastAsia="宋体" w:cs="宋体"/>
          <w:color w:val="auto"/>
          <w:sz w:val="24"/>
          <w:szCs w:val="24"/>
        </w:rPr>
      </w:pPr>
      <w:bookmarkStart w:id="173" w:name="_Toc351203543"/>
      <w:r>
        <w:rPr>
          <w:rFonts w:hint="eastAsia" w:ascii="宋体" w:hAnsi="宋体" w:eastAsia="宋体" w:cs="宋体"/>
          <w:color w:val="auto"/>
          <w:sz w:val="24"/>
          <w:szCs w:val="24"/>
        </w:rPr>
        <w:t>7</w:t>
      </w:r>
      <w:bookmarkStart w:id="174" w:name="_Toc337558768"/>
      <w:bookmarkStart w:id="175" w:name="_Toc296346567"/>
      <w:bookmarkStart w:id="176" w:name="_Toc296503066"/>
      <w:r>
        <w:rPr>
          <w:rFonts w:hint="eastAsia" w:ascii="宋体" w:hAnsi="宋体" w:eastAsia="宋体" w:cs="宋体"/>
          <w:color w:val="auto"/>
          <w:sz w:val="24"/>
          <w:szCs w:val="24"/>
        </w:rPr>
        <w:t>.1施工组织设计</w:t>
      </w:r>
      <w:bookmarkEnd w:id="173"/>
    </w:p>
    <w:bookmarkEnd w:id="174"/>
    <w:p w14:paraId="4C0AED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14:paraId="1BD3E5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14:paraId="04F3F8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14:paraId="42AB17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14:paraId="785BFF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14:paraId="361944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14:paraId="72065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14:paraId="2FFEE5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14:paraId="16CB54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14:paraId="0ACF7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14:paraId="16EA31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14:paraId="38262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243BF6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AE4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14:paraId="5288F5F7">
      <w:pPr>
        <w:spacing w:line="300" w:lineRule="auto"/>
        <w:ind w:firstLine="480" w:firstLineChars="200"/>
        <w:jc w:val="left"/>
        <w:rPr>
          <w:rFonts w:hint="eastAsia" w:ascii="宋体" w:hAnsi="宋体" w:eastAsia="宋体" w:cs="宋体"/>
          <w:color w:val="auto"/>
          <w:sz w:val="24"/>
          <w:szCs w:val="24"/>
        </w:rPr>
      </w:pPr>
      <w:bookmarkStart w:id="177" w:name="_Toc351203544"/>
      <w:r>
        <w:rPr>
          <w:rFonts w:hint="eastAsia" w:ascii="宋体" w:hAnsi="宋体" w:eastAsia="宋体" w:cs="宋体"/>
          <w:color w:val="auto"/>
          <w:sz w:val="24"/>
          <w:szCs w:val="24"/>
        </w:rPr>
        <w:t>7</w:t>
      </w:r>
      <w:bookmarkStart w:id="178" w:name="_Toc337558769"/>
      <w:r>
        <w:rPr>
          <w:rFonts w:hint="eastAsia" w:ascii="宋体" w:hAnsi="宋体" w:eastAsia="宋体" w:cs="宋体"/>
          <w:color w:val="auto"/>
          <w:sz w:val="24"/>
          <w:szCs w:val="24"/>
        </w:rPr>
        <w:t>.2 施工进度计划</w:t>
      </w:r>
      <w:bookmarkEnd w:id="177"/>
    </w:p>
    <w:bookmarkEnd w:id="178"/>
    <w:p w14:paraId="72721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14:paraId="57CF15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8D7FC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71A874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461D6D9">
      <w:pPr>
        <w:spacing w:line="300" w:lineRule="auto"/>
        <w:ind w:firstLine="480" w:firstLineChars="200"/>
        <w:jc w:val="left"/>
        <w:rPr>
          <w:rFonts w:hint="eastAsia" w:ascii="宋体" w:hAnsi="宋体" w:eastAsia="宋体" w:cs="宋体"/>
          <w:color w:val="auto"/>
          <w:sz w:val="24"/>
          <w:szCs w:val="24"/>
        </w:rPr>
      </w:pPr>
      <w:bookmarkStart w:id="179" w:name="_Toc351203545"/>
      <w:r>
        <w:rPr>
          <w:rFonts w:hint="eastAsia" w:ascii="宋体" w:hAnsi="宋体" w:eastAsia="宋体" w:cs="宋体"/>
          <w:color w:val="auto"/>
          <w:sz w:val="24"/>
          <w:szCs w:val="24"/>
        </w:rPr>
        <w:t>7</w:t>
      </w:r>
      <w:bookmarkStart w:id="180" w:name="_Toc337558770"/>
      <w:r>
        <w:rPr>
          <w:rFonts w:hint="eastAsia" w:ascii="宋体" w:hAnsi="宋体" w:eastAsia="宋体" w:cs="宋体"/>
          <w:color w:val="auto"/>
          <w:sz w:val="24"/>
          <w:szCs w:val="24"/>
        </w:rPr>
        <w:t>.3 开工</w:t>
      </w:r>
      <w:bookmarkEnd w:id="179"/>
    </w:p>
    <w:p w14:paraId="731604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5C9B9A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CDC22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14:paraId="6DFA45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80"/>
    <w:p w14:paraId="22F522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8E992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0F54036">
      <w:pPr>
        <w:spacing w:line="300" w:lineRule="auto"/>
        <w:ind w:firstLine="480" w:firstLineChars="200"/>
        <w:jc w:val="left"/>
        <w:rPr>
          <w:rFonts w:hint="eastAsia" w:ascii="宋体" w:hAnsi="宋体" w:eastAsia="宋体" w:cs="宋体"/>
          <w:color w:val="auto"/>
          <w:sz w:val="24"/>
          <w:szCs w:val="24"/>
        </w:rPr>
      </w:pPr>
      <w:bookmarkStart w:id="181" w:name="_Toc351203546"/>
      <w:r>
        <w:rPr>
          <w:rFonts w:hint="eastAsia" w:ascii="宋体" w:hAnsi="宋体" w:eastAsia="宋体" w:cs="宋体"/>
          <w:color w:val="auto"/>
          <w:sz w:val="24"/>
          <w:szCs w:val="24"/>
        </w:rPr>
        <w:t>7.4测量放线</w:t>
      </w:r>
      <w:bookmarkEnd w:id="181"/>
    </w:p>
    <w:p w14:paraId="31C7E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5BA6C8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E022E0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0799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2" w:name="_Toc351203547"/>
    </w:p>
    <w:p w14:paraId="0A072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5"/>
      <w:bookmarkEnd w:id="176"/>
      <w:bookmarkStart w:id="183" w:name="_Toc296346574"/>
      <w:bookmarkStart w:id="184" w:name="_Toc296503073"/>
      <w:bookmarkStart w:id="185" w:name="_Toc337558772"/>
      <w:r>
        <w:rPr>
          <w:rFonts w:hint="eastAsia" w:ascii="宋体" w:hAnsi="宋体" w:eastAsia="宋体" w:cs="宋体"/>
          <w:color w:val="auto"/>
          <w:sz w:val="24"/>
          <w:szCs w:val="24"/>
        </w:rPr>
        <w:t>.5 工期延误</w:t>
      </w:r>
      <w:bookmarkEnd w:id="182"/>
    </w:p>
    <w:bookmarkEnd w:id="183"/>
    <w:bookmarkEnd w:id="184"/>
    <w:bookmarkEnd w:id="185"/>
    <w:p w14:paraId="3ADC67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680721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14:paraId="22DE3A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14:paraId="728476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14:paraId="6C69F2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14:paraId="7625B4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14:paraId="265144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14:paraId="5E6E6C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14:paraId="70EDE8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14:paraId="2E5B26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0D27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14:paraId="5D0A7F1F">
      <w:pPr>
        <w:spacing w:line="300" w:lineRule="auto"/>
        <w:ind w:firstLine="480" w:firstLineChars="200"/>
        <w:jc w:val="left"/>
        <w:rPr>
          <w:rFonts w:hint="eastAsia" w:ascii="宋体" w:hAnsi="宋体" w:eastAsia="宋体" w:cs="宋体"/>
          <w:color w:val="auto"/>
          <w:sz w:val="24"/>
          <w:szCs w:val="24"/>
        </w:rPr>
      </w:pPr>
      <w:bookmarkStart w:id="186" w:name="_Toc296346577"/>
      <w:bookmarkStart w:id="187" w:name="_Toc296503076"/>
      <w:r>
        <w:rPr>
          <w:rFonts w:hint="eastAsia" w:ascii="宋体" w:hAnsi="宋体" w:eastAsia="宋体" w:cs="宋体"/>
          <w:color w:val="auto"/>
          <w:sz w:val="24"/>
          <w:szCs w:val="24"/>
        </w:rPr>
        <w:t>因</w:t>
      </w:r>
      <w:bookmarkEnd w:id="186"/>
      <w:bookmarkEnd w:id="187"/>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029F4F61">
      <w:pPr>
        <w:spacing w:line="300" w:lineRule="auto"/>
        <w:ind w:firstLine="480" w:firstLineChars="200"/>
        <w:jc w:val="left"/>
        <w:rPr>
          <w:rFonts w:hint="eastAsia" w:ascii="宋体" w:hAnsi="宋体" w:eastAsia="宋体" w:cs="宋体"/>
          <w:color w:val="auto"/>
          <w:sz w:val="24"/>
          <w:szCs w:val="24"/>
        </w:rPr>
      </w:pPr>
      <w:bookmarkStart w:id="188" w:name="_Toc351203548"/>
      <w:r>
        <w:rPr>
          <w:rFonts w:hint="eastAsia" w:ascii="宋体" w:hAnsi="宋体" w:eastAsia="宋体" w:cs="宋体"/>
          <w:color w:val="auto"/>
          <w:sz w:val="24"/>
          <w:szCs w:val="24"/>
        </w:rPr>
        <w:t>7</w:t>
      </w:r>
      <w:bookmarkStart w:id="189" w:name="_Toc296346575"/>
      <w:bookmarkStart w:id="190" w:name="_Toc337558773"/>
      <w:bookmarkStart w:id="191" w:name="_Toc296503074"/>
      <w:bookmarkStart w:id="192" w:name="_Toc296346578"/>
      <w:bookmarkStart w:id="193" w:name="_Toc296503077"/>
      <w:r>
        <w:rPr>
          <w:rFonts w:hint="eastAsia" w:ascii="宋体" w:hAnsi="宋体" w:eastAsia="宋体" w:cs="宋体"/>
          <w:color w:val="auto"/>
          <w:sz w:val="24"/>
          <w:szCs w:val="24"/>
        </w:rPr>
        <w:t>.6 不利物质条件</w:t>
      </w:r>
      <w:bookmarkEnd w:id="188"/>
    </w:p>
    <w:bookmarkEnd w:id="189"/>
    <w:bookmarkEnd w:id="190"/>
    <w:bookmarkEnd w:id="191"/>
    <w:p w14:paraId="489A24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F5E01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8476B9E">
      <w:pPr>
        <w:spacing w:line="300" w:lineRule="auto"/>
        <w:ind w:firstLine="480" w:firstLineChars="200"/>
        <w:jc w:val="left"/>
        <w:rPr>
          <w:rFonts w:hint="eastAsia" w:ascii="宋体" w:hAnsi="宋体" w:eastAsia="宋体" w:cs="宋体"/>
          <w:color w:val="auto"/>
          <w:sz w:val="24"/>
          <w:szCs w:val="24"/>
        </w:rPr>
      </w:pPr>
      <w:bookmarkStart w:id="194" w:name="_Toc351203549"/>
      <w:r>
        <w:rPr>
          <w:rFonts w:hint="eastAsia" w:ascii="宋体" w:hAnsi="宋体" w:eastAsia="宋体" w:cs="宋体"/>
          <w:color w:val="auto"/>
          <w:sz w:val="24"/>
          <w:szCs w:val="24"/>
        </w:rPr>
        <w:t>7</w:t>
      </w:r>
      <w:bookmarkStart w:id="195" w:name="_Toc296503075"/>
      <w:bookmarkStart w:id="196" w:name="_Toc337558774"/>
      <w:bookmarkStart w:id="197" w:name="_Toc296346576"/>
      <w:r>
        <w:rPr>
          <w:rFonts w:hint="eastAsia" w:ascii="宋体" w:hAnsi="宋体" w:eastAsia="宋体" w:cs="宋体"/>
          <w:color w:val="auto"/>
          <w:sz w:val="24"/>
          <w:szCs w:val="24"/>
        </w:rPr>
        <w:t>.7 异常恶劣的气候条件</w:t>
      </w:r>
      <w:bookmarkEnd w:id="194"/>
    </w:p>
    <w:bookmarkEnd w:id="195"/>
    <w:bookmarkEnd w:id="196"/>
    <w:bookmarkEnd w:id="197"/>
    <w:p w14:paraId="4669A2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2CDD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8" w:name="_Toc351203550"/>
    </w:p>
    <w:p w14:paraId="4AB034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9" w:name="_Toc337558775"/>
      <w:r>
        <w:rPr>
          <w:rFonts w:hint="eastAsia" w:ascii="宋体" w:hAnsi="宋体" w:eastAsia="宋体" w:cs="宋体"/>
          <w:color w:val="auto"/>
          <w:sz w:val="24"/>
          <w:szCs w:val="24"/>
        </w:rPr>
        <w:t>.8 暂停施工</w:t>
      </w:r>
      <w:bookmarkEnd w:id="198"/>
    </w:p>
    <w:bookmarkEnd w:id="192"/>
    <w:bookmarkEnd w:id="193"/>
    <w:bookmarkEnd w:id="199"/>
    <w:p w14:paraId="43A15F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14:paraId="26A1B9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14:paraId="07C45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14:paraId="6C04CE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14:paraId="4156B9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79CA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14:paraId="44FE76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14:paraId="1915E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14:paraId="55D848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D2144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14:paraId="7569D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93BE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14:paraId="50A485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14:paraId="5AA5B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96028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A137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14:paraId="055B88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14:paraId="1160BF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14:paraId="050925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14:paraId="541BB5D2">
      <w:pPr>
        <w:spacing w:line="300" w:lineRule="auto"/>
        <w:ind w:firstLine="480" w:firstLineChars="200"/>
        <w:jc w:val="left"/>
        <w:rPr>
          <w:rFonts w:hint="eastAsia" w:ascii="宋体" w:hAnsi="宋体" w:eastAsia="宋体" w:cs="宋体"/>
          <w:color w:val="auto"/>
          <w:sz w:val="24"/>
          <w:szCs w:val="24"/>
        </w:rPr>
      </w:pPr>
      <w:bookmarkStart w:id="200" w:name="_Toc351203551"/>
      <w:r>
        <w:rPr>
          <w:rFonts w:hint="eastAsia" w:ascii="宋体" w:hAnsi="宋体" w:eastAsia="宋体" w:cs="宋体"/>
          <w:color w:val="auto"/>
          <w:sz w:val="24"/>
          <w:szCs w:val="24"/>
        </w:rPr>
        <w:t>7.9提前竣工</w:t>
      </w:r>
      <w:bookmarkEnd w:id="200"/>
    </w:p>
    <w:p w14:paraId="48AC5A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E734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14:paraId="1B800C55">
      <w:pPr>
        <w:pStyle w:val="8"/>
        <w:numPr>
          <w:ilvl w:val="0"/>
          <w:numId w:val="7"/>
        </w:numPr>
        <w:rPr>
          <w:rFonts w:hint="eastAsia" w:ascii="宋体" w:hAnsi="宋体" w:eastAsia="宋体" w:cs="宋体"/>
          <w:color w:val="auto"/>
        </w:rPr>
      </w:pPr>
      <w:bookmarkStart w:id="201" w:name="_Toc433901057"/>
      <w:bookmarkStart w:id="202" w:name="_Toc351203552"/>
      <w:bookmarkStart w:id="203" w:name="_Toc63471452"/>
      <w:bookmarkStart w:id="204" w:name="_Toc337558776"/>
      <w:bookmarkStart w:id="205" w:name="_Toc296346559"/>
      <w:bookmarkStart w:id="206" w:name="_Toc296503058"/>
      <w:r>
        <w:rPr>
          <w:rFonts w:hint="eastAsia" w:ascii="宋体" w:hAnsi="宋体" w:eastAsia="宋体" w:cs="宋体"/>
          <w:color w:val="auto"/>
        </w:rPr>
        <w:t>材料与设备</w:t>
      </w:r>
      <w:bookmarkEnd w:id="201"/>
      <w:bookmarkEnd w:id="202"/>
      <w:bookmarkEnd w:id="203"/>
    </w:p>
    <w:bookmarkEnd w:id="204"/>
    <w:bookmarkEnd w:id="205"/>
    <w:bookmarkEnd w:id="206"/>
    <w:p w14:paraId="13655F2A">
      <w:pPr>
        <w:spacing w:line="300" w:lineRule="auto"/>
        <w:ind w:firstLine="480" w:firstLineChars="200"/>
        <w:jc w:val="left"/>
        <w:rPr>
          <w:rFonts w:hint="eastAsia" w:ascii="宋体" w:hAnsi="宋体" w:eastAsia="宋体" w:cs="宋体"/>
          <w:color w:val="auto"/>
          <w:sz w:val="24"/>
          <w:szCs w:val="24"/>
        </w:rPr>
      </w:pPr>
      <w:bookmarkStart w:id="207" w:name="_Toc351203553"/>
      <w:r>
        <w:rPr>
          <w:rFonts w:hint="eastAsia" w:ascii="宋体" w:hAnsi="宋体" w:eastAsia="宋体" w:cs="宋体"/>
          <w:color w:val="auto"/>
          <w:sz w:val="24"/>
          <w:szCs w:val="24"/>
        </w:rPr>
        <w:t>8</w:t>
      </w:r>
      <w:bookmarkStart w:id="208" w:name="_Toc337558777"/>
      <w:bookmarkStart w:id="209" w:name="_Toc296346560"/>
      <w:bookmarkStart w:id="210" w:name="_Toc296503059"/>
      <w:bookmarkStart w:id="211" w:name="_Toc468936960"/>
      <w:r>
        <w:rPr>
          <w:rFonts w:hint="eastAsia" w:ascii="宋体" w:hAnsi="宋体" w:eastAsia="宋体" w:cs="宋体"/>
          <w:color w:val="auto"/>
          <w:sz w:val="24"/>
          <w:szCs w:val="24"/>
        </w:rPr>
        <w:t>.1发包人供应材料与工程设备</w:t>
      </w:r>
      <w:bookmarkEnd w:id="207"/>
    </w:p>
    <w:bookmarkEnd w:id="208"/>
    <w:bookmarkEnd w:id="209"/>
    <w:bookmarkEnd w:id="210"/>
    <w:p w14:paraId="6F04E1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14:paraId="4BD79E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9966652">
      <w:pPr>
        <w:spacing w:line="300" w:lineRule="auto"/>
        <w:ind w:firstLine="480" w:firstLineChars="200"/>
        <w:jc w:val="left"/>
        <w:rPr>
          <w:rFonts w:hint="eastAsia" w:ascii="宋体" w:hAnsi="宋体" w:eastAsia="宋体" w:cs="宋体"/>
          <w:color w:val="auto"/>
          <w:sz w:val="24"/>
          <w:szCs w:val="24"/>
        </w:rPr>
      </w:pPr>
      <w:bookmarkStart w:id="212" w:name="_Toc351203554"/>
      <w:r>
        <w:rPr>
          <w:rFonts w:hint="eastAsia" w:ascii="宋体" w:hAnsi="宋体" w:eastAsia="宋体" w:cs="宋体"/>
          <w:color w:val="auto"/>
          <w:sz w:val="24"/>
          <w:szCs w:val="24"/>
        </w:rPr>
        <w:t>8</w:t>
      </w:r>
      <w:bookmarkStart w:id="213" w:name="_Toc296503060"/>
      <w:bookmarkStart w:id="214" w:name="_Toc337558778"/>
      <w:bookmarkStart w:id="215" w:name="_Toc296346561"/>
      <w:r>
        <w:rPr>
          <w:rFonts w:hint="eastAsia" w:ascii="宋体" w:hAnsi="宋体" w:eastAsia="宋体" w:cs="宋体"/>
          <w:color w:val="auto"/>
          <w:sz w:val="24"/>
          <w:szCs w:val="24"/>
        </w:rPr>
        <w:t>.2承包人采购材料与工程设备</w:t>
      </w:r>
      <w:bookmarkEnd w:id="212"/>
    </w:p>
    <w:bookmarkEnd w:id="213"/>
    <w:bookmarkEnd w:id="214"/>
    <w:bookmarkEnd w:id="215"/>
    <w:p w14:paraId="7C3064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36A361E">
      <w:pPr>
        <w:spacing w:line="300" w:lineRule="auto"/>
        <w:ind w:firstLine="480" w:firstLineChars="200"/>
        <w:jc w:val="left"/>
        <w:rPr>
          <w:rFonts w:hint="eastAsia" w:ascii="宋体" w:hAnsi="宋体" w:eastAsia="宋体" w:cs="宋体"/>
          <w:color w:val="auto"/>
          <w:sz w:val="24"/>
          <w:szCs w:val="24"/>
        </w:rPr>
      </w:pPr>
      <w:bookmarkStart w:id="216" w:name="_Toc351203555"/>
      <w:r>
        <w:rPr>
          <w:rFonts w:hint="eastAsia" w:ascii="宋体" w:hAnsi="宋体" w:eastAsia="宋体" w:cs="宋体"/>
          <w:color w:val="auto"/>
          <w:sz w:val="24"/>
          <w:szCs w:val="24"/>
        </w:rPr>
        <w:t>8</w:t>
      </w:r>
      <w:bookmarkStart w:id="217" w:name="_Toc296346562"/>
      <w:bookmarkStart w:id="218" w:name="_Toc337558779"/>
      <w:bookmarkStart w:id="219" w:name="_Toc296503061"/>
      <w:r>
        <w:rPr>
          <w:rFonts w:hint="eastAsia" w:ascii="宋体" w:hAnsi="宋体" w:eastAsia="宋体" w:cs="宋体"/>
          <w:color w:val="auto"/>
          <w:sz w:val="24"/>
          <w:szCs w:val="24"/>
        </w:rPr>
        <w:t>.3材料与工程设备的接收与拒收</w:t>
      </w:r>
      <w:bookmarkEnd w:id="216"/>
    </w:p>
    <w:bookmarkEnd w:id="217"/>
    <w:bookmarkEnd w:id="218"/>
    <w:bookmarkEnd w:id="219"/>
    <w:p w14:paraId="4795CC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65FD5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14:paraId="5A5522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20"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20"/>
    <w:p w14:paraId="7B8621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BF29ACF">
      <w:pPr>
        <w:spacing w:line="300" w:lineRule="auto"/>
        <w:ind w:firstLine="480" w:firstLineChars="200"/>
        <w:jc w:val="left"/>
        <w:rPr>
          <w:rFonts w:hint="eastAsia" w:ascii="宋体" w:hAnsi="宋体" w:eastAsia="宋体" w:cs="宋体"/>
          <w:color w:val="auto"/>
          <w:sz w:val="24"/>
          <w:szCs w:val="24"/>
        </w:rPr>
      </w:pPr>
      <w:bookmarkStart w:id="221" w:name="_Toc351203556"/>
      <w:r>
        <w:rPr>
          <w:rFonts w:hint="eastAsia" w:ascii="宋体" w:hAnsi="宋体" w:eastAsia="宋体" w:cs="宋体"/>
          <w:color w:val="auto"/>
          <w:sz w:val="24"/>
          <w:szCs w:val="24"/>
        </w:rPr>
        <w:t>8</w:t>
      </w:r>
      <w:bookmarkStart w:id="222" w:name="_Toc296503062"/>
      <w:bookmarkStart w:id="223" w:name="_Toc296346563"/>
      <w:bookmarkStart w:id="224" w:name="_Toc337558780"/>
      <w:r>
        <w:rPr>
          <w:rFonts w:hint="eastAsia" w:ascii="宋体" w:hAnsi="宋体" w:eastAsia="宋体" w:cs="宋体"/>
          <w:color w:val="auto"/>
          <w:sz w:val="24"/>
          <w:szCs w:val="24"/>
        </w:rPr>
        <w:t>.4材料与工程设备的保管与使用</w:t>
      </w:r>
      <w:bookmarkEnd w:id="221"/>
    </w:p>
    <w:bookmarkEnd w:id="222"/>
    <w:bookmarkEnd w:id="223"/>
    <w:bookmarkEnd w:id="224"/>
    <w:p w14:paraId="4B34F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14:paraId="4192D1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33D52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14:paraId="650324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14:paraId="242984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253F9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14:paraId="48CFE9A8">
      <w:pPr>
        <w:spacing w:line="300" w:lineRule="auto"/>
        <w:ind w:firstLine="480" w:firstLineChars="200"/>
        <w:jc w:val="left"/>
        <w:rPr>
          <w:rFonts w:hint="eastAsia" w:ascii="宋体" w:hAnsi="宋体" w:eastAsia="宋体" w:cs="宋体"/>
          <w:color w:val="auto"/>
          <w:sz w:val="24"/>
          <w:szCs w:val="24"/>
        </w:rPr>
      </w:pPr>
      <w:bookmarkStart w:id="225" w:name="_Toc351203557"/>
      <w:r>
        <w:rPr>
          <w:rFonts w:hint="eastAsia" w:ascii="宋体" w:hAnsi="宋体" w:eastAsia="宋体" w:cs="宋体"/>
          <w:color w:val="auto"/>
          <w:sz w:val="24"/>
          <w:szCs w:val="24"/>
        </w:rPr>
        <w:t>8.5禁止使用不合格的材料和工程设备</w:t>
      </w:r>
      <w:bookmarkEnd w:id="225"/>
    </w:p>
    <w:p w14:paraId="42D8866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14:paraId="10093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14:paraId="5687BE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14:paraId="4DBAB608">
      <w:pPr>
        <w:spacing w:line="300" w:lineRule="auto"/>
        <w:ind w:firstLine="480" w:firstLineChars="200"/>
        <w:jc w:val="left"/>
        <w:rPr>
          <w:rFonts w:hint="eastAsia" w:ascii="宋体" w:hAnsi="宋体" w:eastAsia="宋体" w:cs="宋体"/>
          <w:color w:val="auto"/>
          <w:sz w:val="24"/>
          <w:szCs w:val="24"/>
        </w:rPr>
      </w:pPr>
      <w:bookmarkStart w:id="226" w:name="_Toc351203558"/>
      <w:r>
        <w:rPr>
          <w:rFonts w:hint="eastAsia" w:ascii="宋体" w:hAnsi="宋体" w:eastAsia="宋体" w:cs="宋体"/>
          <w:color w:val="auto"/>
          <w:sz w:val="24"/>
          <w:szCs w:val="24"/>
        </w:rPr>
        <w:t>8.6 样品</w:t>
      </w:r>
      <w:bookmarkEnd w:id="226"/>
    </w:p>
    <w:p w14:paraId="3EFBF2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4D3B2C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14:paraId="4DA5E9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14:paraId="4E1AA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3872C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14:paraId="663811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E37A2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14:paraId="069FBB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14:paraId="6B7A0058">
      <w:pPr>
        <w:spacing w:line="300" w:lineRule="auto"/>
        <w:ind w:firstLine="480" w:firstLineChars="200"/>
        <w:jc w:val="left"/>
        <w:rPr>
          <w:rFonts w:hint="eastAsia" w:ascii="宋体" w:hAnsi="宋体" w:eastAsia="宋体" w:cs="宋体"/>
          <w:color w:val="auto"/>
          <w:sz w:val="24"/>
          <w:szCs w:val="24"/>
        </w:rPr>
      </w:pPr>
      <w:bookmarkStart w:id="227" w:name="_Toc351203559"/>
      <w:r>
        <w:rPr>
          <w:rFonts w:hint="eastAsia" w:ascii="宋体" w:hAnsi="宋体" w:eastAsia="宋体" w:cs="宋体"/>
          <w:color w:val="auto"/>
          <w:sz w:val="24"/>
          <w:szCs w:val="24"/>
        </w:rPr>
        <w:t>8.7材料与工程设备的替代</w:t>
      </w:r>
      <w:bookmarkEnd w:id="227"/>
    </w:p>
    <w:p w14:paraId="64ADBA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14:paraId="6C223E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14:paraId="2E8F9C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14:paraId="47477A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14:paraId="3D0F01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14:paraId="30DF9A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14:paraId="6AF35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14:paraId="164149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14:paraId="58D789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14:paraId="2E4CF3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14:paraId="6A2B9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14:paraId="4F8CB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14:paraId="160653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5E8E090">
      <w:pPr>
        <w:spacing w:line="300" w:lineRule="auto"/>
        <w:ind w:firstLine="480" w:firstLineChars="200"/>
        <w:jc w:val="left"/>
        <w:rPr>
          <w:rFonts w:hint="eastAsia" w:ascii="宋体" w:hAnsi="宋体" w:eastAsia="宋体" w:cs="宋体"/>
          <w:color w:val="auto"/>
          <w:sz w:val="24"/>
          <w:szCs w:val="24"/>
        </w:rPr>
      </w:pPr>
      <w:bookmarkStart w:id="228" w:name="_Toc351203560"/>
      <w:r>
        <w:rPr>
          <w:rFonts w:hint="eastAsia" w:ascii="宋体" w:hAnsi="宋体" w:eastAsia="宋体" w:cs="宋体"/>
          <w:color w:val="auto"/>
          <w:sz w:val="24"/>
          <w:szCs w:val="24"/>
        </w:rPr>
        <w:t>8.8施工设备和临时设施</w:t>
      </w:r>
      <w:bookmarkEnd w:id="228"/>
    </w:p>
    <w:p w14:paraId="26980B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01D330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56D42A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14:paraId="195131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14:paraId="483AC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745143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14:paraId="789E7D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50E420D">
      <w:pPr>
        <w:spacing w:line="300" w:lineRule="auto"/>
        <w:ind w:firstLine="480" w:firstLineChars="200"/>
        <w:jc w:val="left"/>
        <w:rPr>
          <w:rFonts w:hint="eastAsia" w:ascii="宋体" w:hAnsi="宋体" w:eastAsia="宋体" w:cs="宋体"/>
          <w:color w:val="auto"/>
          <w:sz w:val="24"/>
          <w:szCs w:val="24"/>
        </w:rPr>
      </w:pPr>
      <w:bookmarkStart w:id="229" w:name="_Toc351203561"/>
      <w:r>
        <w:rPr>
          <w:rFonts w:hint="eastAsia" w:ascii="宋体" w:hAnsi="宋体" w:eastAsia="宋体" w:cs="宋体"/>
          <w:color w:val="auto"/>
          <w:sz w:val="24"/>
          <w:szCs w:val="24"/>
        </w:rPr>
        <w:t>8</w:t>
      </w:r>
      <w:bookmarkStart w:id="230" w:name="_Toc337558781"/>
      <w:bookmarkStart w:id="231" w:name="_Toc296346564"/>
      <w:bookmarkStart w:id="232" w:name="_Toc296503063"/>
      <w:r>
        <w:rPr>
          <w:rFonts w:hint="eastAsia" w:ascii="宋体" w:hAnsi="宋体" w:eastAsia="宋体" w:cs="宋体"/>
          <w:color w:val="auto"/>
          <w:sz w:val="24"/>
          <w:szCs w:val="24"/>
        </w:rPr>
        <w:t>.9材料与设备专用</w:t>
      </w:r>
      <w:bookmarkEnd w:id="229"/>
      <w:r>
        <w:rPr>
          <w:rFonts w:hint="eastAsia" w:ascii="宋体" w:hAnsi="宋体" w:eastAsia="宋体" w:cs="宋体"/>
          <w:color w:val="auto"/>
          <w:sz w:val="24"/>
          <w:szCs w:val="24"/>
        </w:rPr>
        <w:t>要求</w:t>
      </w:r>
    </w:p>
    <w:bookmarkEnd w:id="230"/>
    <w:bookmarkEnd w:id="231"/>
    <w:bookmarkEnd w:id="232"/>
    <w:p w14:paraId="06DDC2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11"/>
      <w:r>
        <w:rPr>
          <w:rFonts w:hint="eastAsia" w:ascii="宋体" w:hAnsi="宋体" w:eastAsia="宋体" w:cs="宋体"/>
          <w:color w:val="auto"/>
          <w:sz w:val="24"/>
          <w:szCs w:val="24"/>
        </w:rPr>
        <w:t>经发包人批准，承包人可以根据施工进度计划撤走闲置的施工设备和其他物品。</w:t>
      </w:r>
    </w:p>
    <w:p w14:paraId="1D8C7A6D">
      <w:pPr>
        <w:pStyle w:val="8"/>
        <w:numPr>
          <w:ilvl w:val="0"/>
          <w:numId w:val="7"/>
        </w:numPr>
        <w:rPr>
          <w:rFonts w:hint="eastAsia" w:ascii="宋体" w:hAnsi="宋体" w:eastAsia="宋体" w:cs="宋体"/>
          <w:color w:val="auto"/>
        </w:rPr>
      </w:pPr>
      <w:bookmarkStart w:id="233" w:name="_Toc351203562"/>
      <w:bookmarkStart w:id="234" w:name="_Toc63471453"/>
      <w:bookmarkStart w:id="235" w:name="_Toc433901058"/>
      <w:bookmarkStart w:id="236" w:name="_Toc337558782"/>
      <w:bookmarkStart w:id="237" w:name="_Toc296503083"/>
      <w:bookmarkStart w:id="238" w:name="_Toc296346584"/>
      <w:r>
        <w:rPr>
          <w:rFonts w:hint="eastAsia" w:ascii="宋体" w:hAnsi="宋体" w:eastAsia="宋体" w:cs="宋体"/>
          <w:color w:val="auto"/>
        </w:rPr>
        <w:t>试验与检验</w:t>
      </w:r>
      <w:bookmarkEnd w:id="233"/>
      <w:bookmarkEnd w:id="234"/>
      <w:bookmarkEnd w:id="235"/>
    </w:p>
    <w:bookmarkEnd w:id="236"/>
    <w:p w14:paraId="66BFDFBE">
      <w:pPr>
        <w:spacing w:line="300" w:lineRule="auto"/>
        <w:ind w:firstLine="480" w:firstLineChars="200"/>
        <w:jc w:val="left"/>
        <w:rPr>
          <w:rFonts w:hint="eastAsia" w:ascii="宋体" w:hAnsi="宋体" w:eastAsia="宋体" w:cs="宋体"/>
          <w:color w:val="auto"/>
          <w:sz w:val="24"/>
          <w:szCs w:val="24"/>
        </w:rPr>
      </w:pPr>
      <w:bookmarkStart w:id="239" w:name="_Toc351203563"/>
      <w:r>
        <w:rPr>
          <w:rFonts w:hint="eastAsia" w:ascii="宋体" w:hAnsi="宋体" w:eastAsia="宋体" w:cs="宋体"/>
          <w:color w:val="auto"/>
          <w:sz w:val="24"/>
          <w:szCs w:val="24"/>
        </w:rPr>
        <w:t>9</w:t>
      </w:r>
      <w:bookmarkStart w:id="240" w:name="_Toc337558783"/>
      <w:r>
        <w:rPr>
          <w:rFonts w:hint="eastAsia" w:ascii="宋体" w:hAnsi="宋体" w:eastAsia="宋体" w:cs="宋体"/>
          <w:color w:val="auto"/>
          <w:sz w:val="24"/>
          <w:szCs w:val="24"/>
        </w:rPr>
        <w:t>.1试验设备与试验人员</w:t>
      </w:r>
      <w:bookmarkEnd w:id="239"/>
    </w:p>
    <w:bookmarkEnd w:id="240"/>
    <w:p w14:paraId="444F9C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3CF7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14:paraId="345BFF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14:paraId="0E946C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14:paraId="4F77F90D">
      <w:pPr>
        <w:spacing w:line="300" w:lineRule="auto"/>
        <w:ind w:firstLine="480" w:firstLineChars="200"/>
        <w:jc w:val="left"/>
        <w:rPr>
          <w:rFonts w:hint="eastAsia" w:ascii="宋体" w:hAnsi="宋体" w:eastAsia="宋体" w:cs="宋体"/>
          <w:color w:val="auto"/>
          <w:sz w:val="24"/>
          <w:szCs w:val="24"/>
        </w:rPr>
      </w:pPr>
      <w:bookmarkStart w:id="241" w:name="_Toc351203564"/>
      <w:r>
        <w:rPr>
          <w:rFonts w:hint="eastAsia" w:ascii="宋体" w:hAnsi="宋体" w:eastAsia="宋体" w:cs="宋体"/>
          <w:color w:val="auto"/>
          <w:sz w:val="24"/>
          <w:szCs w:val="24"/>
        </w:rPr>
        <w:t>9</w:t>
      </w:r>
      <w:bookmarkStart w:id="242" w:name="_Toc337558784"/>
      <w:r>
        <w:rPr>
          <w:rFonts w:hint="eastAsia" w:ascii="宋体" w:hAnsi="宋体" w:eastAsia="宋体" w:cs="宋体"/>
          <w:color w:val="auto"/>
          <w:sz w:val="24"/>
          <w:szCs w:val="24"/>
        </w:rPr>
        <w:t>.2取样</w:t>
      </w:r>
      <w:bookmarkEnd w:id="241"/>
    </w:p>
    <w:bookmarkEnd w:id="242"/>
    <w:p w14:paraId="6CA4EF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14:paraId="26756134">
      <w:pPr>
        <w:spacing w:line="300" w:lineRule="auto"/>
        <w:ind w:firstLine="480" w:firstLineChars="200"/>
        <w:jc w:val="left"/>
        <w:rPr>
          <w:rFonts w:hint="eastAsia" w:ascii="宋体" w:hAnsi="宋体" w:eastAsia="宋体" w:cs="宋体"/>
          <w:color w:val="auto"/>
          <w:sz w:val="24"/>
          <w:szCs w:val="24"/>
        </w:rPr>
      </w:pPr>
      <w:bookmarkStart w:id="243" w:name="_Toc351203565"/>
      <w:r>
        <w:rPr>
          <w:rFonts w:hint="eastAsia" w:ascii="宋体" w:hAnsi="宋体" w:eastAsia="宋体" w:cs="宋体"/>
          <w:color w:val="auto"/>
          <w:sz w:val="24"/>
          <w:szCs w:val="24"/>
        </w:rPr>
        <w:t>9</w:t>
      </w:r>
      <w:bookmarkStart w:id="244" w:name="_Toc337558785"/>
      <w:r>
        <w:rPr>
          <w:rFonts w:hint="eastAsia" w:ascii="宋体" w:hAnsi="宋体" w:eastAsia="宋体" w:cs="宋体"/>
          <w:color w:val="auto"/>
          <w:sz w:val="24"/>
          <w:szCs w:val="24"/>
        </w:rPr>
        <w:t>.3材料、工程设备和工程的试验和检验</w:t>
      </w:r>
      <w:bookmarkEnd w:id="243"/>
    </w:p>
    <w:bookmarkEnd w:id="244"/>
    <w:p w14:paraId="0382CD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617B2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615D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65D953">
      <w:pPr>
        <w:spacing w:line="300" w:lineRule="auto"/>
        <w:ind w:firstLine="480" w:firstLineChars="200"/>
        <w:jc w:val="left"/>
        <w:rPr>
          <w:rFonts w:hint="eastAsia" w:ascii="宋体" w:hAnsi="宋体" w:eastAsia="宋体" w:cs="宋体"/>
          <w:color w:val="auto"/>
          <w:sz w:val="24"/>
          <w:szCs w:val="24"/>
        </w:rPr>
      </w:pPr>
      <w:bookmarkStart w:id="245" w:name="_Toc351203566"/>
      <w:r>
        <w:rPr>
          <w:rFonts w:hint="eastAsia" w:ascii="宋体" w:hAnsi="宋体" w:eastAsia="宋体" w:cs="宋体"/>
          <w:color w:val="auto"/>
          <w:sz w:val="24"/>
          <w:szCs w:val="24"/>
        </w:rPr>
        <w:t>9</w:t>
      </w:r>
      <w:bookmarkStart w:id="246" w:name="_Toc337558786"/>
      <w:r>
        <w:rPr>
          <w:rFonts w:hint="eastAsia" w:ascii="宋体" w:hAnsi="宋体" w:eastAsia="宋体" w:cs="宋体"/>
          <w:color w:val="auto"/>
          <w:sz w:val="24"/>
          <w:szCs w:val="24"/>
        </w:rPr>
        <w:t>.4现场工艺试验</w:t>
      </w:r>
      <w:bookmarkEnd w:id="245"/>
    </w:p>
    <w:bookmarkEnd w:id="246"/>
    <w:p w14:paraId="05366B9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7724625F">
      <w:pPr>
        <w:pStyle w:val="8"/>
        <w:numPr>
          <w:ilvl w:val="0"/>
          <w:numId w:val="7"/>
        </w:numPr>
        <w:rPr>
          <w:rFonts w:hint="eastAsia" w:ascii="宋体" w:hAnsi="宋体" w:eastAsia="宋体" w:cs="宋体"/>
          <w:color w:val="auto"/>
        </w:rPr>
      </w:pPr>
      <w:bookmarkStart w:id="247" w:name="_Toc433901059"/>
      <w:bookmarkStart w:id="248" w:name="_Toc351203567"/>
      <w:bookmarkStart w:id="249" w:name="_Toc63471454"/>
      <w:bookmarkStart w:id="250" w:name="_Toc337558787"/>
      <w:r>
        <w:rPr>
          <w:rFonts w:hint="eastAsia" w:ascii="宋体" w:hAnsi="宋体" w:eastAsia="宋体" w:cs="宋体"/>
          <w:color w:val="auto"/>
        </w:rPr>
        <w:t>变更</w:t>
      </w:r>
      <w:bookmarkEnd w:id="237"/>
      <w:bookmarkEnd w:id="238"/>
      <w:bookmarkEnd w:id="247"/>
      <w:bookmarkEnd w:id="248"/>
      <w:bookmarkEnd w:id="249"/>
    </w:p>
    <w:bookmarkEnd w:id="250"/>
    <w:p w14:paraId="01E7AC4E">
      <w:pPr>
        <w:spacing w:line="300" w:lineRule="auto"/>
        <w:ind w:firstLine="480" w:firstLineChars="200"/>
        <w:jc w:val="left"/>
        <w:rPr>
          <w:rFonts w:hint="eastAsia" w:ascii="宋体" w:hAnsi="宋体" w:eastAsia="宋体" w:cs="宋体"/>
          <w:color w:val="auto"/>
          <w:sz w:val="24"/>
          <w:szCs w:val="24"/>
        </w:rPr>
      </w:pPr>
      <w:bookmarkStart w:id="251" w:name="_Toc351203568"/>
      <w:r>
        <w:rPr>
          <w:rFonts w:hint="eastAsia" w:ascii="宋体" w:hAnsi="宋体" w:eastAsia="宋体" w:cs="宋体"/>
          <w:color w:val="auto"/>
          <w:sz w:val="24"/>
          <w:szCs w:val="24"/>
        </w:rPr>
        <w:t>1</w:t>
      </w:r>
      <w:bookmarkStart w:id="252" w:name="_Toc296503084"/>
      <w:bookmarkStart w:id="253" w:name="_Toc296346585"/>
      <w:bookmarkStart w:id="254" w:name="_Toc337558788"/>
      <w:r>
        <w:rPr>
          <w:rFonts w:hint="eastAsia" w:ascii="宋体" w:hAnsi="宋体" w:eastAsia="宋体" w:cs="宋体"/>
          <w:color w:val="auto"/>
          <w:sz w:val="24"/>
          <w:szCs w:val="24"/>
        </w:rPr>
        <w:t>0.1变更的范围</w:t>
      </w:r>
      <w:bookmarkEnd w:id="251"/>
    </w:p>
    <w:bookmarkEnd w:id="252"/>
    <w:bookmarkEnd w:id="253"/>
    <w:bookmarkEnd w:id="254"/>
    <w:p w14:paraId="50F64F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14:paraId="4FDCDD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14:paraId="4E989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14:paraId="41BBA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14:paraId="57422D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14:paraId="00106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14:paraId="5871D597">
      <w:pPr>
        <w:spacing w:line="300" w:lineRule="auto"/>
        <w:ind w:firstLine="480" w:firstLineChars="200"/>
        <w:jc w:val="left"/>
        <w:rPr>
          <w:rFonts w:hint="eastAsia" w:ascii="宋体" w:hAnsi="宋体" w:eastAsia="宋体" w:cs="宋体"/>
          <w:color w:val="auto"/>
          <w:sz w:val="24"/>
          <w:szCs w:val="24"/>
        </w:rPr>
      </w:pPr>
      <w:bookmarkStart w:id="255" w:name="_Toc351203569"/>
      <w:r>
        <w:rPr>
          <w:rFonts w:hint="eastAsia" w:ascii="宋体" w:hAnsi="宋体" w:eastAsia="宋体" w:cs="宋体"/>
          <w:color w:val="auto"/>
          <w:sz w:val="24"/>
          <w:szCs w:val="24"/>
        </w:rPr>
        <w:t>1</w:t>
      </w:r>
      <w:bookmarkStart w:id="256" w:name="_Toc296503085"/>
      <w:bookmarkStart w:id="257" w:name="_Toc296346586"/>
      <w:bookmarkStart w:id="258" w:name="_Toc337558789"/>
      <w:r>
        <w:rPr>
          <w:rFonts w:hint="eastAsia" w:ascii="宋体" w:hAnsi="宋体" w:eastAsia="宋体" w:cs="宋体"/>
          <w:color w:val="auto"/>
          <w:sz w:val="24"/>
          <w:szCs w:val="24"/>
        </w:rPr>
        <w:t>0.2变更权</w:t>
      </w:r>
      <w:bookmarkEnd w:id="255"/>
    </w:p>
    <w:bookmarkEnd w:id="256"/>
    <w:bookmarkEnd w:id="257"/>
    <w:bookmarkEnd w:id="258"/>
    <w:p w14:paraId="1FC08C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A343E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14:paraId="746EE65D">
      <w:pPr>
        <w:spacing w:line="300" w:lineRule="auto"/>
        <w:ind w:firstLine="480" w:firstLineChars="200"/>
        <w:jc w:val="left"/>
        <w:rPr>
          <w:rFonts w:hint="eastAsia" w:ascii="宋体" w:hAnsi="宋体" w:eastAsia="宋体" w:cs="宋体"/>
          <w:color w:val="auto"/>
          <w:sz w:val="24"/>
          <w:szCs w:val="24"/>
        </w:rPr>
      </w:pPr>
      <w:bookmarkStart w:id="259" w:name="_Toc351203570"/>
      <w:r>
        <w:rPr>
          <w:rFonts w:hint="eastAsia" w:ascii="宋体" w:hAnsi="宋体" w:eastAsia="宋体" w:cs="宋体"/>
          <w:color w:val="auto"/>
          <w:sz w:val="24"/>
          <w:szCs w:val="24"/>
        </w:rPr>
        <w:t>1</w:t>
      </w:r>
      <w:bookmarkStart w:id="260" w:name="_Toc337558790"/>
      <w:bookmarkStart w:id="261" w:name="_Toc296346587"/>
      <w:bookmarkStart w:id="262" w:name="_Toc296503086"/>
      <w:r>
        <w:rPr>
          <w:rFonts w:hint="eastAsia" w:ascii="宋体" w:hAnsi="宋体" w:eastAsia="宋体" w:cs="宋体"/>
          <w:color w:val="auto"/>
          <w:sz w:val="24"/>
          <w:szCs w:val="24"/>
        </w:rPr>
        <w:t>0.3变更程序</w:t>
      </w:r>
      <w:bookmarkEnd w:id="259"/>
    </w:p>
    <w:bookmarkEnd w:id="260"/>
    <w:bookmarkEnd w:id="261"/>
    <w:bookmarkEnd w:id="262"/>
    <w:p w14:paraId="5BFEC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14:paraId="30E29E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14:paraId="42E6AB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14:paraId="4E2F93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F18D0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14:paraId="356638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065C7FF">
      <w:pPr>
        <w:spacing w:line="300" w:lineRule="auto"/>
        <w:ind w:firstLine="480" w:firstLineChars="200"/>
        <w:jc w:val="left"/>
        <w:rPr>
          <w:rFonts w:hint="eastAsia" w:ascii="宋体" w:hAnsi="宋体" w:eastAsia="宋体" w:cs="宋体"/>
          <w:color w:val="auto"/>
          <w:sz w:val="24"/>
          <w:szCs w:val="24"/>
        </w:rPr>
      </w:pPr>
      <w:bookmarkStart w:id="263" w:name="_Toc351203571"/>
      <w:r>
        <w:rPr>
          <w:rFonts w:hint="eastAsia" w:ascii="宋体" w:hAnsi="宋体" w:eastAsia="宋体" w:cs="宋体"/>
          <w:color w:val="auto"/>
          <w:sz w:val="24"/>
          <w:szCs w:val="24"/>
        </w:rPr>
        <w:t>1</w:t>
      </w:r>
      <w:bookmarkStart w:id="264" w:name="_Toc337558791"/>
      <w:bookmarkStart w:id="265" w:name="_Toc296503087"/>
      <w:bookmarkStart w:id="266" w:name="_Toc296346588"/>
      <w:r>
        <w:rPr>
          <w:rFonts w:hint="eastAsia" w:ascii="宋体" w:hAnsi="宋体" w:eastAsia="宋体" w:cs="宋体"/>
          <w:color w:val="auto"/>
          <w:sz w:val="24"/>
          <w:szCs w:val="24"/>
        </w:rPr>
        <w:t>0.4变更估价</w:t>
      </w:r>
      <w:bookmarkEnd w:id="263"/>
    </w:p>
    <w:bookmarkEnd w:id="264"/>
    <w:bookmarkEnd w:id="265"/>
    <w:bookmarkEnd w:id="266"/>
    <w:p w14:paraId="692159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70C6E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14:paraId="72188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14:paraId="1D855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14:paraId="203758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2CB17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14:paraId="11E9F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BD6E3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14:paraId="0FAC8B49">
      <w:pPr>
        <w:spacing w:line="300" w:lineRule="auto"/>
        <w:ind w:firstLine="480" w:firstLineChars="200"/>
        <w:jc w:val="left"/>
        <w:rPr>
          <w:rFonts w:hint="eastAsia" w:ascii="宋体" w:hAnsi="宋体" w:eastAsia="宋体" w:cs="宋体"/>
          <w:color w:val="auto"/>
          <w:sz w:val="24"/>
          <w:szCs w:val="24"/>
        </w:rPr>
      </w:pPr>
      <w:bookmarkStart w:id="267" w:name="_Toc351203572"/>
      <w:r>
        <w:rPr>
          <w:rFonts w:hint="eastAsia" w:ascii="宋体" w:hAnsi="宋体" w:eastAsia="宋体" w:cs="宋体"/>
          <w:color w:val="auto"/>
          <w:sz w:val="24"/>
          <w:szCs w:val="24"/>
        </w:rPr>
        <w:t>1</w:t>
      </w:r>
      <w:bookmarkStart w:id="268" w:name="_Toc296503094"/>
      <w:bookmarkStart w:id="269" w:name="_Toc296346595"/>
      <w:bookmarkStart w:id="270" w:name="_Toc337558792"/>
      <w:r>
        <w:rPr>
          <w:rFonts w:hint="eastAsia" w:ascii="宋体" w:hAnsi="宋体" w:eastAsia="宋体" w:cs="宋体"/>
          <w:color w:val="auto"/>
          <w:sz w:val="24"/>
          <w:szCs w:val="24"/>
        </w:rPr>
        <w:t>0.5承包人的合理化建议</w:t>
      </w:r>
      <w:bookmarkEnd w:id="267"/>
    </w:p>
    <w:bookmarkEnd w:id="268"/>
    <w:bookmarkEnd w:id="269"/>
    <w:bookmarkEnd w:id="270"/>
    <w:p w14:paraId="1A0F93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14:paraId="59D905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477F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14:paraId="31B2730D">
      <w:pPr>
        <w:spacing w:line="300" w:lineRule="auto"/>
        <w:ind w:firstLine="480" w:firstLineChars="200"/>
        <w:jc w:val="left"/>
        <w:rPr>
          <w:rFonts w:hint="eastAsia" w:ascii="宋体" w:hAnsi="宋体" w:eastAsia="宋体" w:cs="宋体"/>
          <w:color w:val="auto"/>
          <w:sz w:val="24"/>
          <w:szCs w:val="24"/>
        </w:rPr>
      </w:pPr>
      <w:bookmarkStart w:id="271" w:name="_Toc351203573"/>
      <w:r>
        <w:rPr>
          <w:rFonts w:hint="eastAsia" w:ascii="宋体" w:hAnsi="宋体" w:eastAsia="宋体" w:cs="宋体"/>
          <w:color w:val="auto"/>
          <w:sz w:val="24"/>
          <w:szCs w:val="24"/>
        </w:rPr>
        <w:t>1</w:t>
      </w:r>
      <w:bookmarkStart w:id="272" w:name="_Toc337558793"/>
      <w:r>
        <w:rPr>
          <w:rFonts w:hint="eastAsia" w:ascii="宋体" w:hAnsi="宋体" w:eastAsia="宋体" w:cs="宋体"/>
          <w:color w:val="auto"/>
          <w:sz w:val="24"/>
          <w:szCs w:val="24"/>
        </w:rPr>
        <w:t>0.6变更引起的工期调整</w:t>
      </w:r>
      <w:bookmarkEnd w:id="271"/>
      <w:r>
        <w:rPr>
          <w:rFonts w:hint="eastAsia" w:ascii="宋体" w:hAnsi="宋体" w:eastAsia="宋体" w:cs="宋体"/>
          <w:color w:val="auto"/>
          <w:sz w:val="24"/>
          <w:szCs w:val="24"/>
        </w:rPr>
        <w:t xml:space="preserve"> </w:t>
      </w:r>
      <w:bookmarkEnd w:id="272"/>
      <w:r>
        <w:rPr>
          <w:rFonts w:hint="eastAsia" w:ascii="宋体" w:hAnsi="宋体" w:eastAsia="宋体" w:cs="宋体"/>
          <w:color w:val="auto"/>
          <w:sz w:val="24"/>
          <w:szCs w:val="24"/>
        </w:rPr>
        <w:t xml:space="preserve">  </w:t>
      </w:r>
    </w:p>
    <w:p w14:paraId="2F9CD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14:paraId="7A79D255">
      <w:pPr>
        <w:spacing w:line="300" w:lineRule="auto"/>
        <w:ind w:firstLine="480" w:firstLineChars="200"/>
        <w:jc w:val="left"/>
        <w:rPr>
          <w:rFonts w:hint="eastAsia" w:ascii="宋体" w:hAnsi="宋体" w:eastAsia="宋体" w:cs="宋体"/>
          <w:color w:val="auto"/>
          <w:sz w:val="24"/>
          <w:szCs w:val="24"/>
        </w:rPr>
      </w:pPr>
      <w:bookmarkStart w:id="273" w:name="_Toc351203574"/>
      <w:r>
        <w:rPr>
          <w:rFonts w:hint="eastAsia" w:ascii="宋体" w:hAnsi="宋体" w:eastAsia="宋体" w:cs="宋体"/>
          <w:color w:val="auto"/>
          <w:sz w:val="24"/>
          <w:szCs w:val="24"/>
        </w:rPr>
        <w:t>10.7暂估价</w:t>
      </w:r>
      <w:bookmarkEnd w:id="273"/>
    </w:p>
    <w:p w14:paraId="7641AD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14:paraId="76DF8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1DD44C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14:paraId="56273D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14:paraId="73A8FF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14:paraId="0661BB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14:paraId="29986D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14:paraId="2C79792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14:paraId="03DE4D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B87F1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14:paraId="29F415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14:paraId="37DBF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4963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14:paraId="3D837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14:paraId="57CAF4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14:paraId="5D811B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578AD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14:paraId="507B2C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029951B">
      <w:pPr>
        <w:spacing w:line="300" w:lineRule="auto"/>
        <w:ind w:firstLine="480" w:firstLineChars="200"/>
        <w:jc w:val="left"/>
        <w:rPr>
          <w:rFonts w:hint="eastAsia" w:ascii="宋体" w:hAnsi="宋体" w:eastAsia="宋体" w:cs="宋体"/>
          <w:color w:val="auto"/>
          <w:sz w:val="24"/>
          <w:szCs w:val="24"/>
        </w:rPr>
      </w:pPr>
      <w:bookmarkStart w:id="274" w:name="_Toc351203575"/>
      <w:r>
        <w:rPr>
          <w:rFonts w:hint="eastAsia" w:ascii="宋体" w:hAnsi="宋体" w:eastAsia="宋体" w:cs="宋体"/>
          <w:color w:val="auto"/>
          <w:sz w:val="24"/>
          <w:szCs w:val="24"/>
        </w:rPr>
        <w:t>1</w:t>
      </w:r>
      <w:bookmarkStart w:id="275" w:name="_Toc337558794"/>
      <w:bookmarkStart w:id="276" w:name="_Toc296503090"/>
      <w:bookmarkStart w:id="277" w:name="_Toc296346591"/>
      <w:bookmarkStart w:id="278" w:name="_Toc322522561"/>
      <w:r>
        <w:rPr>
          <w:rFonts w:hint="eastAsia" w:ascii="宋体" w:hAnsi="宋体" w:eastAsia="宋体" w:cs="宋体"/>
          <w:color w:val="auto"/>
          <w:sz w:val="24"/>
          <w:szCs w:val="24"/>
        </w:rPr>
        <w:t>0.8暂列金额</w:t>
      </w:r>
      <w:bookmarkEnd w:id="274"/>
    </w:p>
    <w:bookmarkEnd w:id="275"/>
    <w:p w14:paraId="48E044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6"/>
    <w:bookmarkEnd w:id="277"/>
    <w:bookmarkEnd w:id="278"/>
    <w:p w14:paraId="0CFED587">
      <w:pPr>
        <w:pStyle w:val="8"/>
        <w:numPr>
          <w:ilvl w:val="0"/>
          <w:numId w:val="7"/>
        </w:numPr>
        <w:rPr>
          <w:rFonts w:hint="eastAsia" w:ascii="宋体" w:hAnsi="宋体" w:eastAsia="宋体" w:cs="宋体"/>
          <w:color w:val="auto"/>
        </w:rPr>
      </w:pPr>
      <w:bookmarkStart w:id="279" w:name="_Toc351203577"/>
      <w:bookmarkStart w:id="280" w:name="_Toc433901060"/>
      <w:bookmarkStart w:id="281" w:name="_Toc63471455"/>
      <w:r>
        <w:rPr>
          <w:rFonts w:hint="eastAsia" w:ascii="宋体" w:hAnsi="宋体" w:eastAsia="宋体" w:cs="宋体"/>
          <w:color w:val="auto"/>
        </w:rPr>
        <w:t>价格调整</w:t>
      </w:r>
      <w:bookmarkEnd w:id="279"/>
      <w:bookmarkEnd w:id="280"/>
      <w:bookmarkEnd w:id="281"/>
    </w:p>
    <w:p w14:paraId="7793A300">
      <w:pPr>
        <w:spacing w:line="300" w:lineRule="auto"/>
        <w:ind w:firstLine="480" w:firstLineChars="200"/>
        <w:jc w:val="left"/>
        <w:rPr>
          <w:rFonts w:hint="eastAsia" w:ascii="宋体" w:hAnsi="宋体" w:eastAsia="宋体" w:cs="宋体"/>
          <w:color w:val="auto"/>
          <w:sz w:val="24"/>
          <w:szCs w:val="24"/>
        </w:rPr>
      </w:pPr>
      <w:bookmarkStart w:id="282" w:name="_Toc351203578"/>
      <w:bookmarkStart w:id="283" w:name="_Toc337558797"/>
      <w:bookmarkStart w:id="284" w:name="_Toc296503092"/>
      <w:bookmarkStart w:id="285" w:name="_Toc296346593"/>
      <w:r>
        <w:rPr>
          <w:rFonts w:hint="eastAsia" w:ascii="宋体" w:hAnsi="宋体" w:eastAsia="宋体" w:cs="宋体"/>
          <w:color w:val="auto"/>
          <w:sz w:val="24"/>
          <w:szCs w:val="24"/>
        </w:rPr>
        <w:t>11.1市场价格波动引起的调整</w:t>
      </w:r>
      <w:bookmarkEnd w:id="282"/>
    </w:p>
    <w:bookmarkEnd w:id="283"/>
    <w:bookmarkEnd w:id="284"/>
    <w:bookmarkEnd w:id="285"/>
    <w:p w14:paraId="7E0E49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2"/>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14:paraId="2AEDD4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17C465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14:paraId="273DA4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14:paraId="63015D5E">
      <w:pPr>
        <w:spacing w:line="300" w:lineRule="auto"/>
        <w:ind w:firstLine="480" w:firstLineChars="200"/>
        <w:jc w:val="left"/>
        <w:rPr>
          <w:rFonts w:hint="eastAsia" w:ascii="宋体" w:hAnsi="宋体" w:eastAsia="宋体" w:cs="宋体"/>
          <w:color w:val="auto"/>
          <w:sz w:val="24"/>
          <w:szCs w:val="24"/>
        </w:rPr>
      </w:pPr>
    </w:p>
    <w:p w14:paraId="57B429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14:paraId="302DF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3"/>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5CD35E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14:paraId="482FB5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4"/>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14:paraId="1A9EE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5"/>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14:paraId="74E66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6"/>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14:paraId="56B0D1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14:paraId="64D9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14:paraId="0AF261A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14:paraId="191C93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14:paraId="4769EA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14:paraId="012513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14:paraId="40F5CE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38C8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31CB6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14:paraId="68816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14:paraId="4080AA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14:paraId="620BC7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2B1FA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0B52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7332C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5F698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14:paraId="5BFA34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14:paraId="54602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14:paraId="4E37B943">
      <w:pPr>
        <w:spacing w:line="300" w:lineRule="auto"/>
        <w:ind w:firstLine="480" w:firstLineChars="200"/>
        <w:jc w:val="left"/>
        <w:rPr>
          <w:rFonts w:hint="eastAsia" w:ascii="宋体" w:hAnsi="宋体" w:eastAsia="宋体" w:cs="宋体"/>
          <w:color w:val="auto"/>
          <w:sz w:val="24"/>
          <w:szCs w:val="24"/>
        </w:rPr>
      </w:pPr>
      <w:bookmarkStart w:id="286" w:name="_Toc351203579"/>
      <w:bookmarkStart w:id="287" w:name="_Toc337558798"/>
      <w:bookmarkStart w:id="288" w:name="_Toc296346594"/>
      <w:bookmarkStart w:id="289" w:name="_Toc296503093"/>
      <w:r>
        <w:rPr>
          <w:rFonts w:hint="eastAsia" w:ascii="宋体" w:hAnsi="宋体" w:eastAsia="宋体" w:cs="宋体"/>
          <w:color w:val="auto"/>
          <w:sz w:val="24"/>
          <w:szCs w:val="24"/>
        </w:rPr>
        <w:t>11.2法律变化引起的调整</w:t>
      </w:r>
      <w:bookmarkEnd w:id="286"/>
    </w:p>
    <w:bookmarkEnd w:id="287"/>
    <w:bookmarkEnd w:id="288"/>
    <w:bookmarkEnd w:id="289"/>
    <w:p w14:paraId="72C9DC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3367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14:paraId="412F347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14:paraId="11962898">
      <w:pPr>
        <w:pStyle w:val="8"/>
        <w:numPr>
          <w:ilvl w:val="0"/>
          <w:numId w:val="7"/>
        </w:numPr>
        <w:rPr>
          <w:rFonts w:hint="eastAsia" w:ascii="宋体" w:hAnsi="宋体" w:eastAsia="宋体" w:cs="宋体"/>
          <w:color w:val="auto"/>
        </w:rPr>
      </w:pPr>
      <w:bookmarkStart w:id="290" w:name="_Toc351203580"/>
      <w:bookmarkStart w:id="291" w:name="_Toc63471456"/>
      <w:bookmarkStart w:id="292" w:name="_Toc433901061"/>
      <w:bookmarkStart w:id="293" w:name="_Toc337558799"/>
      <w:bookmarkStart w:id="294" w:name="_Toc296503096"/>
      <w:bookmarkStart w:id="295" w:name="_Toc296346597"/>
      <w:r>
        <w:rPr>
          <w:rFonts w:hint="eastAsia" w:ascii="宋体" w:hAnsi="宋体" w:eastAsia="宋体" w:cs="宋体"/>
          <w:color w:val="auto"/>
        </w:rPr>
        <w:t>合同价格、计量与支付</w:t>
      </w:r>
      <w:bookmarkEnd w:id="290"/>
      <w:bookmarkEnd w:id="291"/>
      <w:bookmarkEnd w:id="292"/>
    </w:p>
    <w:bookmarkEnd w:id="293"/>
    <w:p w14:paraId="6CE87C9D">
      <w:pPr>
        <w:spacing w:line="300" w:lineRule="auto"/>
        <w:ind w:firstLine="480" w:firstLineChars="200"/>
        <w:jc w:val="left"/>
        <w:rPr>
          <w:rFonts w:hint="eastAsia" w:ascii="宋体" w:hAnsi="宋体" w:eastAsia="宋体" w:cs="宋体"/>
          <w:color w:val="auto"/>
          <w:sz w:val="24"/>
          <w:szCs w:val="24"/>
        </w:rPr>
      </w:pPr>
      <w:bookmarkStart w:id="296" w:name="_Toc351203581"/>
      <w:bookmarkStart w:id="297" w:name="_Toc337558800"/>
      <w:r>
        <w:rPr>
          <w:rFonts w:hint="eastAsia" w:ascii="宋体" w:hAnsi="宋体" w:eastAsia="宋体" w:cs="宋体"/>
          <w:color w:val="auto"/>
          <w:sz w:val="24"/>
          <w:szCs w:val="24"/>
        </w:rPr>
        <w:t>12.1 合同价</w:t>
      </w:r>
      <w:bookmarkEnd w:id="294"/>
      <w:bookmarkEnd w:id="295"/>
      <w:r>
        <w:rPr>
          <w:rFonts w:hint="eastAsia" w:ascii="宋体" w:hAnsi="宋体" w:eastAsia="宋体" w:cs="宋体"/>
          <w:color w:val="auto"/>
          <w:sz w:val="24"/>
          <w:szCs w:val="24"/>
        </w:rPr>
        <w:t>格形式</w:t>
      </w:r>
      <w:bookmarkEnd w:id="296"/>
    </w:p>
    <w:bookmarkEnd w:id="297"/>
    <w:p w14:paraId="618369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14:paraId="24B1C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71F51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14:paraId="24917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346D70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14:paraId="34E185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14:paraId="28E7CC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14:paraId="474BB187">
      <w:pPr>
        <w:spacing w:line="300" w:lineRule="auto"/>
        <w:ind w:firstLine="480" w:firstLineChars="200"/>
        <w:jc w:val="left"/>
        <w:rPr>
          <w:rFonts w:hint="eastAsia" w:ascii="宋体" w:hAnsi="宋体" w:eastAsia="宋体" w:cs="宋体"/>
          <w:color w:val="auto"/>
          <w:sz w:val="24"/>
          <w:szCs w:val="24"/>
        </w:rPr>
      </w:pPr>
      <w:bookmarkStart w:id="298" w:name="_Toc296346598"/>
      <w:bookmarkStart w:id="299" w:name="_Toc296503097"/>
      <w:bookmarkStart w:id="300" w:name="_Toc351203582"/>
      <w:bookmarkStart w:id="301" w:name="_Toc337558801"/>
      <w:r>
        <w:rPr>
          <w:rFonts w:hint="eastAsia" w:ascii="宋体" w:hAnsi="宋体" w:eastAsia="宋体" w:cs="宋体"/>
          <w:color w:val="auto"/>
          <w:sz w:val="24"/>
          <w:szCs w:val="24"/>
        </w:rPr>
        <w:t>12.2预</w:t>
      </w:r>
      <w:bookmarkEnd w:id="298"/>
      <w:bookmarkEnd w:id="299"/>
      <w:bookmarkStart w:id="302" w:name="_Toc296503100"/>
      <w:bookmarkStart w:id="303" w:name="_Toc296346601"/>
      <w:r>
        <w:rPr>
          <w:rFonts w:hint="eastAsia" w:ascii="宋体" w:hAnsi="宋体" w:eastAsia="宋体" w:cs="宋体"/>
          <w:color w:val="auto"/>
          <w:sz w:val="24"/>
          <w:szCs w:val="24"/>
        </w:rPr>
        <w:t>付款</w:t>
      </w:r>
      <w:bookmarkEnd w:id="300"/>
    </w:p>
    <w:bookmarkEnd w:id="301"/>
    <w:bookmarkEnd w:id="302"/>
    <w:bookmarkEnd w:id="303"/>
    <w:p w14:paraId="2DFF99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14:paraId="5B541F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14:paraId="4035EF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14:paraId="398BDF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14:paraId="3791845E">
      <w:pPr>
        <w:spacing w:line="300" w:lineRule="auto"/>
        <w:ind w:firstLine="480" w:firstLineChars="200"/>
        <w:jc w:val="left"/>
        <w:rPr>
          <w:rFonts w:hint="eastAsia" w:ascii="宋体" w:hAnsi="宋体" w:eastAsia="宋体" w:cs="宋体"/>
          <w:color w:val="auto"/>
          <w:sz w:val="24"/>
          <w:szCs w:val="24"/>
        </w:rPr>
      </w:pPr>
      <w:bookmarkStart w:id="304" w:name="_Toc351203583"/>
      <w:bookmarkStart w:id="305" w:name="_Toc337558802"/>
      <w:r>
        <w:rPr>
          <w:rFonts w:hint="eastAsia" w:ascii="宋体" w:hAnsi="宋体" w:eastAsia="宋体" w:cs="宋体"/>
          <w:color w:val="auto"/>
          <w:sz w:val="24"/>
          <w:szCs w:val="24"/>
        </w:rPr>
        <w:t>12.3计量</w:t>
      </w:r>
      <w:bookmarkEnd w:id="304"/>
    </w:p>
    <w:bookmarkEnd w:id="305"/>
    <w:p w14:paraId="755CF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574AD5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14:paraId="14E7E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FD4C2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14:paraId="374F3CF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1BC9F5D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14:paraId="2081B7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24D922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605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14:paraId="040377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C527B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14:paraId="655586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54549A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2FA4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14:paraId="0294B8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14:paraId="716388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0133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14:paraId="65DF9A72">
      <w:pPr>
        <w:spacing w:line="300" w:lineRule="auto"/>
        <w:ind w:firstLine="480" w:firstLineChars="200"/>
        <w:jc w:val="left"/>
        <w:rPr>
          <w:rFonts w:hint="eastAsia" w:ascii="宋体" w:hAnsi="宋体" w:eastAsia="宋体" w:cs="宋体"/>
          <w:color w:val="auto"/>
          <w:sz w:val="24"/>
          <w:szCs w:val="24"/>
        </w:rPr>
      </w:pPr>
      <w:bookmarkStart w:id="306" w:name="_Toc296503101"/>
      <w:bookmarkStart w:id="307" w:name="_Toc296346602"/>
      <w:bookmarkStart w:id="308" w:name="_Toc351203584"/>
      <w:bookmarkStart w:id="309" w:name="_Toc337558803"/>
      <w:r>
        <w:rPr>
          <w:rFonts w:hint="eastAsia" w:ascii="宋体" w:hAnsi="宋体" w:eastAsia="宋体" w:cs="宋体"/>
          <w:color w:val="auto"/>
          <w:sz w:val="24"/>
          <w:szCs w:val="24"/>
        </w:rPr>
        <w:t>12.4工程进度款支</w:t>
      </w:r>
      <w:bookmarkEnd w:id="306"/>
      <w:bookmarkEnd w:id="307"/>
      <w:r>
        <w:rPr>
          <w:rFonts w:hint="eastAsia" w:ascii="宋体" w:hAnsi="宋体" w:eastAsia="宋体" w:cs="宋体"/>
          <w:color w:val="auto"/>
          <w:sz w:val="24"/>
          <w:szCs w:val="24"/>
        </w:rPr>
        <w:t>付</w:t>
      </w:r>
      <w:bookmarkEnd w:id="308"/>
    </w:p>
    <w:bookmarkEnd w:id="309"/>
    <w:p w14:paraId="30C7B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14:paraId="316F29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14:paraId="5ECE95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411F1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14:paraId="56C5BE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14:paraId="63391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14:paraId="5AC7C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14:paraId="01328D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14:paraId="63F038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14:paraId="18A3D6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14:paraId="0031C8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14:paraId="687924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F0D32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14:paraId="3ADF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3A039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14:paraId="73BFF8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14:paraId="1DB006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14:paraId="7985CA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14:paraId="0EE570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14:paraId="5C3611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420A36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76DD9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55B94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0F380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14:paraId="4BFCC6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14:paraId="7E98A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447380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14:paraId="2373B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14:paraId="09B404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14:paraId="5BC8CC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14:paraId="38F5EC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14:paraId="2A1F8A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14:paraId="67CEEA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16F4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14:paraId="4CBFF1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14:paraId="705B88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14:paraId="6F1DA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7C77409">
      <w:pPr>
        <w:spacing w:line="300" w:lineRule="auto"/>
        <w:ind w:firstLine="480" w:firstLineChars="200"/>
        <w:jc w:val="left"/>
        <w:rPr>
          <w:rFonts w:hint="eastAsia" w:ascii="宋体" w:hAnsi="宋体" w:eastAsia="宋体" w:cs="宋体"/>
          <w:color w:val="auto"/>
          <w:sz w:val="24"/>
          <w:szCs w:val="24"/>
        </w:rPr>
      </w:pPr>
      <w:bookmarkStart w:id="310"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10"/>
    </w:p>
    <w:p w14:paraId="161DB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14:paraId="3646CD21">
      <w:pPr>
        <w:pStyle w:val="8"/>
        <w:numPr>
          <w:ilvl w:val="0"/>
          <w:numId w:val="7"/>
        </w:numPr>
        <w:rPr>
          <w:rFonts w:hint="eastAsia" w:ascii="宋体" w:hAnsi="宋体" w:eastAsia="宋体" w:cs="宋体"/>
          <w:color w:val="auto"/>
        </w:rPr>
      </w:pPr>
      <w:bookmarkStart w:id="311" w:name="_Toc351203586"/>
      <w:bookmarkStart w:id="312" w:name="_Toc63471457"/>
      <w:bookmarkStart w:id="313" w:name="_Toc433901062"/>
      <w:bookmarkStart w:id="314" w:name="_Toc296503106"/>
      <w:bookmarkStart w:id="315" w:name="_Toc296346607"/>
      <w:bookmarkStart w:id="316" w:name="_Toc322522574"/>
      <w:bookmarkStart w:id="317" w:name="_Toc337558804"/>
      <w:r>
        <w:rPr>
          <w:rFonts w:hint="eastAsia" w:ascii="宋体" w:hAnsi="宋体" w:eastAsia="宋体" w:cs="宋体"/>
          <w:color w:val="auto"/>
        </w:rPr>
        <w:t>验收和工程试车</w:t>
      </w:r>
      <w:bookmarkEnd w:id="311"/>
      <w:bookmarkEnd w:id="312"/>
      <w:bookmarkEnd w:id="313"/>
    </w:p>
    <w:bookmarkEnd w:id="314"/>
    <w:bookmarkEnd w:id="315"/>
    <w:bookmarkEnd w:id="316"/>
    <w:bookmarkEnd w:id="317"/>
    <w:p w14:paraId="3473381F">
      <w:pPr>
        <w:spacing w:line="300" w:lineRule="auto"/>
        <w:ind w:firstLine="480" w:firstLineChars="200"/>
        <w:jc w:val="left"/>
        <w:rPr>
          <w:rFonts w:hint="eastAsia" w:ascii="宋体" w:hAnsi="宋体" w:eastAsia="宋体" w:cs="宋体"/>
          <w:color w:val="auto"/>
          <w:sz w:val="24"/>
          <w:szCs w:val="24"/>
        </w:rPr>
      </w:pPr>
      <w:bookmarkStart w:id="318" w:name="_Toc351203587"/>
      <w:bookmarkStart w:id="319" w:name="_Toc337558805"/>
      <w:bookmarkStart w:id="320" w:name="_Toc296503110"/>
      <w:bookmarkStart w:id="321" w:name="_Toc296346611"/>
      <w:r>
        <w:rPr>
          <w:rFonts w:hint="eastAsia" w:ascii="宋体" w:hAnsi="宋体" w:eastAsia="宋体" w:cs="宋体"/>
          <w:color w:val="auto"/>
          <w:sz w:val="24"/>
          <w:szCs w:val="24"/>
        </w:rPr>
        <w:t>13.1分部分项工程验收</w:t>
      </w:r>
      <w:bookmarkEnd w:id="318"/>
    </w:p>
    <w:bookmarkEnd w:id="319"/>
    <w:p w14:paraId="6DDD08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14:paraId="59A3A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9E8D4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14:paraId="301D0A33">
      <w:pPr>
        <w:spacing w:line="300" w:lineRule="auto"/>
        <w:ind w:firstLine="480" w:firstLineChars="200"/>
        <w:jc w:val="left"/>
        <w:rPr>
          <w:rFonts w:hint="eastAsia" w:ascii="宋体" w:hAnsi="宋体" w:eastAsia="宋体" w:cs="宋体"/>
          <w:color w:val="auto"/>
          <w:sz w:val="24"/>
          <w:szCs w:val="24"/>
        </w:rPr>
      </w:pPr>
      <w:bookmarkStart w:id="322" w:name="_Toc351203588"/>
      <w:bookmarkStart w:id="323" w:name="_Toc337558806"/>
      <w:r>
        <w:rPr>
          <w:rFonts w:hint="eastAsia" w:ascii="宋体" w:hAnsi="宋体" w:eastAsia="宋体" w:cs="宋体"/>
          <w:color w:val="auto"/>
          <w:sz w:val="24"/>
          <w:szCs w:val="24"/>
        </w:rPr>
        <w:t>13.2竣工验收</w:t>
      </w:r>
      <w:bookmarkEnd w:id="322"/>
    </w:p>
    <w:bookmarkEnd w:id="320"/>
    <w:bookmarkEnd w:id="321"/>
    <w:bookmarkEnd w:id="323"/>
    <w:p w14:paraId="30FE42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14:paraId="78DAB2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14:paraId="5E34DA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14:paraId="194DB5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14:paraId="5B1B58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14:paraId="65DB79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392E6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14:paraId="164B15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669B2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D86C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14:paraId="692F0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FC6F6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0FF89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6DB46A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14:paraId="62F054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4" w:name="#go14"/>
      <w:bookmarkEnd w:id="324"/>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14:paraId="330F826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14:paraId="431BF0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E0E3C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14:paraId="3446B4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14:paraId="38B29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2FF59D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703811CE">
      <w:pPr>
        <w:spacing w:line="300" w:lineRule="auto"/>
        <w:ind w:firstLine="480" w:firstLineChars="200"/>
        <w:jc w:val="left"/>
        <w:rPr>
          <w:rFonts w:hint="eastAsia" w:ascii="宋体" w:hAnsi="宋体" w:eastAsia="宋体" w:cs="宋体"/>
          <w:color w:val="auto"/>
          <w:sz w:val="24"/>
          <w:szCs w:val="24"/>
        </w:rPr>
      </w:pPr>
      <w:bookmarkStart w:id="325" w:name="_Toc351203589"/>
      <w:bookmarkStart w:id="326" w:name="_Toc337558807"/>
      <w:bookmarkStart w:id="327" w:name="_Toc296346612"/>
      <w:bookmarkStart w:id="328" w:name="_Toc296503111"/>
      <w:r>
        <w:rPr>
          <w:rFonts w:hint="eastAsia" w:ascii="宋体" w:hAnsi="宋体" w:eastAsia="宋体" w:cs="宋体"/>
          <w:color w:val="auto"/>
          <w:sz w:val="24"/>
          <w:szCs w:val="24"/>
        </w:rPr>
        <w:t>13.3工程试车</w:t>
      </w:r>
      <w:bookmarkEnd w:id="325"/>
    </w:p>
    <w:bookmarkEnd w:id="326"/>
    <w:bookmarkEnd w:id="327"/>
    <w:bookmarkEnd w:id="328"/>
    <w:p w14:paraId="0F72AC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14:paraId="33818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14:paraId="02B0DE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F860B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C24D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69068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14:paraId="07806E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E848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59634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0FEF5F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14:paraId="56C01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30E29FE">
      <w:pPr>
        <w:spacing w:line="300" w:lineRule="auto"/>
        <w:ind w:firstLine="480" w:firstLineChars="200"/>
        <w:jc w:val="left"/>
        <w:rPr>
          <w:rFonts w:hint="eastAsia" w:ascii="宋体" w:hAnsi="宋体" w:eastAsia="宋体" w:cs="宋体"/>
          <w:color w:val="auto"/>
          <w:sz w:val="24"/>
          <w:szCs w:val="24"/>
        </w:rPr>
      </w:pPr>
      <w:bookmarkStart w:id="329" w:name="_Toc351203590"/>
      <w:bookmarkStart w:id="330" w:name="_Toc337558808"/>
      <w:r>
        <w:rPr>
          <w:rFonts w:hint="eastAsia" w:ascii="宋体" w:hAnsi="宋体" w:eastAsia="宋体" w:cs="宋体"/>
          <w:color w:val="auto"/>
          <w:sz w:val="24"/>
          <w:szCs w:val="24"/>
        </w:rPr>
        <w:t>13.4提前交付单位工程的验收</w:t>
      </w:r>
      <w:bookmarkEnd w:id="329"/>
    </w:p>
    <w:bookmarkEnd w:id="330"/>
    <w:p w14:paraId="0BC389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14:paraId="7038B4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57DBB4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14:paraId="7E4829E3">
      <w:pPr>
        <w:spacing w:line="300" w:lineRule="auto"/>
        <w:ind w:firstLine="480" w:firstLineChars="200"/>
        <w:jc w:val="left"/>
        <w:rPr>
          <w:rFonts w:hint="eastAsia" w:ascii="宋体" w:hAnsi="宋体" w:eastAsia="宋体" w:cs="宋体"/>
          <w:color w:val="auto"/>
          <w:sz w:val="24"/>
          <w:szCs w:val="24"/>
        </w:rPr>
      </w:pPr>
      <w:bookmarkStart w:id="331" w:name="_Toc351203591"/>
      <w:r>
        <w:rPr>
          <w:rFonts w:hint="eastAsia" w:ascii="宋体" w:hAnsi="宋体" w:eastAsia="宋体" w:cs="宋体"/>
          <w:color w:val="auto"/>
          <w:sz w:val="24"/>
          <w:szCs w:val="24"/>
        </w:rPr>
        <w:t>13.5 施工期运行</w:t>
      </w:r>
      <w:bookmarkEnd w:id="331"/>
    </w:p>
    <w:p w14:paraId="453569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22B2F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14:paraId="119D0C61">
      <w:pPr>
        <w:spacing w:line="300" w:lineRule="auto"/>
        <w:ind w:firstLine="480" w:firstLineChars="200"/>
        <w:jc w:val="left"/>
        <w:rPr>
          <w:rFonts w:hint="eastAsia" w:ascii="宋体" w:hAnsi="宋体" w:eastAsia="宋体" w:cs="宋体"/>
          <w:color w:val="auto"/>
          <w:sz w:val="24"/>
          <w:szCs w:val="24"/>
        </w:rPr>
      </w:pPr>
      <w:bookmarkStart w:id="332" w:name="_Toc296346613"/>
      <w:bookmarkStart w:id="333" w:name="_Toc296503112"/>
      <w:bookmarkStart w:id="334" w:name="_Toc351203592"/>
      <w:bookmarkStart w:id="335" w:name="_Toc337558809"/>
      <w:r>
        <w:rPr>
          <w:rFonts w:hint="eastAsia" w:ascii="宋体" w:hAnsi="宋体" w:eastAsia="宋体" w:cs="宋体"/>
          <w:color w:val="auto"/>
          <w:sz w:val="24"/>
          <w:szCs w:val="24"/>
        </w:rPr>
        <w:t>13.6 竣工退</w:t>
      </w:r>
      <w:bookmarkEnd w:id="332"/>
      <w:bookmarkEnd w:id="333"/>
      <w:r>
        <w:rPr>
          <w:rFonts w:hint="eastAsia" w:ascii="宋体" w:hAnsi="宋体" w:eastAsia="宋体" w:cs="宋体"/>
          <w:color w:val="auto"/>
          <w:sz w:val="24"/>
          <w:szCs w:val="24"/>
        </w:rPr>
        <w:t>场</w:t>
      </w:r>
      <w:bookmarkEnd w:id="334"/>
    </w:p>
    <w:bookmarkEnd w:id="335"/>
    <w:p w14:paraId="28B8E2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31FF7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14:paraId="0ABFA0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14:paraId="071861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14:paraId="4AA818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14:paraId="0A1DDA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14:paraId="0E3C25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14:paraId="3091AE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D8EA4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14:paraId="12300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E315405">
      <w:pPr>
        <w:pStyle w:val="8"/>
        <w:numPr>
          <w:ilvl w:val="0"/>
          <w:numId w:val="7"/>
        </w:numPr>
        <w:rPr>
          <w:rFonts w:hint="eastAsia" w:ascii="宋体" w:hAnsi="宋体" w:eastAsia="宋体" w:cs="宋体"/>
          <w:color w:val="auto"/>
        </w:rPr>
      </w:pPr>
      <w:bookmarkStart w:id="336" w:name="_Toc433901063"/>
      <w:bookmarkStart w:id="337" w:name="_Toc63471458"/>
      <w:bookmarkStart w:id="338" w:name="_Toc351203593"/>
      <w:bookmarkStart w:id="339" w:name="_Toc337558810"/>
      <w:bookmarkStart w:id="340" w:name="_Toc296346614"/>
      <w:bookmarkStart w:id="341" w:name="_Toc296503113"/>
      <w:r>
        <w:rPr>
          <w:rFonts w:hint="eastAsia" w:ascii="宋体" w:hAnsi="宋体" w:eastAsia="宋体" w:cs="宋体"/>
          <w:color w:val="auto"/>
        </w:rPr>
        <w:t>竣工结算</w:t>
      </w:r>
      <w:bookmarkEnd w:id="336"/>
      <w:bookmarkEnd w:id="337"/>
      <w:bookmarkEnd w:id="338"/>
    </w:p>
    <w:bookmarkEnd w:id="339"/>
    <w:p w14:paraId="67B0C140">
      <w:pPr>
        <w:spacing w:line="300" w:lineRule="auto"/>
        <w:ind w:firstLine="480" w:firstLineChars="200"/>
        <w:jc w:val="left"/>
        <w:rPr>
          <w:rFonts w:hint="eastAsia" w:ascii="宋体" w:hAnsi="宋体" w:eastAsia="宋体" w:cs="宋体"/>
          <w:color w:val="auto"/>
          <w:sz w:val="24"/>
          <w:szCs w:val="24"/>
        </w:rPr>
      </w:pPr>
      <w:bookmarkStart w:id="342" w:name="_Toc351203594"/>
      <w:bookmarkStart w:id="343" w:name="_Toc337558811"/>
      <w:r>
        <w:rPr>
          <w:rFonts w:hint="eastAsia" w:ascii="宋体" w:hAnsi="宋体" w:eastAsia="宋体" w:cs="宋体"/>
          <w:color w:val="auto"/>
          <w:sz w:val="24"/>
          <w:szCs w:val="24"/>
        </w:rPr>
        <w:t>14.1 竣工结算申请</w:t>
      </w:r>
      <w:bookmarkEnd w:id="342"/>
    </w:p>
    <w:bookmarkEnd w:id="343"/>
    <w:p w14:paraId="73F70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EAB6A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14:paraId="1A8E1D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14:paraId="1C268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14:paraId="75CC7C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14:paraId="42F187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14:paraId="5E5142D6">
      <w:pPr>
        <w:spacing w:line="300" w:lineRule="auto"/>
        <w:ind w:firstLine="480" w:firstLineChars="200"/>
        <w:jc w:val="left"/>
        <w:rPr>
          <w:rFonts w:hint="eastAsia" w:ascii="宋体" w:hAnsi="宋体" w:eastAsia="宋体" w:cs="宋体"/>
          <w:color w:val="auto"/>
          <w:sz w:val="24"/>
          <w:szCs w:val="24"/>
        </w:rPr>
      </w:pPr>
      <w:bookmarkStart w:id="344" w:name="_Toc351203595"/>
      <w:bookmarkStart w:id="345" w:name="_Toc337558812"/>
      <w:r>
        <w:rPr>
          <w:rFonts w:hint="eastAsia" w:ascii="宋体" w:hAnsi="宋体" w:eastAsia="宋体" w:cs="宋体"/>
          <w:color w:val="auto"/>
          <w:sz w:val="24"/>
          <w:szCs w:val="24"/>
        </w:rPr>
        <w:t>14.2 竣工结算审核</w:t>
      </w:r>
      <w:bookmarkEnd w:id="344"/>
    </w:p>
    <w:bookmarkEnd w:id="345"/>
    <w:p w14:paraId="4F8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45257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CC315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9008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8CB079F">
      <w:pPr>
        <w:spacing w:line="300" w:lineRule="auto"/>
        <w:ind w:firstLine="480" w:firstLineChars="200"/>
        <w:jc w:val="left"/>
        <w:rPr>
          <w:rFonts w:hint="eastAsia" w:ascii="宋体" w:hAnsi="宋体" w:eastAsia="宋体" w:cs="宋体"/>
          <w:color w:val="auto"/>
          <w:sz w:val="24"/>
          <w:szCs w:val="24"/>
        </w:rPr>
      </w:pPr>
      <w:bookmarkStart w:id="346" w:name="_Toc351203596"/>
      <w:bookmarkStart w:id="347" w:name="_Toc337558813"/>
      <w:r>
        <w:rPr>
          <w:rFonts w:hint="eastAsia" w:ascii="宋体" w:hAnsi="宋体" w:eastAsia="宋体" w:cs="宋体"/>
          <w:color w:val="auto"/>
          <w:sz w:val="24"/>
          <w:szCs w:val="24"/>
        </w:rPr>
        <w:t>14.3 甩项竣工协议</w:t>
      </w:r>
      <w:bookmarkEnd w:id="346"/>
    </w:p>
    <w:bookmarkEnd w:id="347"/>
    <w:p w14:paraId="7A47E2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2F9761CC">
      <w:pPr>
        <w:spacing w:line="300" w:lineRule="auto"/>
        <w:ind w:firstLine="480" w:firstLineChars="200"/>
        <w:jc w:val="left"/>
        <w:rPr>
          <w:rFonts w:hint="eastAsia" w:ascii="宋体" w:hAnsi="宋体" w:eastAsia="宋体" w:cs="宋体"/>
          <w:color w:val="auto"/>
          <w:sz w:val="24"/>
          <w:szCs w:val="24"/>
        </w:rPr>
      </w:pPr>
      <w:bookmarkStart w:id="348" w:name="_Toc351203597"/>
      <w:bookmarkStart w:id="349" w:name="_Toc337558814"/>
      <w:r>
        <w:rPr>
          <w:rFonts w:hint="eastAsia" w:ascii="宋体" w:hAnsi="宋体" w:eastAsia="宋体" w:cs="宋体"/>
          <w:color w:val="auto"/>
          <w:sz w:val="24"/>
          <w:szCs w:val="24"/>
        </w:rPr>
        <w:t>14.4 最终结清</w:t>
      </w:r>
      <w:bookmarkEnd w:id="348"/>
    </w:p>
    <w:bookmarkEnd w:id="349"/>
    <w:p w14:paraId="4F3E7B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D6187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14:paraId="635814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14:paraId="60361C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14:paraId="57C837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7C346A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C3D67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8B0C2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14:paraId="20037914">
      <w:pPr>
        <w:pStyle w:val="8"/>
        <w:numPr>
          <w:ilvl w:val="0"/>
          <w:numId w:val="7"/>
        </w:numPr>
        <w:rPr>
          <w:rFonts w:hint="eastAsia" w:ascii="宋体" w:hAnsi="宋体" w:eastAsia="宋体" w:cs="宋体"/>
          <w:color w:val="auto"/>
        </w:rPr>
      </w:pPr>
      <w:bookmarkStart w:id="350" w:name="_Toc351203598"/>
      <w:bookmarkStart w:id="351" w:name="_Toc63471459"/>
      <w:bookmarkStart w:id="352" w:name="_Toc433901064"/>
      <w:bookmarkStart w:id="353" w:name="_Toc337558815"/>
      <w:r>
        <w:rPr>
          <w:rFonts w:hint="eastAsia" w:ascii="宋体" w:hAnsi="宋体" w:eastAsia="宋体" w:cs="宋体"/>
          <w:color w:val="auto"/>
        </w:rPr>
        <w:t>缺陷责任与保修</w:t>
      </w:r>
      <w:bookmarkEnd w:id="350"/>
      <w:bookmarkEnd w:id="351"/>
      <w:bookmarkEnd w:id="352"/>
    </w:p>
    <w:bookmarkEnd w:id="340"/>
    <w:bookmarkEnd w:id="341"/>
    <w:bookmarkEnd w:id="353"/>
    <w:p w14:paraId="2C04C897">
      <w:pPr>
        <w:spacing w:line="300" w:lineRule="auto"/>
        <w:ind w:firstLine="480" w:firstLineChars="200"/>
        <w:jc w:val="left"/>
        <w:rPr>
          <w:rFonts w:hint="eastAsia" w:ascii="宋体" w:hAnsi="宋体" w:eastAsia="宋体" w:cs="宋体"/>
          <w:color w:val="auto"/>
          <w:sz w:val="24"/>
          <w:szCs w:val="24"/>
        </w:rPr>
      </w:pPr>
      <w:bookmarkStart w:id="354" w:name="_Toc351203599"/>
      <w:bookmarkStart w:id="355" w:name="_Toc337558816"/>
      <w:bookmarkStart w:id="356" w:name="_Toc296346615"/>
      <w:bookmarkStart w:id="357" w:name="_Toc296503114"/>
      <w:r>
        <w:rPr>
          <w:rFonts w:hint="eastAsia" w:ascii="宋体" w:hAnsi="宋体" w:eastAsia="宋体" w:cs="宋体"/>
          <w:color w:val="auto"/>
          <w:sz w:val="24"/>
          <w:szCs w:val="24"/>
        </w:rPr>
        <w:t>15.1 工程保修的原则</w:t>
      </w:r>
      <w:bookmarkEnd w:id="354"/>
    </w:p>
    <w:bookmarkEnd w:id="355"/>
    <w:p w14:paraId="1D523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14:paraId="02D64287">
      <w:pPr>
        <w:spacing w:line="300" w:lineRule="auto"/>
        <w:ind w:firstLine="480" w:firstLineChars="200"/>
        <w:jc w:val="left"/>
        <w:rPr>
          <w:rFonts w:hint="eastAsia" w:ascii="宋体" w:hAnsi="宋体" w:eastAsia="宋体" w:cs="宋体"/>
          <w:color w:val="auto"/>
          <w:sz w:val="24"/>
          <w:szCs w:val="24"/>
        </w:rPr>
      </w:pPr>
      <w:bookmarkStart w:id="358" w:name="_Toc351203600"/>
      <w:bookmarkStart w:id="359" w:name="_Toc337558817"/>
      <w:r>
        <w:rPr>
          <w:rFonts w:hint="eastAsia" w:ascii="宋体" w:hAnsi="宋体" w:eastAsia="宋体" w:cs="宋体"/>
          <w:color w:val="auto"/>
          <w:sz w:val="24"/>
          <w:szCs w:val="24"/>
        </w:rPr>
        <w:t>15.2 缺陷责任期</w:t>
      </w:r>
      <w:bookmarkEnd w:id="356"/>
      <w:bookmarkEnd w:id="357"/>
      <w:bookmarkEnd w:id="358"/>
    </w:p>
    <w:bookmarkEnd w:id="359"/>
    <w:p w14:paraId="6821CF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14:paraId="562C49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FF07FFA">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35D72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14:paraId="5D46BF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14:paraId="4D79CB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C8535F1">
      <w:pPr>
        <w:spacing w:line="300" w:lineRule="auto"/>
        <w:ind w:firstLine="480" w:firstLineChars="200"/>
        <w:jc w:val="left"/>
        <w:rPr>
          <w:rFonts w:hint="eastAsia" w:ascii="宋体" w:hAnsi="宋体" w:eastAsia="宋体" w:cs="宋体"/>
          <w:color w:val="auto"/>
          <w:sz w:val="24"/>
          <w:szCs w:val="24"/>
        </w:rPr>
      </w:pPr>
      <w:bookmarkStart w:id="360" w:name="_Toc351203601"/>
      <w:bookmarkStart w:id="361" w:name="_Toc337558818"/>
      <w:bookmarkStart w:id="362" w:name="_Toc296503115"/>
      <w:bookmarkStart w:id="363" w:name="_Toc296346616"/>
      <w:r>
        <w:rPr>
          <w:rFonts w:hint="eastAsia" w:ascii="宋体" w:hAnsi="宋体" w:eastAsia="宋体" w:cs="宋体"/>
          <w:color w:val="auto"/>
          <w:sz w:val="24"/>
          <w:szCs w:val="24"/>
        </w:rPr>
        <w:t>15.3 质量保证金</w:t>
      </w:r>
      <w:bookmarkEnd w:id="360"/>
    </w:p>
    <w:bookmarkEnd w:id="361"/>
    <w:p w14:paraId="51562376">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14:paraId="30F4D8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14:paraId="3C6D82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7609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14:paraId="0D3689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14:paraId="392F27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14:paraId="756C7C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14:paraId="17C750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14:paraId="3CD07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14:paraId="02DBD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14:paraId="65C47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60DC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4" w:name="#go6"/>
      <w:bookmarkEnd w:id="364"/>
      <w:r>
        <w:rPr>
          <w:rFonts w:hint="eastAsia" w:ascii="宋体" w:hAnsi="宋体" w:eastAsia="宋体" w:cs="宋体"/>
          <w:color w:val="auto"/>
          <w:sz w:val="24"/>
          <w:szCs w:val="24"/>
        </w:rPr>
        <w:t>程竣工结算时一次性扣留质量保证金；</w:t>
      </w:r>
    </w:p>
    <w:p w14:paraId="71DA9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14:paraId="486E1F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14:paraId="050A557D">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0F630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14:paraId="61EF9D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14:paraId="2604428C">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14:paraId="533EA738">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ADDC1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14:paraId="1A6E4CD6">
      <w:pPr>
        <w:spacing w:line="300" w:lineRule="auto"/>
        <w:ind w:firstLine="480" w:firstLineChars="200"/>
        <w:jc w:val="left"/>
        <w:rPr>
          <w:rFonts w:hint="eastAsia" w:ascii="宋体" w:hAnsi="宋体" w:eastAsia="宋体" w:cs="宋体"/>
          <w:color w:val="auto"/>
          <w:sz w:val="24"/>
          <w:szCs w:val="24"/>
        </w:rPr>
      </w:pPr>
      <w:bookmarkStart w:id="365" w:name="_Toc351203602"/>
      <w:bookmarkStart w:id="366" w:name="_Toc337558819"/>
      <w:r>
        <w:rPr>
          <w:rFonts w:hint="eastAsia" w:ascii="宋体" w:hAnsi="宋体" w:eastAsia="宋体" w:cs="宋体"/>
          <w:color w:val="auto"/>
          <w:sz w:val="24"/>
          <w:szCs w:val="24"/>
        </w:rPr>
        <w:t>15.4 保修</w:t>
      </w:r>
      <w:bookmarkEnd w:id="365"/>
    </w:p>
    <w:bookmarkEnd w:id="362"/>
    <w:bookmarkEnd w:id="363"/>
    <w:bookmarkEnd w:id="366"/>
    <w:p w14:paraId="475D5D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14:paraId="7635D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E2803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14:paraId="00029E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14:paraId="1D5EC6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14:paraId="375FEE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14:paraId="79E3D4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14:paraId="0A8B19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14:paraId="476427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1F784B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39A78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14:paraId="5B2A8D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E43C4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14:paraId="6E9005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DB0609D">
      <w:pPr>
        <w:pStyle w:val="8"/>
        <w:numPr>
          <w:ilvl w:val="0"/>
          <w:numId w:val="7"/>
        </w:numPr>
        <w:rPr>
          <w:rFonts w:hint="eastAsia" w:ascii="宋体" w:hAnsi="宋体" w:eastAsia="宋体" w:cs="宋体"/>
          <w:color w:val="auto"/>
        </w:rPr>
      </w:pPr>
      <w:bookmarkStart w:id="367" w:name="_Toc433901065"/>
      <w:bookmarkStart w:id="368" w:name="_Toc351203603"/>
      <w:bookmarkStart w:id="369" w:name="_Toc63471460"/>
      <w:bookmarkStart w:id="370" w:name="_Toc337558820"/>
      <w:r>
        <w:rPr>
          <w:rFonts w:hint="eastAsia" w:ascii="宋体" w:hAnsi="宋体" w:eastAsia="宋体" w:cs="宋体"/>
          <w:color w:val="auto"/>
        </w:rPr>
        <w:t>违约</w:t>
      </w:r>
      <w:bookmarkEnd w:id="367"/>
      <w:bookmarkEnd w:id="368"/>
      <w:bookmarkEnd w:id="369"/>
    </w:p>
    <w:bookmarkEnd w:id="370"/>
    <w:p w14:paraId="4D329BC3">
      <w:pPr>
        <w:spacing w:line="300" w:lineRule="auto"/>
        <w:ind w:firstLine="480" w:firstLineChars="200"/>
        <w:jc w:val="left"/>
        <w:rPr>
          <w:rFonts w:hint="eastAsia" w:ascii="宋体" w:hAnsi="宋体" w:eastAsia="宋体" w:cs="宋体"/>
          <w:color w:val="auto"/>
          <w:sz w:val="24"/>
          <w:szCs w:val="24"/>
        </w:rPr>
      </w:pPr>
      <w:bookmarkStart w:id="371" w:name="_Toc296503129"/>
      <w:bookmarkStart w:id="372" w:name="_Toc296346630"/>
      <w:bookmarkStart w:id="373" w:name="_Toc351203604"/>
      <w:bookmarkStart w:id="374" w:name="_Toc337558821"/>
      <w:r>
        <w:rPr>
          <w:rFonts w:hint="eastAsia" w:ascii="宋体" w:hAnsi="宋体" w:eastAsia="宋体" w:cs="宋体"/>
          <w:color w:val="auto"/>
          <w:sz w:val="24"/>
          <w:szCs w:val="24"/>
        </w:rPr>
        <w:t>16.1 发</w:t>
      </w:r>
      <w:bookmarkEnd w:id="371"/>
      <w:bookmarkEnd w:id="372"/>
      <w:r>
        <w:rPr>
          <w:rFonts w:hint="eastAsia" w:ascii="宋体" w:hAnsi="宋体" w:eastAsia="宋体" w:cs="宋体"/>
          <w:color w:val="auto"/>
          <w:sz w:val="24"/>
          <w:szCs w:val="24"/>
        </w:rPr>
        <w:t>包人违约</w:t>
      </w:r>
      <w:bookmarkEnd w:id="373"/>
    </w:p>
    <w:bookmarkEnd w:id="374"/>
    <w:p w14:paraId="519F9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14:paraId="30EB72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14:paraId="02B05A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14:paraId="7A154C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14:paraId="73DA2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14:paraId="78C3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14:paraId="29A2C8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14:paraId="3C4220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14:paraId="10C10B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14:paraId="3227F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14:paraId="3115738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46156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14:paraId="7812D8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14:paraId="2DBD35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46DC0C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304C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14:paraId="0B1470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14:paraId="56C29C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14:paraId="760FAF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14:paraId="1AA4F8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14:paraId="6087C7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14:paraId="30370F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14:paraId="0DA4C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14:paraId="3BB192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14:paraId="44E090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14:paraId="1FEB7C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14:paraId="1C4D6A0B">
      <w:pPr>
        <w:spacing w:line="300" w:lineRule="auto"/>
        <w:ind w:firstLine="480" w:firstLineChars="200"/>
        <w:jc w:val="left"/>
        <w:rPr>
          <w:rFonts w:hint="eastAsia" w:ascii="宋体" w:hAnsi="宋体" w:eastAsia="宋体" w:cs="宋体"/>
          <w:color w:val="auto"/>
          <w:sz w:val="24"/>
          <w:szCs w:val="24"/>
        </w:rPr>
      </w:pPr>
      <w:bookmarkStart w:id="375" w:name="_Toc351203605"/>
      <w:bookmarkStart w:id="376" w:name="_Toc337558822"/>
      <w:bookmarkStart w:id="377" w:name="_Toc296503131"/>
      <w:bookmarkStart w:id="378" w:name="_Toc296346632"/>
      <w:r>
        <w:rPr>
          <w:rFonts w:hint="eastAsia" w:ascii="宋体" w:hAnsi="宋体" w:eastAsia="宋体" w:cs="宋体"/>
          <w:color w:val="auto"/>
          <w:sz w:val="24"/>
          <w:szCs w:val="24"/>
        </w:rPr>
        <w:t>16.2 承包人违约</w:t>
      </w:r>
      <w:bookmarkEnd w:id="375"/>
    </w:p>
    <w:bookmarkEnd w:id="376"/>
    <w:bookmarkEnd w:id="377"/>
    <w:bookmarkEnd w:id="378"/>
    <w:p w14:paraId="39410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469B54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14:paraId="0FC2FA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14:paraId="74E3D8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14:paraId="1A45FF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14:paraId="5BC010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14:paraId="6CB905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14:paraId="13D96B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14:paraId="4EE7B0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14:paraId="28ED26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14:paraId="67894C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14:paraId="09C6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14:paraId="4003C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14:paraId="671D1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6A3D5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1BC0A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14:paraId="571817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14:paraId="282A31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14:paraId="2267E7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14:paraId="2D4EA9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14:paraId="579384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14:paraId="1FF220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14:paraId="4FD07B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2E178A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14:paraId="3496C8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2F36981">
      <w:pPr>
        <w:spacing w:line="300" w:lineRule="auto"/>
        <w:ind w:firstLine="480" w:firstLineChars="200"/>
        <w:jc w:val="left"/>
        <w:rPr>
          <w:rFonts w:hint="eastAsia" w:ascii="宋体" w:hAnsi="宋体" w:eastAsia="宋体" w:cs="宋体"/>
          <w:color w:val="auto"/>
          <w:sz w:val="24"/>
          <w:szCs w:val="24"/>
        </w:rPr>
      </w:pPr>
      <w:bookmarkStart w:id="379" w:name="_Toc351203606"/>
      <w:r>
        <w:rPr>
          <w:rFonts w:hint="eastAsia" w:ascii="宋体" w:hAnsi="宋体" w:eastAsia="宋体" w:cs="宋体"/>
          <w:color w:val="auto"/>
          <w:sz w:val="24"/>
          <w:szCs w:val="24"/>
        </w:rPr>
        <w:t>16.3 第三人造成的违约</w:t>
      </w:r>
      <w:bookmarkEnd w:id="379"/>
    </w:p>
    <w:p w14:paraId="229294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111EC3CA">
      <w:pPr>
        <w:pStyle w:val="8"/>
        <w:numPr>
          <w:ilvl w:val="0"/>
          <w:numId w:val="7"/>
        </w:numPr>
        <w:rPr>
          <w:rFonts w:hint="eastAsia" w:ascii="宋体" w:hAnsi="宋体" w:eastAsia="宋体" w:cs="宋体"/>
          <w:color w:val="auto"/>
        </w:rPr>
      </w:pPr>
      <w:bookmarkStart w:id="380" w:name="_Toc351203607"/>
      <w:bookmarkStart w:id="381" w:name="_Toc433901066"/>
      <w:bookmarkStart w:id="382" w:name="_Toc63471461"/>
      <w:bookmarkStart w:id="383" w:name="_Toc337558823"/>
      <w:bookmarkStart w:id="384" w:name="_Toc296346617"/>
      <w:bookmarkStart w:id="385" w:name="_Toc296503116"/>
      <w:r>
        <w:rPr>
          <w:rFonts w:hint="eastAsia" w:ascii="宋体" w:hAnsi="宋体" w:eastAsia="宋体" w:cs="宋体"/>
          <w:color w:val="auto"/>
        </w:rPr>
        <w:t>不可抗力</w:t>
      </w:r>
      <w:bookmarkEnd w:id="380"/>
      <w:bookmarkEnd w:id="381"/>
      <w:r>
        <w:rPr>
          <w:rFonts w:hint="eastAsia" w:ascii="宋体" w:hAnsi="宋体" w:eastAsia="宋体" w:cs="宋体"/>
          <w:color w:val="auto"/>
        </w:rPr>
        <w:t xml:space="preserve"> </w:t>
      </w:r>
      <w:bookmarkEnd w:id="382"/>
      <w:bookmarkEnd w:id="383"/>
      <w:bookmarkEnd w:id="384"/>
      <w:bookmarkEnd w:id="385"/>
    </w:p>
    <w:p w14:paraId="4E71BB81">
      <w:pPr>
        <w:spacing w:line="300" w:lineRule="auto"/>
        <w:ind w:firstLine="480" w:firstLineChars="200"/>
        <w:jc w:val="left"/>
        <w:rPr>
          <w:rFonts w:hint="eastAsia" w:ascii="宋体" w:hAnsi="宋体" w:eastAsia="宋体" w:cs="宋体"/>
          <w:color w:val="auto"/>
          <w:sz w:val="24"/>
          <w:szCs w:val="24"/>
        </w:rPr>
      </w:pPr>
      <w:bookmarkStart w:id="386" w:name="_Toc351203608"/>
      <w:bookmarkStart w:id="387" w:name="_Toc337558824"/>
      <w:bookmarkStart w:id="388" w:name="_Toc296346618"/>
      <w:bookmarkStart w:id="389" w:name="_Toc296503117"/>
      <w:r>
        <w:rPr>
          <w:rFonts w:hint="eastAsia" w:ascii="宋体" w:hAnsi="宋体" w:eastAsia="宋体" w:cs="宋体"/>
          <w:color w:val="auto"/>
          <w:sz w:val="24"/>
          <w:szCs w:val="24"/>
        </w:rPr>
        <w:t>17.1 不可抗力的确认</w:t>
      </w:r>
      <w:bookmarkEnd w:id="386"/>
    </w:p>
    <w:bookmarkEnd w:id="387"/>
    <w:bookmarkEnd w:id="388"/>
    <w:bookmarkEnd w:id="389"/>
    <w:p w14:paraId="0E30C1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B59FA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18092B0">
      <w:pPr>
        <w:spacing w:line="300" w:lineRule="auto"/>
        <w:ind w:firstLine="480" w:firstLineChars="200"/>
        <w:jc w:val="left"/>
        <w:rPr>
          <w:rFonts w:hint="eastAsia" w:ascii="宋体" w:hAnsi="宋体" w:eastAsia="宋体" w:cs="宋体"/>
          <w:color w:val="auto"/>
          <w:sz w:val="24"/>
          <w:szCs w:val="24"/>
        </w:rPr>
      </w:pPr>
      <w:bookmarkStart w:id="390" w:name="_Toc351203609"/>
      <w:bookmarkStart w:id="391" w:name="_Toc337558825"/>
      <w:bookmarkStart w:id="392" w:name="_Toc296503118"/>
      <w:bookmarkStart w:id="393" w:name="_Toc296346619"/>
      <w:r>
        <w:rPr>
          <w:rFonts w:hint="eastAsia" w:ascii="宋体" w:hAnsi="宋体" w:eastAsia="宋体" w:cs="宋体"/>
          <w:color w:val="auto"/>
          <w:sz w:val="24"/>
          <w:szCs w:val="24"/>
        </w:rPr>
        <w:t>17.2 不可抗力的通知</w:t>
      </w:r>
      <w:bookmarkEnd w:id="390"/>
    </w:p>
    <w:bookmarkEnd w:id="391"/>
    <w:bookmarkEnd w:id="392"/>
    <w:bookmarkEnd w:id="393"/>
    <w:p w14:paraId="000255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14:paraId="4F5018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48E3444A">
      <w:pPr>
        <w:spacing w:line="300" w:lineRule="auto"/>
        <w:ind w:firstLine="480" w:firstLineChars="200"/>
        <w:jc w:val="left"/>
        <w:rPr>
          <w:rFonts w:hint="eastAsia" w:ascii="宋体" w:hAnsi="宋体" w:eastAsia="宋体" w:cs="宋体"/>
          <w:color w:val="auto"/>
          <w:sz w:val="24"/>
          <w:szCs w:val="24"/>
        </w:rPr>
      </w:pPr>
      <w:bookmarkStart w:id="394" w:name="_Toc351203610"/>
      <w:bookmarkStart w:id="395" w:name="_Toc296346620"/>
      <w:bookmarkStart w:id="396" w:name="_Toc296503119"/>
      <w:bookmarkStart w:id="397" w:name="_Toc337558826"/>
      <w:r>
        <w:rPr>
          <w:rFonts w:hint="eastAsia" w:ascii="宋体" w:hAnsi="宋体" w:eastAsia="宋体" w:cs="宋体"/>
          <w:color w:val="auto"/>
          <w:sz w:val="24"/>
          <w:szCs w:val="24"/>
        </w:rPr>
        <w:t>17.3 不可抗力后果的承担</w:t>
      </w:r>
      <w:bookmarkEnd w:id="394"/>
    </w:p>
    <w:bookmarkEnd w:id="395"/>
    <w:bookmarkEnd w:id="396"/>
    <w:bookmarkEnd w:id="397"/>
    <w:p w14:paraId="3B8456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14:paraId="7158C2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14:paraId="0EB88E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14:paraId="10D8C7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14:paraId="72DF9A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14:paraId="15D2D2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F0B7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14:paraId="790E74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14:paraId="0F8CC7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14:paraId="724A36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14:paraId="43F98D9B">
      <w:pPr>
        <w:spacing w:line="300" w:lineRule="auto"/>
        <w:ind w:firstLine="480" w:firstLineChars="200"/>
        <w:jc w:val="left"/>
        <w:rPr>
          <w:rFonts w:hint="eastAsia" w:ascii="宋体" w:hAnsi="宋体" w:eastAsia="宋体" w:cs="宋体"/>
          <w:color w:val="auto"/>
          <w:sz w:val="24"/>
          <w:szCs w:val="24"/>
        </w:rPr>
      </w:pPr>
      <w:bookmarkStart w:id="398" w:name="_Toc351203611"/>
      <w:bookmarkStart w:id="399" w:name="_Toc337558827"/>
      <w:r>
        <w:rPr>
          <w:rFonts w:hint="eastAsia" w:ascii="宋体" w:hAnsi="宋体" w:eastAsia="宋体" w:cs="宋体"/>
          <w:color w:val="auto"/>
          <w:sz w:val="24"/>
          <w:szCs w:val="24"/>
        </w:rPr>
        <w:t>17.4 因不可抗力解除合同</w:t>
      </w:r>
      <w:bookmarkEnd w:id="398"/>
    </w:p>
    <w:bookmarkEnd w:id="399"/>
    <w:p w14:paraId="7A1199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70E361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14:paraId="647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14:paraId="6238CF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14:paraId="5DF8F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14:paraId="4878BC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14:paraId="2E027E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14:paraId="797F2F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14:paraId="3AB7D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14:paraId="0EABA745">
      <w:pPr>
        <w:pStyle w:val="8"/>
        <w:numPr>
          <w:ilvl w:val="0"/>
          <w:numId w:val="7"/>
        </w:numPr>
        <w:rPr>
          <w:rFonts w:hint="eastAsia" w:ascii="宋体" w:hAnsi="宋体" w:eastAsia="宋体" w:cs="宋体"/>
          <w:color w:val="auto"/>
        </w:rPr>
      </w:pPr>
      <w:bookmarkStart w:id="400" w:name="_Toc351203612"/>
      <w:bookmarkStart w:id="401" w:name="_Toc433901067"/>
      <w:bookmarkStart w:id="402" w:name="_Toc63471462"/>
      <w:bookmarkStart w:id="403" w:name="_Toc337558828"/>
      <w:bookmarkStart w:id="404" w:name="_Toc296503120"/>
      <w:bookmarkStart w:id="405" w:name="_Toc296346621"/>
      <w:r>
        <w:rPr>
          <w:rFonts w:hint="eastAsia" w:ascii="宋体" w:hAnsi="宋体" w:eastAsia="宋体" w:cs="宋体"/>
          <w:color w:val="auto"/>
        </w:rPr>
        <w:t>保险</w:t>
      </w:r>
      <w:bookmarkEnd w:id="400"/>
      <w:bookmarkEnd w:id="401"/>
      <w:bookmarkEnd w:id="402"/>
    </w:p>
    <w:bookmarkEnd w:id="403"/>
    <w:bookmarkEnd w:id="404"/>
    <w:bookmarkEnd w:id="405"/>
    <w:p w14:paraId="1BF053FA">
      <w:pPr>
        <w:spacing w:line="300" w:lineRule="auto"/>
        <w:ind w:firstLine="480" w:firstLineChars="200"/>
        <w:jc w:val="left"/>
        <w:rPr>
          <w:rFonts w:hint="eastAsia" w:ascii="宋体" w:hAnsi="宋体" w:eastAsia="宋体" w:cs="宋体"/>
          <w:color w:val="auto"/>
          <w:sz w:val="24"/>
          <w:szCs w:val="24"/>
        </w:rPr>
      </w:pPr>
      <w:bookmarkStart w:id="406" w:name="_Toc351203613"/>
      <w:bookmarkStart w:id="407" w:name="_Toc296503121"/>
      <w:bookmarkStart w:id="408" w:name="_Toc296346622"/>
      <w:bookmarkStart w:id="409" w:name="_Toc337558829"/>
      <w:r>
        <w:rPr>
          <w:rFonts w:hint="eastAsia" w:ascii="宋体" w:hAnsi="宋体" w:eastAsia="宋体" w:cs="宋体"/>
          <w:color w:val="auto"/>
          <w:sz w:val="24"/>
          <w:szCs w:val="24"/>
        </w:rPr>
        <w:t>18.1 工程保险</w:t>
      </w:r>
      <w:bookmarkEnd w:id="406"/>
    </w:p>
    <w:bookmarkEnd w:id="407"/>
    <w:bookmarkEnd w:id="408"/>
    <w:bookmarkEnd w:id="409"/>
    <w:p w14:paraId="2885ED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14:paraId="4E5C642D">
      <w:pPr>
        <w:spacing w:line="300" w:lineRule="auto"/>
        <w:ind w:firstLine="480" w:firstLineChars="200"/>
        <w:jc w:val="left"/>
        <w:rPr>
          <w:rFonts w:hint="eastAsia" w:ascii="宋体" w:hAnsi="宋体" w:eastAsia="宋体" w:cs="宋体"/>
          <w:color w:val="auto"/>
          <w:sz w:val="24"/>
          <w:szCs w:val="24"/>
        </w:rPr>
      </w:pPr>
      <w:bookmarkStart w:id="410" w:name="_Toc351203614"/>
      <w:bookmarkStart w:id="411" w:name="_Toc296503122"/>
      <w:bookmarkStart w:id="412" w:name="_Toc337558830"/>
      <w:bookmarkStart w:id="413" w:name="_Toc296346623"/>
      <w:r>
        <w:rPr>
          <w:rFonts w:hint="eastAsia" w:ascii="宋体" w:hAnsi="宋体" w:eastAsia="宋体" w:cs="宋体"/>
          <w:color w:val="auto"/>
          <w:sz w:val="24"/>
          <w:szCs w:val="24"/>
        </w:rPr>
        <w:t>18.2 工伤保险</w:t>
      </w:r>
      <w:bookmarkEnd w:id="410"/>
    </w:p>
    <w:bookmarkEnd w:id="411"/>
    <w:bookmarkEnd w:id="412"/>
    <w:bookmarkEnd w:id="413"/>
    <w:p w14:paraId="4F8024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14:paraId="2F7DC8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14:paraId="6F054ED3">
      <w:pPr>
        <w:spacing w:line="300" w:lineRule="auto"/>
        <w:ind w:firstLine="480" w:firstLineChars="200"/>
        <w:jc w:val="left"/>
        <w:rPr>
          <w:rFonts w:hint="eastAsia" w:ascii="宋体" w:hAnsi="宋体" w:eastAsia="宋体" w:cs="宋体"/>
          <w:color w:val="auto"/>
          <w:sz w:val="24"/>
          <w:szCs w:val="24"/>
        </w:rPr>
      </w:pPr>
      <w:bookmarkStart w:id="414" w:name="_Toc351203615"/>
      <w:bookmarkStart w:id="415" w:name="_Toc337558831"/>
      <w:bookmarkStart w:id="416" w:name="_Toc296346626"/>
      <w:bookmarkStart w:id="417" w:name="_Toc296503125"/>
      <w:r>
        <w:rPr>
          <w:rFonts w:hint="eastAsia" w:ascii="宋体" w:hAnsi="宋体" w:eastAsia="宋体" w:cs="宋体"/>
          <w:color w:val="auto"/>
          <w:sz w:val="24"/>
          <w:szCs w:val="24"/>
        </w:rPr>
        <w:t>18.3其他保险</w:t>
      </w:r>
      <w:bookmarkEnd w:id="414"/>
    </w:p>
    <w:bookmarkEnd w:id="415"/>
    <w:bookmarkEnd w:id="416"/>
    <w:bookmarkEnd w:id="417"/>
    <w:p w14:paraId="2BB488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0AA869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14:paraId="1F8A06EE">
      <w:pPr>
        <w:spacing w:line="300" w:lineRule="auto"/>
        <w:ind w:firstLine="480" w:firstLineChars="200"/>
        <w:jc w:val="left"/>
        <w:rPr>
          <w:rFonts w:hint="eastAsia" w:ascii="宋体" w:hAnsi="宋体" w:eastAsia="宋体" w:cs="宋体"/>
          <w:color w:val="auto"/>
          <w:sz w:val="24"/>
          <w:szCs w:val="24"/>
        </w:rPr>
      </w:pPr>
      <w:bookmarkStart w:id="418" w:name="_Toc351203616"/>
      <w:r>
        <w:rPr>
          <w:rFonts w:hint="eastAsia" w:ascii="宋体" w:hAnsi="宋体" w:eastAsia="宋体" w:cs="宋体"/>
          <w:color w:val="auto"/>
          <w:sz w:val="24"/>
          <w:szCs w:val="24"/>
        </w:rPr>
        <w:t>18.4持续保险</w:t>
      </w:r>
      <w:bookmarkEnd w:id="418"/>
    </w:p>
    <w:p w14:paraId="572E6A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14:paraId="0099B554">
      <w:pPr>
        <w:spacing w:line="300" w:lineRule="auto"/>
        <w:ind w:firstLine="480" w:firstLineChars="200"/>
        <w:jc w:val="left"/>
        <w:rPr>
          <w:rFonts w:hint="eastAsia" w:ascii="宋体" w:hAnsi="宋体" w:eastAsia="宋体" w:cs="宋体"/>
          <w:color w:val="auto"/>
          <w:sz w:val="24"/>
          <w:szCs w:val="24"/>
        </w:rPr>
      </w:pPr>
      <w:bookmarkStart w:id="419" w:name="_Toc351203617"/>
      <w:bookmarkStart w:id="420" w:name="_Toc296503126"/>
      <w:bookmarkStart w:id="421" w:name="_Toc337558832"/>
      <w:bookmarkStart w:id="422" w:name="_Toc296346627"/>
      <w:r>
        <w:rPr>
          <w:rFonts w:hint="eastAsia" w:ascii="宋体" w:hAnsi="宋体" w:eastAsia="宋体" w:cs="宋体"/>
          <w:color w:val="auto"/>
          <w:sz w:val="24"/>
          <w:szCs w:val="24"/>
        </w:rPr>
        <w:t>18.5 保险凭证</w:t>
      </w:r>
      <w:bookmarkEnd w:id="419"/>
    </w:p>
    <w:bookmarkEnd w:id="420"/>
    <w:bookmarkEnd w:id="421"/>
    <w:bookmarkEnd w:id="422"/>
    <w:p w14:paraId="4D2FE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14:paraId="0862BF68">
      <w:pPr>
        <w:spacing w:line="300" w:lineRule="auto"/>
        <w:ind w:firstLine="480" w:firstLineChars="200"/>
        <w:jc w:val="left"/>
        <w:rPr>
          <w:rFonts w:hint="eastAsia" w:ascii="宋体" w:hAnsi="宋体" w:eastAsia="宋体" w:cs="宋体"/>
          <w:color w:val="auto"/>
          <w:sz w:val="24"/>
          <w:szCs w:val="24"/>
        </w:rPr>
      </w:pPr>
      <w:bookmarkStart w:id="423" w:name="_Toc351203618"/>
      <w:bookmarkStart w:id="424" w:name="_Toc296346628"/>
      <w:bookmarkStart w:id="425" w:name="_Toc337558833"/>
      <w:bookmarkStart w:id="426" w:name="_Toc296503127"/>
      <w:r>
        <w:rPr>
          <w:rFonts w:hint="eastAsia" w:ascii="宋体" w:hAnsi="宋体" w:eastAsia="宋体" w:cs="宋体"/>
          <w:color w:val="auto"/>
          <w:sz w:val="24"/>
          <w:szCs w:val="24"/>
        </w:rPr>
        <w:t>18.6 未按约定投保的补救</w:t>
      </w:r>
      <w:bookmarkEnd w:id="423"/>
    </w:p>
    <w:bookmarkEnd w:id="424"/>
    <w:bookmarkEnd w:id="425"/>
    <w:bookmarkEnd w:id="426"/>
    <w:p w14:paraId="05C6E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6F3558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F7234CD">
      <w:pPr>
        <w:spacing w:line="300" w:lineRule="auto"/>
        <w:ind w:firstLine="480" w:firstLineChars="200"/>
        <w:jc w:val="left"/>
        <w:rPr>
          <w:rFonts w:hint="eastAsia" w:ascii="宋体" w:hAnsi="宋体" w:eastAsia="宋体" w:cs="宋体"/>
          <w:color w:val="auto"/>
          <w:sz w:val="24"/>
          <w:szCs w:val="24"/>
        </w:rPr>
      </w:pPr>
      <w:bookmarkStart w:id="427" w:name="_Toc351203619"/>
      <w:bookmarkStart w:id="428" w:name="_Toc337558834"/>
      <w:r>
        <w:rPr>
          <w:rFonts w:hint="eastAsia" w:ascii="宋体" w:hAnsi="宋体" w:eastAsia="宋体" w:cs="宋体"/>
          <w:color w:val="auto"/>
          <w:sz w:val="24"/>
          <w:szCs w:val="24"/>
        </w:rPr>
        <w:t>18.7 通知义务</w:t>
      </w:r>
      <w:bookmarkEnd w:id="427"/>
    </w:p>
    <w:bookmarkEnd w:id="428"/>
    <w:p w14:paraId="260A73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F345E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14:paraId="3E61B70A">
      <w:pPr>
        <w:pStyle w:val="8"/>
        <w:numPr>
          <w:ilvl w:val="0"/>
          <w:numId w:val="7"/>
        </w:numPr>
        <w:rPr>
          <w:rFonts w:hint="eastAsia" w:ascii="宋体" w:hAnsi="宋体" w:eastAsia="宋体" w:cs="宋体"/>
          <w:color w:val="auto"/>
        </w:rPr>
      </w:pPr>
      <w:bookmarkStart w:id="429" w:name="_Toc63471463"/>
      <w:bookmarkStart w:id="430" w:name="_Toc433901068"/>
      <w:bookmarkStart w:id="431" w:name="_Toc351203620"/>
      <w:bookmarkStart w:id="432" w:name="_Toc296503140"/>
      <w:bookmarkStart w:id="433" w:name="_Toc337558835"/>
      <w:bookmarkStart w:id="434" w:name="_Toc296346641"/>
      <w:r>
        <w:rPr>
          <w:rFonts w:hint="eastAsia" w:ascii="宋体" w:hAnsi="宋体" w:eastAsia="宋体" w:cs="宋体"/>
          <w:color w:val="auto"/>
        </w:rPr>
        <w:t>索赔</w:t>
      </w:r>
      <w:bookmarkEnd w:id="429"/>
      <w:bookmarkEnd w:id="430"/>
      <w:bookmarkEnd w:id="431"/>
    </w:p>
    <w:bookmarkEnd w:id="432"/>
    <w:bookmarkEnd w:id="433"/>
    <w:bookmarkEnd w:id="434"/>
    <w:p w14:paraId="2DBD0181">
      <w:pPr>
        <w:spacing w:line="300" w:lineRule="auto"/>
        <w:ind w:firstLine="480" w:firstLineChars="200"/>
        <w:jc w:val="left"/>
        <w:rPr>
          <w:rFonts w:hint="eastAsia" w:ascii="宋体" w:hAnsi="宋体" w:eastAsia="宋体" w:cs="宋体"/>
          <w:color w:val="auto"/>
          <w:sz w:val="24"/>
          <w:szCs w:val="24"/>
        </w:rPr>
      </w:pPr>
      <w:bookmarkStart w:id="435" w:name="_Toc351203621"/>
      <w:bookmarkStart w:id="436" w:name="_Toc296503141"/>
      <w:bookmarkStart w:id="437" w:name="_Toc337558836"/>
      <w:bookmarkStart w:id="438" w:name="_Toc296346642"/>
      <w:r>
        <w:rPr>
          <w:rFonts w:hint="eastAsia" w:ascii="宋体" w:hAnsi="宋体" w:eastAsia="宋体" w:cs="宋体"/>
          <w:color w:val="auto"/>
          <w:sz w:val="24"/>
          <w:szCs w:val="24"/>
        </w:rPr>
        <w:t>19.1承包人的索赔</w:t>
      </w:r>
      <w:bookmarkEnd w:id="435"/>
    </w:p>
    <w:bookmarkEnd w:id="436"/>
    <w:bookmarkEnd w:id="437"/>
    <w:bookmarkEnd w:id="438"/>
    <w:p w14:paraId="255A83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674A79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4242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14:paraId="3010A4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14:paraId="1CB39B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14:paraId="4D483C97">
      <w:pPr>
        <w:spacing w:line="300" w:lineRule="auto"/>
        <w:ind w:firstLine="480" w:firstLineChars="200"/>
        <w:jc w:val="left"/>
        <w:rPr>
          <w:rFonts w:hint="eastAsia" w:ascii="宋体" w:hAnsi="宋体" w:eastAsia="宋体" w:cs="宋体"/>
          <w:color w:val="auto"/>
          <w:sz w:val="24"/>
          <w:szCs w:val="24"/>
        </w:rPr>
      </w:pPr>
      <w:bookmarkStart w:id="439" w:name="_Toc351203622"/>
      <w:bookmarkStart w:id="440" w:name="_Toc337558837"/>
      <w:bookmarkStart w:id="441" w:name="_Toc296346643"/>
      <w:bookmarkStart w:id="442" w:name="_Toc296503142"/>
      <w:r>
        <w:rPr>
          <w:rFonts w:hint="eastAsia" w:ascii="宋体" w:hAnsi="宋体" w:eastAsia="宋体" w:cs="宋体"/>
          <w:color w:val="auto"/>
          <w:sz w:val="24"/>
          <w:szCs w:val="24"/>
        </w:rPr>
        <w:t>19.2 对承包人索赔的处理</w:t>
      </w:r>
      <w:bookmarkEnd w:id="439"/>
    </w:p>
    <w:bookmarkEnd w:id="440"/>
    <w:bookmarkEnd w:id="441"/>
    <w:bookmarkEnd w:id="442"/>
    <w:p w14:paraId="71690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14:paraId="41E4C6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14:paraId="3D7414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24872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14:paraId="50E7F6C5">
      <w:pPr>
        <w:spacing w:line="300" w:lineRule="auto"/>
        <w:ind w:firstLine="480" w:firstLineChars="200"/>
        <w:jc w:val="left"/>
        <w:rPr>
          <w:rFonts w:hint="eastAsia" w:ascii="宋体" w:hAnsi="宋体" w:eastAsia="宋体" w:cs="宋体"/>
          <w:color w:val="auto"/>
          <w:sz w:val="24"/>
          <w:szCs w:val="24"/>
        </w:rPr>
      </w:pPr>
      <w:bookmarkStart w:id="443" w:name="_Toc351203623"/>
      <w:bookmarkStart w:id="444" w:name="_Toc296346644"/>
      <w:bookmarkStart w:id="445" w:name="_Toc296503143"/>
      <w:bookmarkStart w:id="446" w:name="_Toc337558838"/>
      <w:r>
        <w:rPr>
          <w:rFonts w:hint="eastAsia" w:ascii="宋体" w:hAnsi="宋体" w:eastAsia="宋体" w:cs="宋体"/>
          <w:color w:val="auto"/>
          <w:sz w:val="24"/>
          <w:szCs w:val="24"/>
        </w:rPr>
        <w:t>19.3发包人的索赔</w:t>
      </w:r>
      <w:bookmarkEnd w:id="443"/>
    </w:p>
    <w:bookmarkEnd w:id="444"/>
    <w:bookmarkEnd w:id="445"/>
    <w:bookmarkEnd w:id="446"/>
    <w:p w14:paraId="6ABE78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14:paraId="25923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4278359">
      <w:pPr>
        <w:spacing w:line="300" w:lineRule="auto"/>
        <w:ind w:firstLine="480" w:firstLineChars="200"/>
        <w:jc w:val="left"/>
        <w:rPr>
          <w:rFonts w:hint="eastAsia" w:ascii="宋体" w:hAnsi="宋体" w:eastAsia="宋体" w:cs="宋体"/>
          <w:color w:val="auto"/>
          <w:sz w:val="24"/>
          <w:szCs w:val="24"/>
        </w:rPr>
      </w:pPr>
      <w:bookmarkStart w:id="447" w:name="_Toc351203624"/>
      <w:bookmarkStart w:id="448" w:name="_Toc296503144"/>
      <w:bookmarkStart w:id="449" w:name="_Toc337558839"/>
      <w:bookmarkStart w:id="450" w:name="_Toc296346645"/>
      <w:r>
        <w:rPr>
          <w:rFonts w:hint="eastAsia" w:ascii="宋体" w:hAnsi="宋体" w:eastAsia="宋体" w:cs="宋体"/>
          <w:color w:val="auto"/>
          <w:sz w:val="24"/>
          <w:szCs w:val="24"/>
        </w:rPr>
        <w:t>19.4 对发包人索赔的处理</w:t>
      </w:r>
      <w:bookmarkEnd w:id="447"/>
    </w:p>
    <w:bookmarkEnd w:id="448"/>
    <w:bookmarkEnd w:id="449"/>
    <w:bookmarkEnd w:id="450"/>
    <w:p w14:paraId="7B8DE6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14:paraId="2C141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14:paraId="2D8736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14:paraId="0610BB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14:paraId="594965CC">
      <w:pPr>
        <w:spacing w:line="300" w:lineRule="auto"/>
        <w:ind w:firstLine="480" w:firstLineChars="200"/>
        <w:jc w:val="left"/>
        <w:rPr>
          <w:rFonts w:hint="eastAsia" w:ascii="宋体" w:hAnsi="宋体" w:eastAsia="宋体" w:cs="宋体"/>
          <w:color w:val="auto"/>
          <w:sz w:val="24"/>
          <w:szCs w:val="24"/>
        </w:rPr>
      </w:pPr>
      <w:bookmarkStart w:id="451" w:name="_Toc351203625"/>
      <w:r>
        <w:rPr>
          <w:rFonts w:hint="eastAsia" w:ascii="宋体" w:hAnsi="宋体" w:eastAsia="宋体" w:cs="宋体"/>
          <w:color w:val="auto"/>
          <w:sz w:val="24"/>
          <w:szCs w:val="24"/>
        </w:rPr>
        <w:t>19.5 提出索赔的期限</w:t>
      </w:r>
      <w:bookmarkEnd w:id="451"/>
    </w:p>
    <w:p w14:paraId="54AC6B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14:paraId="7AF2F48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14:paraId="1CFACC4D">
      <w:pPr>
        <w:pStyle w:val="8"/>
        <w:numPr>
          <w:ilvl w:val="0"/>
          <w:numId w:val="7"/>
        </w:numPr>
        <w:rPr>
          <w:rFonts w:hint="eastAsia" w:ascii="宋体" w:hAnsi="宋体" w:eastAsia="宋体" w:cs="宋体"/>
          <w:color w:val="auto"/>
        </w:rPr>
      </w:pPr>
      <w:bookmarkStart w:id="452" w:name="_Toc351203626"/>
      <w:bookmarkStart w:id="453" w:name="_Toc63471464"/>
      <w:bookmarkStart w:id="454" w:name="_Toc433901069"/>
      <w:bookmarkStart w:id="455" w:name="_Toc296503146"/>
      <w:bookmarkStart w:id="456" w:name="_Toc296346647"/>
      <w:bookmarkStart w:id="457" w:name="_Toc337558840"/>
      <w:r>
        <w:rPr>
          <w:rFonts w:hint="eastAsia" w:ascii="宋体" w:hAnsi="宋体" w:eastAsia="宋体" w:cs="宋体"/>
          <w:color w:val="auto"/>
        </w:rPr>
        <w:t>争议解决</w:t>
      </w:r>
      <w:bookmarkEnd w:id="452"/>
      <w:bookmarkEnd w:id="453"/>
      <w:bookmarkEnd w:id="454"/>
    </w:p>
    <w:bookmarkEnd w:id="455"/>
    <w:bookmarkEnd w:id="456"/>
    <w:bookmarkEnd w:id="457"/>
    <w:p w14:paraId="5CBEF533">
      <w:pPr>
        <w:spacing w:line="300" w:lineRule="auto"/>
        <w:ind w:firstLine="480" w:firstLineChars="200"/>
        <w:jc w:val="left"/>
        <w:rPr>
          <w:rFonts w:hint="eastAsia" w:ascii="宋体" w:hAnsi="宋体" w:eastAsia="宋体" w:cs="宋体"/>
          <w:color w:val="auto"/>
          <w:sz w:val="24"/>
          <w:szCs w:val="24"/>
        </w:rPr>
      </w:pPr>
      <w:bookmarkStart w:id="458" w:name="_Toc351203627"/>
      <w:bookmarkStart w:id="459" w:name="_Toc337558841"/>
      <w:bookmarkStart w:id="460" w:name="_Toc296503147"/>
      <w:bookmarkStart w:id="461" w:name="_Toc296346648"/>
      <w:r>
        <w:rPr>
          <w:rFonts w:hint="eastAsia" w:ascii="宋体" w:hAnsi="宋体" w:eastAsia="宋体" w:cs="宋体"/>
          <w:color w:val="auto"/>
          <w:sz w:val="24"/>
          <w:szCs w:val="24"/>
        </w:rPr>
        <w:t>20.1和解</w:t>
      </w:r>
      <w:bookmarkEnd w:id="458"/>
    </w:p>
    <w:bookmarkEnd w:id="459"/>
    <w:bookmarkEnd w:id="460"/>
    <w:bookmarkEnd w:id="461"/>
    <w:p w14:paraId="371398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14:paraId="0B0F62F5">
      <w:pPr>
        <w:spacing w:line="300" w:lineRule="auto"/>
        <w:ind w:firstLine="480" w:firstLineChars="200"/>
        <w:jc w:val="left"/>
        <w:rPr>
          <w:rFonts w:hint="eastAsia" w:ascii="宋体" w:hAnsi="宋体" w:eastAsia="宋体" w:cs="宋体"/>
          <w:color w:val="auto"/>
          <w:sz w:val="24"/>
          <w:szCs w:val="24"/>
        </w:rPr>
      </w:pPr>
      <w:bookmarkStart w:id="462" w:name="_Toc351203628"/>
      <w:r>
        <w:rPr>
          <w:rFonts w:hint="eastAsia" w:ascii="宋体" w:hAnsi="宋体" w:eastAsia="宋体" w:cs="宋体"/>
          <w:color w:val="auto"/>
          <w:sz w:val="24"/>
          <w:szCs w:val="24"/>
        </w:rPr>
        <w:t>20</w:t>
      </w:r>
      <w:bookmarkStart w:id="463" w:name="_Toc296503148"/>
      <w:bookmarkStart w:id="464" w:name="_Toc296346649"/>
      <w:bookmarkStart w:id="465" w:name="_Toc337558842"/>
      <w:r>
        <w:rPr>
          <w:rFonts w:hint="eastAsia" w:ascii="宋体" w:hAnsi="宋体" w:eastAsia="宋体" w:cs="宋体"/>
          <w:color w:val="auto"/>
          <w:sz w:val="24"/>
          <w:szCs w:val="24"/>
        </w:rPr>
        <w:t>.2调解</w:t>
      </w:r>
      <w:bookmarkEnd w:id="462"/>
    </w:p>
    <w:bookmarkEnd w:id="463"/>
    <w:bookmarkEnd w:id="464"/>
    <w:bookmarkEnd w:id="465"/>
    <w:p w14:paraId="39701E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14:paraId="09545934">
      <w:pPr>
        <w:spacing w:line="300" w:lineRule="auto"/>
        <w:ind w:firstLine="480" w:firstLineChars="200"/>
        <w:jc w:val="left"/>
        <w:rPr>
          <w:rFonts w:hint="eastAsia" w:ascii="宋体" w:hAnsi="宋体" w:eastAsia="宋体" w:cs="宋体"/>
          <w:color w:val="auto"/>
          <w:sz w:val="24"/>
          <w:szCs w:val="24"/>
        </w:rPr>
      </w:pPr>
      <w:bookmarkStart w:id="466" w:name="_Toc351203629"/>
      <w:bookmarkStart w:id="467" w:name="_Toc296503149"/>
      <w:bookmarkStart w:id="468" w:name="_Toc296346650"/>
      <w:bookmarkStart w:id="469" w:name="_Toc337558843"/>
      <w:r>
        <w:rPr>
          <w:rFonts w:hint="eastAsia" w:ascii="宋体" w:hAnsi="宋体" w:eastAsia="宋体" w:cs="宋体"/>
          <w:color w:val="auto"/>
          <w:sz w:val="24"/>
          <w:szCs w:val="24"/>
        </w:rPr>
        <w:t>20.3争议评审</w:t>
      </w:r>
      <w:bookmarkEnd w:id="466"/>
    </w:p>
    <w:bookmarkEnd w:id="467"/>
    <w:bookmarkEnd w:id="468"/>
    <w:bookmarkEnd w:id="469"/>
    <w:p w14:paraId="231A2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14:paraId="5672F8D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20197C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14:paraId="1EBF9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04DE7C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14:paraId="30DD6B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7D81C7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EBE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14:paraId="694FC6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14:paraId="33295F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14:paraId="233789F2">
      <w:pPr>
        <w:spacing w:line="300" w:lineRule="auto"/>
        <w:ind w:firstLine="480" w:firstLineChars="200"/>
        <w:jc w:val="left"/>
        <w:rPr>
          <w:rFonts w:hint="eastAsia" w:ascii="宋体" w:hAnsi="宋体" w:eastAsia="宋体" w:cs="宋体"/>
          <w:color w:val="auto"/>
          <w:sz w:val="24"/>
          <w:szCs w:val="24"/>
        </w:rPr>
      </w:pPr>
      <w:bookmarkStart w:id="470" w:name="_Toc351203630"/>
      <w:bookmarkStart w:id="471" w:name="_Toc337558844"/>
      <w:bookmarkStart w:id="472" w:name="_Toc296346651"/>
      <w:bookmarkStart w:id="473" w:name="_Toc296503150"/>
      <w:r>
        <w:rPr>
          <w:rFonts w:hint="eastAsia" w:ascii="宋体" w:hAnsi="宋体" w:eastAsia="宋体" w:cs="宋体"/>
          <w:color w:val="auto"/>
          <w:sz w:val="24"/>
          <w:szCs w:val="24"/>
        </w:rPr>
        <w:t>20.4仲裁或诉讼</w:t>
      </w:r>
      <w:bookmarkEnd w:id="470"/>
    </w:p>
    <w:bookmarkEnd w:id="471"/>
    <w:bookmarkEnd w:id="472"/>
    <w:bookmarkEnd w:id="473"/>
    <w:p w14:paraId="74D8B8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14:paraId="1CF2A5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14:paraId="3AD9DD3A">
      <w:pPr>
        <w:spacing w:line="300" w:lineRule="auto"/>
        <w:ind w:firstLine="480" w:firstLineChars="200"/>
        <w:jc w:val="left"/>
        <w:rPr>
          <w:rFonts w:hint="eastAsia" w:ascii="宋体" w:hAnsi="宋体" w:eastAsia="宋体" w:cs="宋体"/>
          <w:color w:val="auto"/>
          <w:sz w:val="24"/>
          <w:szCs w:val="24"/>
        </w:rPr>
      </w:pPr>
      <w:bookmarkStart w:id="474" w:name="_Toc351203631"/>
      <w:bookmarkStart w:id="475" w:name="_Toc296346653"/>
      <w:bookmarkStart w:id="476" w:name="_Toc337558845"/>
      <w:bookmarkStart w:id="477" w:name="_Toc296503152"/>
      <w:r>
        <w:rPr>
          <w:rFonts w:hint="eastAsia" w:ascii="宋体" w:hAnsi="宋体" w:eastAsia="宋体" w:cs="宋体"/>
          <w:color w:val="auto"/>
          <w:sz w:val="24"/>
          <w:szCs w:val="24"/>
        </w:rPr>
        <w:t>20.5争议解决条款效力</w:t>
      </w:r>
      <w:bookmarkEnd w:id="474"/>
    </w:p>
    <w:bookmarkEnd w:id="475"/>
    <w:bookmarkEnd w:id="476"/>
    <w:bookmarkEnd w:id="477"/>
    <w:p w14:paraId="4F54CE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14:paraId="4631CF48">
      <w:pPr>
        <w:pStyle w:val="2"/>
        <w:rPr>
          <w:rFonts w:hint="eastAsia" w:ascii="宋体" w:hAnsi="宋体" w:eastAsia="宋体" w:cs="宋体"/>
          <w:color w:val="auto"/>
          <w:sz w:val="24"/>
          <w:szCs w:val="24"/>
        </w:rPr>
      </w:pPr>
    </w:p>
    <w:p w14:paraId="4BF1AD8C">
      <w:pPr>
        <w:pStyle w:val="2"/>
        <w:rPr>
          <w:rFonts w:hint="eastAsia" w:ascii="宋体" w:hAnsi="宋体" w:eastAsia="宋体" w:cs="宋体"/>
          <w:color w:val="auto"/>
          <w:sz w:val="24"/>
          <w:szCs w:val="24"/>
        </w:rPr>
      </w:pPr>
    </w:p>
    <w:p w14:paraId="3649F387">
      <w:pPr>
        <w:pStyle w:val="2"/>
        <w:rPr>
          <w:rFonts w:hint="eastAsia" w:ascii="宋体" w:hAnsi="宋体" w:eastAsia="宋体" w:cs="宋体"/>
          <w:color w:val="auto"/>
          <w:sz w:val="24"/>
          <w:szCs w:val="24"/>
        </w:rPr>
      </w:pPr>
    </w:p>
    <w:p w14:paraId="7DD6B33E">
      <w:pPr>
        <w:pStyle w:val="2"/>
        <w:rPr>
          <w:rFonts w:hint="eastAsia" w:ascii="宋体" w:hAnsi="宋体" w:eastAsia="宋体" w:cs="宋体"/>
          <w:color w:val="auto"/>
          <w:sz w:val="24"/>
          <w:szCs w:val="24"/>
        </w:rPr>
      </w:pPr>
    </w:p>
    <w:p w14:paraId="39A930ED">
      <w:pPr>
        <w:pStyle w:val="2"/>
        <w:rPr>
          <w:rFonts w:hint="eastAsia" w:ascii="宋体" w:hAnsi="宋体" w:eastAsia="宋体" w:cs="宋体"/>
          <w:color w:val="auto"/>
          <w:sz w:val="24"/>
          <w:szCs w:val="24"/>
        </w:rPr>
      </w:pPr>
    </w:p>
    <w:p w14:paraId="19C04655">
      <w:pPr>
        <w:pStyle w:val="2"/>
        <w:rPr>
          <w:rFonts w:hint="eastAsia" w:ascii="宋体" w:hAnsi="宋体" w:eastAsia="宋体" w:cs="宋体"/>
          <w:color w:val="auto"/>
          <w:sz w:val="24"/>
          <w:szCs w:val="24"/>
        </w:rPr>
      </w:pPr>
    </w:p>
    <w:p w14:paraId="100CEB66">
      <w:pPr>
        <w:pStyle w:val="2"/>
        <w:rPr>
          <w:rFonts w:hint="eastAsia" w:ascii="宋体" w:hAnsi="宋体" w:eastAsia="宋体" w:cs="宋体"/>
          <w:color w:val="auto"/>
          <w:sz w:val="24"/>
          <w:szCs w:val="24"/>
        </w:rPr>
      </w:pPr>
    </w:p>
    <w:p w14:paraId="565A10A8">
      <w:pPr>
        <w:pStyle w:val="2"/>
        <w:rPr>
          <w:rFonts w:hint="eastAsia" w:ascii="宋体" w:hAnsi="宋体" w:eastAsia="宋体" w:cs="宋体"/>
          <w:color w:val="auto"/>
          <w:sz w:val="24"/>
          <w:szCs w:val="24"/>
        </w:rPr>
      </w:pPr>
    </w:p>
    <w:p w14:paraId="7F6C98A3">
      <w:pPr>
        <w:pStyle w:val="2"/>
        <w:rPr>
          <w:rFonts w:hint="eastAsia" w:ascii="宋体" w:hAnsi="宋体" w:eastAsia="宋体" w:cs="宋体"/>
          <w:color w:val="auto"/>
          <w:sz w:val="24"/>
          <w:szCs w:val="24"/>
        </w:rPr>
      </w:pPr>
    </w:p>
    <w:p w14:paraId="014CE7C4">
      <w:pPr>
        <w:pStyle w:val="2"/>
        <w:rPr>
          <w:rFonts w:hint="eastAsia" w:ascii="宋体" w:hAnsi="宋体" w:eastAsia="宋体" w:cs="宋体"/>
          <w:color w:val="auto"/>
          <w:sz w:val="24"/>
          <w:szCs w:val="24"/>
        </w:rPr>
      </w:pPr>
    </w:p>
    <w:p w14:paraId="7791D8BC">
      <w:pPr>
        <w:pStyle w:val="2"/>
        <w:rPr>
          <w:rFonts w:hint="eastAsia" w:ascii="宋体" w:hAnsi="宋体" w:eastAsia="宋体" w:cs="宋体"/>
          <w:color w:val="auto"/>
          <w:sz w:val="24"/>
          <w:szCs w:val="24"/>
        </w:rPr>
      </w:pPr>
    </w:p>
    <w:p w14:paraId="4114230F">
      <w:pPr>
        <w:pStyle w:val="2"/>
        <w:rPr>
          <w:rFonts w:hint="eastAsia" w:ascii="宋体" w:hAnsi="宋体" w:eastAsia="宋体" w:cs="宋体"/>
          <w:color w:val="auto"/>
          <w:sz w:val="24"/>
          <w:szCs w:val="24"/>
        </w:rPr>
      </w:pPr>
    </w:p>
    <w:p w14:paraId="424F0847">
      <w:pPr>
        <w:pStyle w:val="2"/>
        <w:rPr>
          <w:rFonts w:hint="eastAsia" w:ascii="宋体" w:hAnsi="宋体" w:eastAsia="宋体" w:cs="宋体"/>
          <w:color w:val="auto"/>
          <w:sz w:val="24"/>
          <w:szCs w:val="24"/>
        </w:rPr>
      </w:pPr>
    </w:p>
    <w:p w14:paraId="24ED1D22">
      <w:pPr>
        <w:pStyle w:val="2"/>
        <w:rPr>
          <w:rFonts w:hint="eastAsia" w:ascii="宋体" w:hAnsi="宋体" w:eastAsia="宋体" w:cs="宋体"/>
          <w:color w:val="auto"/>
          <w:sz w:val="24"/>
          <w:szCs w:val="24"/>
        </w:rPr>
      </w:pPr>
    </w:p>
    <w:p w14:paraId="44B39617">
      <w:pPr>
        <w:pStyle w:val="2"/>
        <w:rPr>
          <w:rFonts w:hint="eastAsia" w:ascii="宋体" w:hAnsi="宋体" w:eastAsia="宋体" w:cs="宋体"/>
          <w:color w:val="auto"/>
          <w:sz w:val="24"/>
          <w:szCs w:val="24"/>
        </w:rPr>
      </w:pPr>
    </w:p>
    <w:p w14:paraId="311E604D">
      <w:pPr>
        <w:pStyle w:val="6"/>
        <w:spacing w:before="240" w:after="0" w:line="300" w:lineRule="auto"/>
        <w:jc w:val="center"/>
        <w:rPr>
          <w:rFonts w:hint="eastAsia" w:ascii="宋体" w:hAnsi="宋体" w:eastAsia="宋体" w:cs="宋体"/>
          <w:color w:val="auto"/>
          <w:sz w:val="28"/>
          <w:szCs w:val="28"/>
        </w:rPr>
      </w:pPr>
    </w:p>
    <w:p w14:paraId="146D728D">
      <w:pPr>
        <w:rPr>
          <w:rFonts w:hint="eastAsia" w:ascii="宋体" w:hAnsi="宋体" w:eastAsia="宋体" w:cs="宋体"/>
          <w:color w:val="auto"/>
          <w:sz w:val="28"/>
          <w:szCs w:val="28"/>
        </w:rPr>
      </w:pPr>
    </w:p>
    <w:p w14:paraId="746DF43B">
      <w:pPr>
        <w:pStyle w:val="2"/>
        <w:rPr>
          <w:rFonts w:hint="eastAsia" w:ascii="宋体" w:hAnsi="宋体" w:eastAsia="宋体" w:cs="宋体"/>
          <w:color w:val="auto"/>
          <w:sz w:val="28"/>
          <w:szCs w:val="28"/>
        </w:rPr>
      </w:pPr>
    </w:p>
    <w:p w14:paraId="5B90FB19">
      <w:pPr>
        <w:pStyle w:val="2"/>
        <w:rPr>
          <w:rFonts w:hint="eastAsia" w:ascii="宋体" w:hAnsi="宋体" w:eastAsia="宋体" w:cs="宋体"/>
          <w:color w:val="auto"/>
          <w:sz w:val="28"/>
          <w:szCs w:val="28"/>
        </w:rPr>
      </w:pPr>
    </w:p>
    <w:p w14:paraId="25E279DF">
      <w:pPr>
        <w:pStyle w:val="2"/>
        <w:rPr>
          <w:rFonts w:hint="eastAsia" w:ascii="宋体" w:hAnsi="宋体" w:eastAsia="宋体" w:cs="宋体"/>
          <w:color w:val="auto"/>
          <w:sz w:val="28"/>
          <w:szCs w:val="28"/>
        </w:rPr>
      </w:pPr>
    </w:p>
    <w:p w14:paraId="618D109F">
      <w:pPr>
        <w:pStyle w:val="2"/>
        <w:rPr>
          <w:rFonts w:hint="eastAsia" w:ascii="宋体" w:hAnsi="宋体" w:eastAsia="宋体" w:cs="宋体"/>
          <w:color w:val="auto"/>
          <w:sz w:val="28"/>
          <w:szCs w:val="28"/>
        </w:rPr>
      </w:pPr>
    </w:p>
    <w:p w14:paraId="1358BE06">
      <w:pPr>
        <w:pStyle w:val="2"/>
        <w:rPr>
          <w:rFonts w:hint="eastAsia" w:ascii="宋体" w:hAnsi="宋体" w:eastAsia="宋体" w:cs="宋体"/>
          <w:color w:val="auto"/>
          <w:sz w:val="28"/>
          <w:szCs w:val="28"/>
        </w:rPr>
      </w:pPr>
    </w:p>
    <w:p w14:paraId="7B723BBA">
      <w:pPr>
        <w:pStyle w:val="2"/>
        <w:rPr>
          <w:rFonts w:hint="eastAsia" w:ascii="宋体" w:hAnsi="宋体" w:eastAsia="宋体" w:cs="宋体"/>
          <w:color w:val="auto"/>
          <w:sz w:val="28"/>
          <w:szCs w:val="28"/>
        </w:rPr>
      </w:pPr>
    </w:p>
    <w:p w14:paraId="2552FD7C">
      <w:pPr>
        <w:pStyle w:val="2"/>
        <w:rPr>
          <w:rFonts w:hint="eastAsia" w:ascii="宋体" w:hAnsi="宋体" w:eastAsia="宋体" w:cs="宋体"/>
          <w:color w:val="auto"/>
          <w:sz w:val="28"/>
          <w:szCs w:val="28"/>
        </w:rPr>
      </w:pPr>
    </w:p>
    <w:p w14:paraId="47A3DEB3">
      <w:pPr>
        <w:pStyle w:val="4"/>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8" w:name="_Toc533088351"/>
      <w:bookmarkStart w:id="479" w:name="_Toc32443"/>
      <w:bookmarkStart w:id="480" w:name="_Toc9575"/>
      <w:bookmarkStart w:id="481" w:name="_Toc21371"/>
      <w:bookmarkStart w:id="482" w:name="_Toc25296"/>
      <w:bookmarkStart w:id="483" w:name="_Toc22529"/>
      <w:bookmarkStart w:id="484" w:name="_Toc28227"/>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8"/>
      <w:bookmarkStart w:id="485" w:name="_Toc533088352"/>
      <w:r>
        <w:rPr>
          <w:rFonts w:hint="eastAsia" w:ascii="宋体" w:hAnsi="宋体" w:eastAsia="宋体" w:cs="宋体"/>
          <w:color w:val="auto"/>
          <w:sz w:val="28"/>
          <w:szCs w:val="28"/>
          <w:highlight w:val="none"/>
        </w:rPr>
        <w:t>专用合同条款</w:t>
      </w:r>
      <w:bookmarkEnd w:id="479"/>
      <w:bookmarkEnd w:id="480"/>
      <w:bookmarkEnd w:id="481"/>
      <w:bookmarkEnd w:id="482"/>
      <w:bookmarkEnd w:id="483"/>
      <w:bookmarkEnd w:id="484"/>
      <w:bookmarkEnd w:id="485"/>
    </w:p>
    <w:p w14:paraId="0B1CA684">
      <w:pPr>
        <w:rPr>
          <w:rFonts w:hint="eastAsia" w:ascii="宋体" w:hAnsi="宋体" w:eastAsia="宋体" w:cs="宋体"/>
          <w:color w:val="auto"/>
        </w:rPr>
      </w:pPr>
    </w:p>
    <w:p w14:paraId="201564FE">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14:paraId="50D7337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14:paraId="55277CA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14:paraId="76CB8EB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14:paraId="0F5FF5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11A2EED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5E2C24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7F1F0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8D051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3576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7B55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C0789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2A600C2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2F8BD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B9FD4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AE10669">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085DB40">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2EC1BE9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27FD3E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B8892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A92310">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14:paraId="32D44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14:paraId="02EAB234">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14:paraId="4704EED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72C39C6C">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14:paraId="0EA443C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4E1C5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C372B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3B1EDF3">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14:paraId="7A82467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7DE0D67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14:paraId="7FCE0346">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14:paraId="2BFBD64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14:paraId="780955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5ECEF5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297C71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37EB461D">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9ACE8FD">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14:paraId="72F31C6B">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14:paraId="009C9E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14:paraId="71A5EC1B">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前应向监理单位及发包人提交下</w:t>
      </w:r>
      <w:r>
        <w:rPr>
          <w:rFonts w:hint="eastAsia" w:ascii="宋体" w:hAnsi="宋体" w:eastAsia="宋体" w:cs="宋体"/>
          <w:color w:val="auto"/>
          <w:sz w:val="24"/>
          <w:szCs w:val="24"/>
          <w:u w:val="single"/>
          <w:lang w:val="en-US" w:eastAsia="zh-CN"/>
        </w:rPr>
        <w:t>周</w:t>
      </w:r>
      <w:r>
        <w:rPr>
          <w:rFonts w:hint="eastAsia" w:ascii="宋体" w:hAnsi="宋体" w:eastAsia="宋体" w:cs="宋体"/>
          <w:color w:val="auto"/>
          <w:sz w:val="24"/>
          <w:szCs w:val="24"/>
          <w:u w:val="single"/>
        </w:rPr>
        <w:t>的进度计划表、用款计划及</w:t>
      </w:r>
      <w:r>
        <w:rPr>
          <w:rFonts w:hint="eastAsia" w:ascii="宋体" w:hAnsi="宋体" w:eastAsia="宋体" w:cs="宋体"/>
          <w:color w:val="auto"/>
          <w:sz w:val="24"/>
          <w:szCs w:val="24"/>
          <w:u w:val="single"/>
          <w:lang w:val="en-US" w:eastAsia="zh-CN"/>
        </w:rPr>
        <w:t>本周</w:t>
      </w:r>
      <w:r>
        <w:rPr>
          <w:rFonts w:hint="eastAsia" w:ascii="宋体" w:hAnsi="宋体" w:eastAsia="宋体" w:cs="宋体"/>
          <w:color w:val="auto"/>
          <w:sz w:val="24"/>
          <w:szCs w:val="24"/>
          <w:u w:val="single"/>
        </w:rPr>
        <w:t>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份（含电子文档），工程量统计截止到每，同时报</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送监理单位审核。如不按时报送，发包人可顺延支付工程进度款，且不承担任何责任。其余相关文件承包人于合同签订之日起14天内根据发包人要求提交给监理人及发包人；</w:t>
      </w:r>
    </w:p>
    <w:p w14:paraId="413CD2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14:paraId="05C2654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14:paraId="61AF1AF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14:paraId="74D6737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74FB20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14:paraId="25149BC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2D8D229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7E9660E3">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中国机械总院泉州创新中心综合管理部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14:paraId="606EAA0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陈盛榜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0AD63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9730844">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4F7D9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4992D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8E0D5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2A37FD92">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4752E7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14:paraId="79301C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14:paraId="565C2F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14:paraId="2F74134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79964B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14:paraId="4490E1C7">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48EB83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7B714F9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14:paraId="7981C5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64AB837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14:paraId="6714E9A9">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3AFAB5CA">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14:paraId="4FA58A4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E8D81B">
      <w:pPr>
        <w:spacing w:after="120" w:line="300" w:lineRule="auto"/>
        <w:ind w:firstLine="480" w:firstLineChars="200"/>
        <w:rPr>
          <w:rFonts w:hint="eastAsia" w:ascii="宋体" w:hAnsi="宋体" w:eastAsia="宋体" w:cs="宋体"/>
          <w:color w:val="auto"/>
          <w:sz w:val="24"/>
          <w:szCs w:val="24"/>
        </w:rPr>
      </w:pPr>
    </w:p>
    <w:p w14:paraId="4427EF8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14:paraId="5AB5245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27E7CD8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09E252A2">
      <w:pPr>
        <w:spacing w:line="30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高晓丽</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4B1D273">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身份证号：</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130823108610187022</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rPr>
        <w:t>；</w:t>
      </w:r>
    </w:p>
    <w:p w14:paraId="35B0D5C2">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职    务：</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泉州创新中心副主任</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9926978">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联系电话：</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15176788553</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32A0B4D6">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电子信箱：</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649217231qq.com</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1A5F221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泉州市洛江区汇鑫路46号中国机械总院泉州创新中心</w:t>
      </w:r>
      <w:r>
        <w:rPr>
          <w:rFonts w:hint="eastAsia" w:ascii="宋体" w:hAnsi="宋体" w:eastAsia="宋体" w:cs="宋体"/>
          <w:color w:val="auto"/>
          <w:sz w:val="24"/>
          <w:szCs w:val="24"/>
          <w:highlight w:val="none"/>
        </w:rPr>
        <w:t>；</w:t>
      </w:r>
    </w:p>
    <w:p w14:paraId="6BA1111C">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14:paraId="4B956BD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48ACE366">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619FC3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14:paraId="0F4336A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559A8864">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14:paraId="6CF895B1">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14:paraId="0B572525">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053A1B26">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14:paraId="25E0E9CF">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14:paraId="0A86EDAC">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14:paraId="42D67B73">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14:paraId="3EB0E05D">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14:paraId="29AF7CB3">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14:paraId="1F4731F4">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14:paraId="174A682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2BAF60">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96A738">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14:paraId="1847B792">
      <w:pPr>
        <w:pStyle w:val="8"/>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14:paraId="3C6461E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0C4C3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14:paraId="1199B9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14:paraId="767DF7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4C170F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14:paraId="45C37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14:paraId="0C3DAD4E">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14:paraId="4347C780">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14:paraId="00E5BFA8">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u w:val="single"/>
          <w:lang w:val="en-US" w:eastAsia="zh-CN"/>
        </w:rPr>
        <w:t>周五</w:t>
      </w:r>
      <w:r>
        <w:rPr>
          <w:rFonts w:hint="eastAsia" w:ascii="宋体" w:hAnsi="宋体" w:eastAsia="宋体" w:cs="宋体"/>
          <w:color w:val="auto"/>
          <w:sz w:val="24"/>
          <w:u w:val="single"/>
        </w:rPr>
        <w:t>前应向总承包单位、监理单位及发包人提交下</w:t>
      </w:r>
      <w:r>
        <w:rPr>
          <w:rFonts w:hint="eastAsia" w:ascii="宋体" w:hAnsi="宋体" w:eastAsia="宋体" w:cs="宋体"/>
          <w:color w:val="auto"/>
          <w:sz w:val="24"/>
          <w:u w:val="single"/>
          <w:lang w:val="en-US" w:eastAsia="zh-CN"/>
        </w:rPr>
        <w:t>周</w:t>
      </w:r>
      <w:r>
        <w:rPr>
          <w:rFonts w:hint="eastAsia" w:ascii="宋体" w:hAnsi="宋体" w:eastAsia="宋体" w:cs="宋体"/>
          <w:color w:val="auto"/>
          <w:sz w:val="24"/>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u w:val="single"/>
          <w:lang w:val="en-US" w:eastAsia="zh-CN"/>
        </w:rPr>
        <w:t>每周五</w:t>
      </w:r>
      <w:r>
        <w:rPr>
          <w:rFonts w:hint="eastAsia" w:ascii="宋体" w:hAnsi="宋体" w:eastAsia="宋体" w:cs="宋体"/>
          <w:color w:val="auto"/>
          <w:sz w:val="24"/>
          <w:u w:val="single"/>
        </w:rPr>
        <w:t>；同时报送监理单位审核。如不按时报送，发包人可顺延支付工程进度款，且不承担任何责任。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14:paraId="5834972A">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14:paraId="7E0D0C05">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14:paraId="7C781F8A">
      <w:pPr>
        <w:pStyle w:val="27"/>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14:paraId="3976E7FF">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14:paraId="4CD1D7B5">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14:paraId="671027EF">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14:paraId="3E3A5F2C">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14:paraId="23BE1D55">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14:paraId="0905DCD9">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14:paraId="0D82D30A">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14:paraId="520283C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14:paraId="4FC808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14:paraId="55A2A6D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14:paraId="1A3F4D0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14:paraId="627CA78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14:paraId="3DBF188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14:paraId="15741A0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14:paraId="44769F7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14:paraId="3CED33F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14:paraId="222DC4A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14:paraId="0C87347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14:paraId="68148BB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14:paraId="5ED7D413">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14:paraId="0CB556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14:paraId="4674CE75">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14:paraId="2BFA932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14:paraId="2A1D1F2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14:paraId="3BC4D94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14:paraId="1CAAC03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14:paraId="0497BA1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14:paraId="69FF15FB">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14:paraId="464BF9F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14:paraId="3D7B976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14:paraId="262B42A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14:paraId="0D6EBC2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14:paraId="284A5D4E">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14:paraId="1445468C">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14:paraId="4CB88F6A">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14:paraId="5A2A41F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3134549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2FEA767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349798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4BAFFD21">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7660AA7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2653000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1B8EEB2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784E4A02">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57326FB">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14:paraId="6032A30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14:paraId="7F6FDFA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14:paraId="5EA1568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14:paraId="5FD47FD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14:paraId="58D1802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14:paraId="7333C7B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14:paraId="1F1CAE72">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14:paraId="650BA46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14:paraId="72B95BC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14:paraId="74B4533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14:paraId="3261B39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14:paraId="2007B51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14:paraId="79E1E6C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14:paraId="0CB0EC0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14:paraId="011501DA">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14:paraId="2A52CCB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14:paraId="67386A10">
      <w:pPr>
        <w:spacing w:line="300" w:lineRule="auto"/>
        <w:rPr>
          <w:rFonts w:ascii="宋体"/>
          <w:color w:val="auto"/>
          <w:sz w:val="24"/>
          <w:szCs w:val="24"/>
        </w:rPr>
      </w:pPr>
    </w:p>
    <w:p w14:paraId="7AD106D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14:paraId="2527B89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14:paraId="6F05B9C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14:paraId="4D7C921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14:paraId="68B2531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14:paraId="1C7001B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20017AD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14:paraId="32D1579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14:paraId="57DFBB6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14:paraId="0706411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14:paraId="1ACC160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14:paraId="192FF58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14:paraId="6B22726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14:paraId="0D6FFA04">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14:paraId="7B588C6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14:paraId="74E7998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14:paraId="7BC3D4F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14:paraId="71CC3BBF">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14:paraId="331A9E9B">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14:paraId="2FBD4E52">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14:paraId="717D58D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14:paraId="0ECD6B8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14:paraId="09DFCC9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14:paraId="1C0B2AB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111E077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37FBF62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5518414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14:paraId="4AACFE5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2115D91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14:paraId="0152889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14:paraId="20D35841">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14:paraId="2D8648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14:paraId="4A5D27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14:paraId="2B2A0D1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14:paraId="371D6D2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14:paraId="41A52B1C">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14:paraId="3BE123DF">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14:paraId="1AE29E6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660DFFF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14:paraId="3E0CA8AC">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49746F1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14:paraId="48F2B13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14:paraId="00D6434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14:paraId="0709E9D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14:paraId="6AC599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14:paraId="78324B1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14:paraId="67AB6E6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14:paraId="3F282E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14:paraId="727CE1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14:paraId="741E270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14:paraId="21514275">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14:paraId="3AF58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14:paraId="586C96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14:paraId="15105A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14:paraId="7D7D16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B708F2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14:paraId="3783AC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14:paraId="4115DE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14:paraId="4883EC8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14:paraId="77A173AC">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14:paraId="1DDBA42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385D269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14:paraId="3B09C77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4899710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14:paraId="5D04A9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14:paraId="4406F4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14:paraId="497F03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58D091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14:paraId="7C5E2FE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0859775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7E8DD252">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14:paraId="5DA0B0CC">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9B19B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14:paraId="1F68C9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14:paraId="66CF41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14:paraId="593A300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1B89EA7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14:paraId="417989C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14:paraId="098B1E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591075FF">
      <w:pPr>
        <w:pStyle w:val="27"/>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14:paraId="5260E3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14:paraId="7E8CF8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55DE75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14:paraId="1B2322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882486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14:paraId="7F74BB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361CC3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14:paraId="31D1A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40D44D4D">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14:paraId="5C87E44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62B93D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14:paraId="535FEE4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14:paraId="68706D0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14:paraId="4790E16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14:paraId="653D3D8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14:paraId="796C48B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14:paraId="16F12B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14:paraId="0DFB63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14:paraId="2F127E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4EEDCF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6AAD64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14:paraId="507696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55692A9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63CFAE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517B703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14:paraId="0BC7EFD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14:paraId="622E7B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14:paraId="2F54FA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14:paraId="5B8495B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14:paraId="31C1C2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14:paraId="088655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91E07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14:paraId="2D91002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14:paraId="7A85A9F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14:paraId="3DF57212">
      <w:pPr>
        <w:pStyle w:val="27"/>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14:paraId="204010BC">
      <w:pPr>
        <w:pStyle w:val="27"/>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14:paraId="3244A20B">
      <w:pPr>
        <w:pStyle w:val="27"/>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14:paraId="06799218">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14:paraId="247A6C10">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14:paraId="61D0CCF6">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14:paraId="008C13BE">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14:paraId="2A7C3C82">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14:paraId="18FC9D6C">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14:paraId="6AE9511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3F035B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D84A75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14:paraId="2B18939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14:paraId="1148034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14:paraId="25DC851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14:paraId="18A9500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8AFD1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14:paraId="37F6E5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14:paraId="605EC0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06BC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14:paraId="15F970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25C425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14:paraId="47EA12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7DA996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14:paraId="08661AAC">
      <w:pPr>
        <w:pStyle w:val="8"/>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14:paraId="68D257E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14:paraId="6093D0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14:paraId="11FBB3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14:paraId="07E0A1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224833B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14:paraId="54ADF1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B9987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14:paraId="3BE375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270DC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D676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74D4B54">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14:paraId="6ABA81C4">
      <w:pPr>
        <w:spacing w:line="300" w:lineRule="auto"/>
        <w:ind w:firstLine="645"/>
        <w:jc w:val="left"/>
        <w:rPr>
          <w:rFonts w:ascii="宋体"/>
          <w:color w:val="auto"/>
          <w:sz w:val="24"/>
          <w:szCs w:val="24"/>
        </w:rPr>
      </w:pPr>
    </w:p>
    <w:p w14:paraId="34C70841">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14:paraId="1831485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14:paraId="026EC6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11C3C3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14:paraId="5151C8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14:paraId="66099B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413CE3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14:paraId="2873AD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14:paraId="242D3931">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14:paraId="34D3C35B">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14:paraId="4735E11C">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14:paraId="380E3F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14:paraId="1CC00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14:paraId="161BEC4C">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14:paraId="67F47A69">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14:paraId="4121611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14:paraId="7EB66C51">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14:paraId="362E63B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14:paraId="4B79F7F7">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14:paraId="6B084999">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14:paraId="2BB346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14:paraId="2C1C31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14:paraId="1AD6DC2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0C530C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0D9A09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14:paraId="152E19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552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14:paraId="0AB00B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0CCF73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14:paraId="1F281F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58EBA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9A05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67916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507DE6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15DF9C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1F2D7F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46D704CD">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14:paraId="5582780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14:paraId="5D0BA31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14:paraId="52A81EB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14:paraId="6CE4A1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7AFAB6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0C7D5D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AE77B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07254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14:paraId="688EE2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A69C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57B1EB0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14:paraId="1960BD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14:paraId="7578F2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14:paraId="3497BFC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14:paraId="4D95965F">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BBD0112">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5F0B40AF">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8BA4A23">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7B8465">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14:paraId="3B3B5B9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679CF9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649A00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14:paraId="5EDE25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1E4CD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32E49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9CF8A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14:paraId="52D13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14:paraId="088DDDC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CE550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07ABABE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14:paraId="17EBE9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59BEF9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14:paraId="6D0544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1F7AA4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0DA3E3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5B2D6E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A60B7F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14:paraId="75F2D3D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16F835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14:paraId="6E6BC80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14:paraId="198A16F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1DD074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14:paraId="54F93E5D">
      <w:pPr>
        <w:pStyle w:val="27"/>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14:paraId="2B897B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14:paraId="64E79AB6">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14:paraId="42A3B2BA">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14:paraId="1A50701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14:paraId="5E77478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14:paraId="2D2286D3">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14:paraId="5432F26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14:paraId="78756CC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14:paraId="099575C1">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14:paraId="7F8DFFD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14:paraId="1450A21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14:paraId="374C3C9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14:paraId="44B02C2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14:paraId="4F3525B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14:paraId="524B435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14:paraId="486CE3F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14:paraId="019CBAE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14:paraId="2EC89D1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14:paraId="598F89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14:paraId="3D647A0D">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14:paraId="070AB242">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14:paraId="47B0A02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14:paraId="199A37AA">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14:paraId="560F4F48">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14:paraId="5D5D1A74">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14:paraId="717536E4">
      <w:pPr>
        <w:pStyle w:val="27"/>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14:paraId="77ED83F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14:paraId="296C34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42033BD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14:paraId="61A3D3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7B3B2C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14:paraId="153692C8">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449CF9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B6DF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14:paraId="13AA7C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14:paraId="31763A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133787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2FF165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6B831C0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14:paraId="467CC81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14:paraId="66A2B414">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14:paraId="5916537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14:paraId="0F2425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452B0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00E7A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14:paraId="3273812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F3A869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14:paraId="30AB93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06115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14:paraId="5F7B2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14:paraId="6FAA7C0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A842A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14:paraId="0030358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5648446">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14:paraId="397B11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14:paraId="0D8FE94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14:paraId="13968CD0">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14:paraId="26DD84C5">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26AF9C87">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14:paraId="01B2013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14:paraId="7BEF7C7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20E983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14:paraId="401097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14:paraId="73FB9213">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14:paraId="415ED9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37E0B4D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B4BC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62D64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A74F7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578B68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14:paraId="017A95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DDFB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B8F02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1FAE95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14:paraId="7331D2E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35B8F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6971C6C8">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14:paraId="47351B49">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14:paraId="7FA24A90">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14:paraId="6F211A92">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14:paraId="2895FE7E">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14:paraId="4547CD24">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14:paraId="40643583">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14:paraId="0B7C4CD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14:paraId="22DA5BA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14:paraId="5BBEEE30">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14:paraId="34548AF9">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14:paraId="0F93780E">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14:paraId="2D4D773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14:paraId="4B2D896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14:paraId="4386DCFD">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14:paraId="2AE13728">
      <w:pPr>
        <w:pStyle w:val="2"/>
        <w:rPr>
          <w:rFonts w:hint="eastAsia"/>
          <w:color w:val="auto"/>
        </w:rPr>
      </w:pPr>
    </w:p>
    <w:p w14:paraId="5A0FC9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7D32CC48">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14:paraId="3B3632D1">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14:paraId="7F9A093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14:paraId="0E01541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5826E3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14:paraId="734D8C8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73A9CB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14:paraId="4A4F278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14:paraId="7EACFBE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0C842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14:paraId="60E7A10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5A2D38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53200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14:paraId="068091D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14:paraId="3DD906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5D0D44A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14:paraId="47DA9D9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14:paraId="4352A17C">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14:paraId="6A0FEB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52528C0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95D28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B09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7635C64">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14:paraId="60DC2AA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5BAF6A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14:paraId="4E894BA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14:paraId="397DC97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336048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53B5215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14:paraId="6AC4285A">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14:paraId="6796A31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14:paraId="0F665AF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14:paraId="1EE3D6B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14:paraId="27B12AE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14:paraId="7784DC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14:paraId="71F52D6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14:paraId="2E5DD6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14:paraId="7AA25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14:paraId="1EAB86B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14:paraId="53D9D3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14:paraId="4BC57DD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14:paraId="5DB42277">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14:paraId="3CD71D6B">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14:paraId="7992DB9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14:paraId="3306EC2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14:paraId="0C272E8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14:paraId="7431D03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14:paraId="155C658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14:paraId="2EF155A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14:paraId="0EE81BE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14:paraId="06F199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14:paraId="371C7E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14:paraId="0681406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14:paraId="6F976E4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14:paraId="4AD76E5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14:paraId="7F53E21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14:paraId="27A8154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14:paraId="7A3C2EC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14:paraId="1075971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14:paraId="7324583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14:paraId="458627B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14:paraId="62AD950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14:paraId="385260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14:paraId="06A351B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14:paraId="178540A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14:paraId="5220FAC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14:paraId="71D997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14:paraId="3EB8595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14:paraId="35907A1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14:paraId="02874D4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14:paraId="76B1E29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14:paraId="77AEB7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14:paraId="7A93AD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14:paraId="6B0D83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14:paraId="2F3B09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14:paraId="175A49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14:paraId="27D42B7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14:paraId="147FF4E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14:paraId="7DDACF5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14:paraId="293DC8B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14:paraId="3183828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14:paraId="321963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14:paraId="136701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14:paraId="3B897F0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14:paraId="23561F5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14:paraId="7A143A4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14:paraId="42C4F36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14:paraId="5768C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14:paraId="24096CB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14:paraId="2D4749B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14:paraId="565F6DD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14:paraId="66399532">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14:paraId="68FE012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14:paraId="7CFA2D04">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14:paraId="4FC259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4AFDA35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14:paraId="1C15B15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14:paraId="159E87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14:paraId="250D029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14:paraId="09FFDF2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14:paraId="322408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14:paraId="437C36C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14:paraId="1C4D2E8E">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14:paraId="5875C67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14:paraId="6F78188E">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14:paraId="30518A4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14:paraId="65DA091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14:paraId="1A4643F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14:paraId="1A945A8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14:paraId="0E3958D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14:paraId="334DB2E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14:paraId="3181F58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14:paraId="5EA75F16">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14:paraId="3E07BC23">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14:paraId="3EBC9B35">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14:paraId="15A30DB6">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14:paraId="5A0E0D20">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14:paraId="60A65167">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14:paraId="13188B0F">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14:paraId="19F9A08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14:paraId="43339E0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14:paraId="5F959E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14:paraId="7D7D02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14:paraId="2564663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14:paraId="6592B78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14:paraId="363F1A1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14:paraId="55ED6DDB">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14:paraId="3E2B273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14:paraId="24C4829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14:paraId="3C849CC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14:paraId="129D9E1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14:paraId="53ED8C6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14:paraId="0AADC9F0">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14:paraId="30951AB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14:paraId="5B76DBE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14:paraId="4F70F0C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14:paraId="623EBC7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14:paraId="1EB8F35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14:paraId="2F79ADF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14:paraId="7C07E7D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14:paraId="5F64B7EB">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14:paraId="71470AB7">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14:paraId="4BB46FE8">
      <w:pPr>
        <w:pStyle w:val="2"/>
        <w:rPr>
          <w:rFonts w:hint="eastAsia" w:ascii="宋体" w:hAnsi="宋体"/>
          <w:color w:val="auto"/>
          <w:sz w:val="24"/>
          <w:highlight w:val="none"/>
          <w:u w:val="single"/>
        </w:rPr>
        <w:sectPr>
          <w:footerReference r:id="rId7" w:type="first"/>
          <w:headerReference r:id="rId5" w:type="default"/>
          <w:footerReference r:id="rId6" w:type="default"/>
          <w:pgSz w:w="11907" w:h="16840"/>
          <w:pgMar w:top="1247" w:right="1418" w:bottom="1247" w:left="1418" w:header="851" w:footer="794" w:gutter="0"/>
          <w:pgNumType w:fmt="decimal"/>
          <w:cols w:space="720" w:num="1"/>
          <w:titlePg/>
          <w:docGrid w:linePitch="323" w:charSpace="-2"/>
        </w:sectPr>
      </w:pPr>
    </w:p>
    <w:p w14:paraId="040DF864">
      <w:pPr>
        <w:spacing w:line="400" w:lineRule="exact"/>
        <w:jc w:val="both"/>
        <w:outlineLvl w:val="0"/>
        <w:rPr>
          <w:rFonts w:hint="eastAsia"/>
          <w:b/>
          <w:bCs/>
          <w:color w:val="auto"/>
          <w:sz w:val="36"/>
          <w:szCs w:val="36"/>
        </w:rPr>
      </w:pPr>
      <w:bookmarkStart w:id="486" w:name="_Toc480299319"/>
      <w:bookmarkStart w:id="487" w:name="_Toc480890784"/>
    </w:p>
    <w:p w14:paraId="1E780CE7">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6"/>
      <w:bookmarkEnd w:id="487"/>
    </w:p>
    <w:p w14:paraId="64BF0EF5">
      <w:pPr>
        <w:spacing w:line="400" w:lineRule="exact"/>
        <w:jc w:val="center"/>
        <w:rPr>
          <w:b/>
          <w:bCs/>
          <w:color w:val="auto"/>
          <w:sz w:val="36"/>
          <w:szCs w:val="36"/>
        </w:rPr>
      </w:pPr>
    </w:p>
    <w:p w14:paraId="63456B90">
      <w:pPr>
        <w:spacing w:line="400" w:lineRule="exact"/>
        <w:jc w:val="center"/>
        <w:rPr>
          <w:b/>
          <w:bCs/>
          <w:color w:val="auto"/>
          <w:sz w:val="36"/>
          <w:szCs w:val="36"/>
        </w:rPr>
      </w:pPr>
    </w:p>
    <w:p w14:paraId="0CE7976F">
      <w:pPr>
        <w:spacing w:line="400" w:lineRule="exact"/>
        <w:jc w:val="center"/>
        <w:rPr>
          <w:b/>
          <w:bCs/>
          <w:color w:val="auto"/>
          <w:sz w:val="36"/>
          <w:szCs w:val="36"/>
        </w:rPr>
      </w:pPr>
    </w:p>
    <w:p w14:paraId="6F2495A4">
      <w:pPr>
        <w:spacing w:line="400" w:lineRule="exact"/>
        <w:jc w:val="center"/>
        <w:rPr>
          <w:b/>
          <w:bCs/>
          <w:color w:val="auto"/>
          <w:sz w:val="36"/>
          <w:szCs w:val="36"/>
        </w:rPr>
      </w:pPr>
    </w:p>
    <w:p w14:paraId="2BD7A161">
      <w:pPr>
        <w:pStyle w:val="14"/>
        <w:spacing w:after="0"/>
        <w:ind w:left="0" w:leftChars="0"/>
        <w:jc w:val="center"/>
        <w:outlineLvl w:val="0"/>
        <w:rPr>
          <w:b/>
          <w:bCs/>
          <w:color w:val="auto"/>
          <w:sz w:val="72"/>
          <w:szCs w:val="72"/>
        </w:rPr>
      </w:pPr>
      <w:bookmarkStart w:id="488" w:name="_Toc480299320"/>
      <w:bookmarkStart w:id="489" w:name="_Toc480890785"/>
      <w:r>
        <w:rPr>
          <w:rFonts w:hint="eastAsia"/>
          <w:b/>
          <w:bCs/>
          <w:color w:val="auto"/>
          <w:sz w:val="72"/>
          <w:szCs w:val="72"/>
        </w:rPr>
        <w:t>资格后审申请书</w:t>
      </w:r>
      <w:bookmarkEnd w:id="488"/>
      <w:bookmarkEnd w:id="489"/>
    </w:p>
    <w:p w14:paraId="760606E6">
      <w:pPr>
        <w:pStyle w:val="14"/>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14:paraId="0A768D4F">
      <w:pPr>
        <w:pStyle w:val="14"/>
        <w:ind w:left="359" w:leftChars="171" w:firstLine="117" w:firstLineChars="42"/>
        <w:jc w:val="center"/>
        <w:rPr>
          <w:color w:val="auto"/>
          <w:sz w:val="28"/>
          <w:szCs w:val="28"/>
        </w:rPr>
      </w:pPr>
      <w:r>
        <w:rPr>
          <w:rFonts w:hint="eastAsia"/>
          <w:color w:val="auto"/>
          <w:sz w:val="28"/>
          <w:szCs w:val="28"/>
        </w:rPr>
        <w:t>（     本）</w:t>
      </w:r>
    </w:p>
    <w:p w14:paraId="7B577061">
      <w:pPr>
        <w:pStyle w:val="14"/>
        <w:ind w:left="359" w:leftChars="171" w:firstLine="88" w:firstLineChars="42"/>
        <w:rPr>
          <w:color w:val="auto"/>
          <w:u w:val="single"/>
        </w:rPr>
      </w:pPr>
    </w:p>
    <w:p w14:paraId="3052F047">
      <w:pPr>
        <w:pStyle w:val="14"/>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14:paraId="0BAF9E21">
      <w:pPr>
        <w:pStyle w:val="14"/>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14:paraId="68EC6E64">
      <w:pPr>
        <w:pStyle w:val="14"/>
        <w:ind w:left="359" w:leftChars="171" w:firstLine="134" w:firstLineChars="42"/>
        <w:rPr>
          <w:color w:val="auto"/>
          <w:sz w:val="32"/>
          <w:szCs w:val="32"/>
        </w:rPr>
      </w:pPr>
      <w:r>
        <w:rPr>
          <w:rFonts w:hint="eastAsia"/>
          <w:color w:val="auto"/>
          <w:sz w:val="32"/>
          <w:szCs w:val="32"/>
        </w:rPr>
        <w:t>法定代表人或</w:t>
      </w:r>
    </w:p>
    <w:p w14:paraId="190E1C84">
      <w:pPr>
        <w:pStyle w:val="14"/>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14:paraId="1E9BC63C">
      <w:pPr>
        <w:pStyle w:val="14"/>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14:paraId="2138CCB7">
      <w:pPr>
        <w:pStyle w:val="14"/>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14:paraId="5D38C691">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14:paraId="0F407DA6">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6079F80A">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259B868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14:paraId="66311B47">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14:paraId="38BD7A2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14:paraId="50244368">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14:paraId="67180DF4">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14:paraId="24D35714">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14:paraId="6CA63EAF">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14:paraId="6AB5F320">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14:paraId="3EE7CBB1">
      <w:pPr>
        <w:pStyle w:val="9"/>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14:paraId="0D6D2A38">
      <w:pPr>
        <w:pStyle w:val="9"/>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14:paraId="24665FF4">
      <w:pPr>
        <w:pStyle w:val="9"/>
        <w:numPr>
          <w:ilvl w:val="0"/>
          <w:numId w:val="0"/>
        </w:numPr>
        <w:spacing w:line="360" w:lineRule="auto"/>
        <w:jc w:val="both"/>
        <w:rPr>
          <w:rFonts w:hint="eastAsia" w:ascii="宋体" w:hAnsi="宋体"/>
          <w:b/>
          <w:bCs/>
          <w:color w:val="auto"/>
          <w:sz w:val="32"/>
          <w:szCs w:val="32"/>
        </w:rPr>
      </w:pPr>
    </w:p>
    <w:p w14:paraId="13A1EAEC">
      <w:pPr>
        <w:pStyle w:val="9"/>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14:paraId="35A53994">
      <w:pPr>
        <w:pStyle w:val="9"/>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14:paraId="111B8869">
      <w:pPr>
        <w:pStyle w:val="9"/>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14:paraId="032B0367">
      <w:pPr>
        <w:pStyle w:val="9"/>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14:paraId="372C127B">
      <w:pPr>
        <w:pStyle w:val="9"/>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14:paraId="3636C52E">
      <w:pPr>
        <w:pStyle w:val="9"/>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14:paraId="7E2F4C72">
      <w:pPr>
        <w:pStyle w:val="9"/>
        <w:spacing w:line="480" w:lineRule="auto"/>
        <w:rPr>
          <w:rFonts w:hint="eastAsia" w:ascii="宋体" w:hAnsi="宋体"/>
          <w:color w:val="auto"/>
          <w:sz w:val="24"/>
          <w:szCs w:val="24"/>
          <w:lang w:eastAsia="zh-CN"/>
        </w:rPr>
      </w:pPr>
    </w:p>
    <w:p w14:paraId="012B3FB4">
      <w:pPr>
        <w:pStyle w:val="9"/>
        <w:spacing w:line="480" w:lineRule="auto"/>
        <w:rPr>
          <w:rFonts w:hint="eastAsia" w:ascii="宋体" w:hAnsi="宋体"/>
          <w:color w:val="auto"/>
          <w:sz w:val="24"/>
          <w:szCs w:val="24"/>
          <w:lang w:eastAsia="zh-CN"/>
        </w:rPr>
      </w:pPr>
    </w:p>
    <w:p w14:paraId="78AF5886">
      <w:pPr>
        <w:pStyle w:val="9"/>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14:paraId="218EA21A">
      <w:pPr>
        <w:pStyle w:val="9"/>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14:paraId="3094A8D5">
      <w:pPr>
        <w:pStyle w:val="9"/>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14:paraId="15DECC4F">
      <w:pPr>
        <w:pStyle w:val="9"/>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266949E2">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733AA076">
      <w:pPr>
        <w:pStyle w:val="9"/>
        <w:spacing w:line="360" w:lineRule="auto"/>
        <w:ind w:firstLine="0"/>
        <w:jc w:val="center"/>
        <w:rPr>
          <w:rFonts w:hint="eastAsia" w:ascii="宋体" w:hAnsi="宋体"/>
          <w:b/>
          <w:bCs/>
          <w:color w:val="auto"/>
          <w:sz w:val="32"/>
          <w:szCs w:val="32"/>
        </w:rPr>
      </w:pPr>
    </w:p>
    <w:p w14:paraId="7543EF73">
      <w:pPr>
        <w:pStyle w:val="9"/>
        <w:spacing w:line="360" w:lineRule="auto"/>
        <w:ind w:firstLine="0"/>
        <w:jc w:val="center"/>
        <w:rPr>
          <w:rFonts w:hint="eastAsia" w:ascii="宋体" w:hAnsi="宋体"/>
          <w:b/>
          <w:bCs/>
          <w:color w:val="auto"/>
          <w:sz w:val="32"/>
          <w:szCs w:val="32"/>
        </w:rPr>
      </w:pPr>
    </w:p>
    <w:p w14:paraId="7ACF08AC">
      <w:pPr>
        <w:pStyle w:val="9"/>
        <w:spacing w:line="360" w:lineRule="auto"/>
        <w:ind w:firstLine="0"/>
        <w:jc w:val="center"/>
        <w:rPr>
          <w:rFonts w:hint="eastAsia" w:ascii="宋体" w:hAnsi="宋体"/>
          <w:b/>
          <w:bCs/>
          <w:color w:val="auto"/>
          <w:sz w:val="32"/>
          <w:szCs w:val="32"/>
        </w:rPr>
      </w:pPr>
    </w:p>
    <w:p w14:paraId="32B3A4B8">
      <w:pPr>
        <w:pStyle w:val="9"/>
        <w:spacing w:line="360" w:lineRule="auto"/>
        <w:ind w:firstLine="0"/>
        <w:jc w:val="center"/>
        <w:rPr>
          <w:rFonts w:hint="eastAsia" w:ascii="宋体" w:hAnsi="宋体"/>
          <w:b/>
          <w:bCs/>
          <w:color w:val="auto"/>
          <w:sz w:val="32"/>
          <w:szCs w:val="32"/>
        </w:rPr>
      </w:pPr>
    </w:p>
    <w:p w14:paraId="30E647C2">
      <w:pPr>
        <w:pStyle w:val="9"/>
        <w:spacing w:line="360" w:lineRule="auto"/>
        <w:jc w:val="center"/>
        <w:rPr>
          <w:rFonts w:ascii="宋体" w:hAnsi="宋体"/>
          <w:b/>
          <w:bCs/>
          <w:color w:val="auto"/>
          <w:sz w:val="32"/>
          <w:szCs w:val="32"/>
        </w:rPr>
      </w:pPr>
    </w:p>
    <w:p w14:paraId="3F973161">
      <w:pPr>
        <w:pStyle w:val="9"/>
        <w:spacing w:line="360" w:lineRule="auto"/>
        <w:jc w:val="center"/>
        <w:rPr>
          <w:rFonts w:ascii="宋体" w:hAnsi="宋体"/>
          <w:b/>
          <w:bCs/>
          <w:color w:val="auto"/>
          <w:sz w:val="32"/>
          <w:szCs w:val="32"/>
        </w:rPr>
      </w:pPr>
    </w:p>
    <w:p w14:paraId="2E896BBC">
      <w:pPr>
        <w:pStyle w:val="9"/>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14:paraId="39485890">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5F089483">
      <w:pPr>
        <w:pStyle w:val="9"/>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14:paraId="20576FBA">
      <w:pPr>
        <w:pStyle w:val="9"/>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14:paraId="31A0458A">
      <w:pPr>
        <w:pStyle w:val="9"/>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14:paraId="0093F516">
      <w:pPr>
        <w:pStyle w:val="9"/>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14:paraId="293628E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53678D34">
      <w:pPr>
        <w:pStyle w:val="9"/>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14:paraId="73D49A0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0A44D48B">
      <w:pPr>
        <w:pStyle w:val="9"/>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48F725E0">
      <w:pPr>
        <w:rPr>
          <w:rFonts w:ascii="宋体" w:hAnsi="宋体"/>
          <w:bCs/>
          <w:color w:val="auto"/>
          <w:sz w:val="24"/>
          <w:szCs w:val="24"/>
        </w:rPr>
      </w:pPr>
    </w:p>
    <w:p w14:paraId="692AF3A9">
      <w:pPr>
        <w:rPr>
          <w:rFonts w:ascii="宋体" w:hAnsi="宋体"/>
          <w:bCs/>
          <w:color w:val="auto"/>
          <w:sz w:val="24"/>
          <w:szCs w:val="24"/>
        </w:rPr>
      </w:pPr>
    </w:p>
    <w:p w14:paraId="729B5E35">
      <w:pPr>
        <w:rPr>
          <w:rFonts w:ascii="宋体" w:hAnsi="宋体"/>
          <w:bCs/>
          <w:color w:val="auto"/>
          <w:sz w:val="24"/>
          <w:szCs w:val="24"/>
        </w:rPr>
      </w:pPr>
    </w:p>
    <w:p w14:paraId="6B6CD86F">
      <w:pPr>
        <w:spacing w:line="480" w:lineRule="auto"/>
        <w:rPr>
          <w:rFonts w:ascii="宋体" w:hAnsi="宋体"/>
          <w:bCs/>
          <w:color w:val="auto"/>
          <w:sz w:val="24"/>
          <w:szCs w:val="24"/>
        </w:rPr>
      </w:pPr>
    </w:p>
    <w:p w14:paraId="2D922A27">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14:paraId="749FB901">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14:paraId="28787F82">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14:paraId="3C8579C2">
      <w:pPr>
        <w:ind w:left="425"/>
        <w:jc w:val="right"/>
        <w:outlineLvl w:val="0"/>
        <w:rPr>
          <w:rFonts w:ascii="Arial" w:hAnsi="Arial" w:cs="Arial"/>
          <w:color w:val="auto"/>
          <w:szCs w:val="21"/>
        </w:rPr>
      </w:pPr>
      <w:r>
        <w:rPr>
          <w:rFonts w:hint="eastAsia" w:ascii="Arial" w:hAnsi="Arial" w:cs="Arial"/>
          <w:color w:val="auto"/>
        </w:rPr>
        <w:t xml:space="preserve"> </w:t>
      </w:r>
    </w:p>
    <w:p w14:paraId="5CD2178C">
      <w:pPr>
        <w:spacing w:line="360" w:lineRule="auto"/>
        <w:rPr>
          <w:rFonts w:ascii="宋体" w:hAnsi="宋体"/>
          <w:color w:val="auto"/>
          <w:sz w:val="24"/>
          <w:szCs w:val="24"/>
        </w:rPr>
      </w:pPr>
    </w:p>
    <w:p w14:paraId="4961FA8E">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14:paraId="682B790A">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4D864D94">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14:paraId="043CC0ED">
      <w:pPr>
        <w:spacing w:line="480" w:lineRule="auto"/>
        <w:rPr>
          <w:rFonts w:ascii="宋体" w:hAnsi="宋体"/>
          <w:color w:val="auto"/>
        </w:rPr>
      </w:pPr>
      <w:r>
        <w:rPr>
          <w:rFonts w:hint="eastAsia" w:ascii="宋体" w:hAnsi="宋体"/>
          <w:color w:val="auto"/>
        </w:rPr>
        <w:t xml:space="preserve"> </w:t>
      </w:r>
    </w:p>
    <w:p w14:paraId="1FFB5EB2">
      <w:pPr>
        <w:spacing w:line="480" w:lineRule="auto"/>
        <w:rPr>
          <w:rFonts w:ascii="宋体" w:hAnsi="宋体"/>
          <w:color w:val="auto"/>
        </w:rPr>
      </w:pPr>
      <w:r>
        <w:rPr>
          <w:rFonts w:hint="eastAsia" w:ascii="宋体" w:hAnsi="宋体"/>
          <w:color w:val="auto"/>
        </w:rPr>
        <w:t xml:space="preserve"> </w:t>
      </w:r>
    </w:p>
    <w:p w14:paraId="3D777036">
      <w:pPr>
        <w:spacing w:line="480" w:lineRule="auto"/>
        <w:rPr>
          <w:rFonts w:ascii="宋体" w:hAnsi="宋体"/>
          <w:color w:val="auto"/>
          <w:sz w:val="24"/>
          <w:szCs w:val="24"/>
        </w:rPr>
      </w:pPr>
      <w:r>
        <w:rPr>
          <w:rFonts w:hint="eastAsia" w:ascii="宋体" w:hAnsi="宋体"/>
          <w:color w:val="auto"/>
        </w:rPr>
        <w:t xml:space="preserve"> </w:t>
      </w:r>
    </w:p>
    <w:p w14:paraId="640C2EF2">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14:paraId="6FBAF927">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3069A527">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6AAC2CCF">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14:paraId="40D36399">
      <w:pPr>
        <w:spacing w:line="360" w:lineRule="auto"/>
        <w:rPr>
          <w:rFonts w:ascii="宋体" w:hAnsi="宋体"/>
          <w:color w:val="auto"/>
        </w:rPr>
      </w:pPr>
      <w:r>
        <w:rPr>
          <w:rFonts w:hint="eastAsia" w:ascii="宋体" w:hAnsi="宋体"/>
          <w:color w:val="auto"/>
        </w:rPr>
        <w:t xml:space="preserve"> </w:t>
      </w:r>
    </w:p>
    <w:p w14:paraId="1436712B">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14:paraId="34BC32E8">
      <w:pPr>
        <w:spacing w:line="500" w:lineRule="exact"/>
        <w:ind w:firstLine="442"/>
        <w:jc w:val="center"/>
        <w:rPr>
          <w:rFonts w:ascii="Arial" w:hAnsi="Arial" w:cs="Arial"/>
          <w:b/>
          <w:bCs/>
          <w:color w:val="auto"/>
          <w:sz w:val="44"/>
          <w:szCs w:val="44"/>
        </w:rPr>
      </w:pPr>
    </w:p>
    <w:p w14:paraId="2805313F">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14:paraId="71CA4FD0">
      <w:pPr>
        <w:spacing w:line="500" w:lineRule="exact"/>
        <w:jc w:val="both"/>
        <w:rPr>
          <w:rFonts w:ascii="宋体" w:hAnsi="宋体"/>
          <w:b/>
          <w:bCs/>
          <w:color w:val="auto"/>
          <w:sz w:val="32"/>
          <w:szCs w:val="32"/>
        </w:rPr>
      </w:pPr>
    </w:p>
    <w:p w14:paraId="23621741">
      <w:pPr>
        <w:spacing w:line="500" w:lineRule="exact"/>
        <w:ind w:firstLine="442"/>
        <w:jc w:val="center"/>
        <w:rPr>
          <w:rFonts w:hint="eastAsia" w:ascii="Arial" w:hAnsi="Arial" w:cs="Arial"/>
          <w:b/>
          <w:bCs/>
          <w:color w:val="auto"/>
          <w:sz w:val="44"/>
          <w:szCs w:val="44"/>
        </w:rPr>
      </w:pPr>
    </w:p>
    <w:p w14:paraId="78C5EC1F">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14:paraId="46DA89A6">
      <w:pPr>
        <w:pStyle w:val="2"/>
        <w:numPr>
          <w:ilvl w:val="0"/>
          <w:numId w:val="0"/>
        </w:numPr>
        <w:ind w:left="442" w:leftChars="0"/>
        <w:rPr>
          <w:rFonts w:hint="eastAsia"/>
        </w:rPr>
      </w:pPr>
    </w:p>
    <w:p w14:paraId="61638AA1">
      <w:pPr>
        <w:spacing w:line="500" w:lineRule="exact"/>
        <w:ind w:firstLine="442"/>
        <w:jc w:val="center"/>
        <w:rPr>
          <w:rFonts w:hint="eastAsia" w:ascii="Arial" w:hAnsi="Arial" w:cs="Arial"/>
          <w:b/>
          <w:bCs/>
          <w:color w:val="auto"/>
          <w:sz w:val="44"/>
          <w:szCs w:val="44"/>
        </w:rPr>
      </w:pPr>
    </w:p>
    <w:p w14:paraId="03CF0167">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14:paraId="0F16D671">
      <w:pPr>
        <w:spacing w:line="500" w:lineRule="exact"/>
        <w:ind w:firstLine="442"/>
        <w:jc w:val="center"/>
        <w:rPr>
          <w:rFonts w:hint="eastAsia" w:ascii="宋体" w:hAnsi="宋体"/>
          <w:b/>
          <w:bCs/>
          <w:color w:val="000000"/>
          <w:sz w:val="32"/>
          <w:szCs w:val="32"/>
          <w:highlight w:val="none"/>
        </w:rPr>
      </w:pPr>
    </w:p>
    <w:p w14:paraId="5A17385D">
      <w:pPr>
        <w:spacing w:line="500" w:lineRule="exact"/>
        <w:ind w:firstLine="442"/>
        <w:jc w:val="center"/>
        <w:rPr>
          <w:rFonts w:hint="eastAsia" w:ascii="Arial" w:hAnsi="Arial" w:cs="Arial"/>
          <w:b/>
          <w:bCs/>
          <w:color w:val="auto"/>
          <w:sz w:val="44"/>
          <w:szCs w:val="44"/>
        </w:rPr>
      </w:pPr>
    </w:p>
    <w:p w14:paraId="1CE08D7B">
      <w:pPr>
        <w:spacing w:line="500" w:lineRule="exact"/>
        <w:ind w:firstLine="442"/>
        <w:jc w:val="center"/>
        <w:rPr>
          <w:rFonts w:hint="eastAsia" w:ascii="宋体" w:hAnsi="宋体"/>
          <w:b/>
          <w:bCs/>
          <w:color w:val="auto"/>
          <w:sz w:val="32"/>
          <w:szCs w:val="32"/>
        </w:rPr>
      </w:pPr>
    </w:p>
    <w:p w14:paraId="1E0BDBB1">
      <w:pPr>
        <w:spacing w:line="500" w:lineRule="exact"/>
        <w:ind w:firstLine="442"/>
        <w:jc w:val="center"/>
        <w:rPr>
          <w:rFonts w:ascii="宋体" w:hAnsi="宋体"/>
          <w:b/>
          <w:bCs/>
          <w:color w:val="auto"/>
          <w:sz w:val="32"/>
          <w:szCs w:val="32"/>
        </w:rPr>
      </w:pPr>
    </w:p>
    <w:p w14:paraId="37E9B7A4">
      <w:pPr>
        <w:spacing w:line="500" w:lineRule="exact"/>
        <w:ind w:firstLine="442"/>
        <w:jc w:val="center"/>
        <w:rPr>
          <w:rFonts w:ascii="宋体" w:hAnsi="宋体"/>
          <w:b/>
          <w:bCs/>
          <w:color w:val="auto"/>
          <w:sz w:val="32"/>
          <w:szCs w:val="32"/>
        </w:rPr>
      </w:pPr>
    </w:p>
    <w:p w14:paraId="41EF0532">
      <w:pPr>
        <w:spacing w:line="500" w:lineRule="exact"/>
        <w:ind w:firstLine="442"/>
        <w:jc w:val="center"/>
        <w:rPr>
          <w:rFonts w:ascii="宋体" w:hAnsi="宋体"/>
          <w:b/>
          <w:bCs/>
          <w:color w:val="auto"/>
          <w:sz w:val="32"/>
          <w:szCs w:val="32"/>
        </w:rPr>
      </w:pPr>
    </w:p>
    <w:p w14:paraId="10BF8380">
      <w:pPr>
        <w:spacing w:line="500" w:lineRule="exact"/>
        <w:ind w:firstLine="442"/>
        <w:jc w:val="center"/>
        <w:rPr>
          <w:rFonts w:ascii="宋体" w:hAnsi="宋体"/>
          <w:b/>
          <w:bCs/>
          <w:color w:val="auto"/>
          <w:sz w:val="32"/>
          <w:szCs w:val="32"/>
        </w:rPr>
      </w:pPr>
    </w:p>
    <w:p w14:paraId="70072EE7">
      <w:pPr>
        <w:pStyle w:val="28"/>
        <w:ind w:firstLine="442"/>
        <w:jc w:val="center"/>
        <w:rPr>
          <w:b/>
          <w:bCs/>
          <w:color w:val="auto"/>
          <w:sz w:val="44"/>
          <w:szCs w:val="44"/>
        </w:rPr>
      </w:pPr>
    </w:p>
    <w:p w14:paraId="6CEB3272">
      <w:pPr>
        <w:pStyle w:val="28"/>
        <w:ind w:firstLine="442"/>
        <w:jc w:val="center"/>
        <w:rPr>
          <w:b/>
          <w:bCs/>
          <w:color w:val="auto"/>
          <w:sz w:val="44"/>
          <w:szCs w:val="44"/>
        </w:rPr>
      </w:pPr>
    </w:p>
    <w:p w14:paraId="6B531F49">
      <w:pPr>
        <w:pStyle w:val="28"/>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14:paraId="4C226E31">
      <w:pPr>
        <w:pStyle w:val="28"/>
        <w:ind w:firstLine="442"/>
        <w:jc w:val="center"/>
        <w:rPr>
          <w:b/>
          <w:bCs/>
          <w:color w:val="auto"/>
          <w:sz w:val="44"/>
          <w:szCs w:val="44"/>
        </w:rPr>
      </w:pPr>
    </w:p>
    <w:p w14:paraId="4F2215D6">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14:paraId="1CDDA6C4">
      <w:pPr>
        <w:jc w:val="center"/>
        <w:rPr>
          <w:rFonts w:ascii="宋体" w:hAnsi="宋体"/>
          <w:b/>
          <w:bCs/>
          <w:color w:val="auto"/>
          <w:sz w:val="72"/>
          <w:szCs w:val="72"/>
        </w:rPr>
      </w:pPr>
    </w:p>
    <w:p w14:paraId="2767DED0">
      <w:pPr>
        <w:jc w:val="center"/>
        <w:outlineLvl w:val="0"/>
        <w:rPr>
          <w:rFonts w:ascii="宋体" w:hAnsi="宋体"/>
          <w:b/>
          <w:bCs/>
          <w:color w:val="auto"/>
          <w:sz w:val="52"/>
          <w:szCs w:val="52"/>
        </w:rPr>
      </w:pPr>
      <w:bookmarkStart w:id="490" w:name="_Toc480890786"/>
      <w:bookmarkStart w:id="491" w:name="_Toc480299321"/>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90"/>
      <w:bookmarkEnd w:id="491"/>
    </w:p>
    <w:p w14:paraId="457E84E9">
      <w:pPr>
        <w:jc w:val="center"/>
        <w:rPr>
          <w:rFonts w:ascii="宋体" w:hAnsi="宋体"/>
          <w:b/>
          <w:bCs/>
          <w:color w:val="auto"/>
          <w:sz w:val="30"/>
          <w:szCs w:val="30"/>
        </w:rPr>
      </w:pPr>
      <w:r>
        <w:rPr>
          <w:rFonts w:hint="eastAsia" w:ascii="宋体" w:hAnsi="宋体"/>
          <w:b/>
          <w:bCs/>
          <w:color w:val="auto"/>
          <w:sz w:val="30"/>
          <w:szCs w:val="30"/>
        </w:rPr>
        <w:t xml:space="preserve"> </w:t>
      </w:r>
    </w:p>
    <w:p w14:paraId="115A2DD2">
      <w:pPr>
        <w:jc w:val="center"/>
        <w:rPr>
          <w:rFonts w:ascii="宋体" w:hAnsi="宋体"/>
          <w:b/>
          <w:bCs/>
          <w:color w:val="auto"/>
          <w:sz w:val="30"/>
          <w:szCs w:val="30"/>
        </w:rPr>
      </w:pPr>
      <w:r>
        <w:rPr>
          <w:rFonts w:hint="eastAsia" w:ascii="宋体" w:hAnsi="宋体"/>
          <w:b/>
          <w:bCs/>
          <w:color w:val="auto"/>
          <w:sz w:val="30"/>
          <w:szCs w:val="30"/>
        </w:rPr>
        <w:t>（     本）</w:t>
      </w:r>
    </w:p>
    <w:p w14:paraId="4DF6E3EE">
      <w:pPr>
        <w:jc w:val="center"/>
        <w:rPr>
          <w:rFonts w:ascii="宋体" w:hAnsi="宋体"/>
          <w:b/>
          <w:bCs/>
          <w:color w:val="auto"/>
          <w:sz w:val="30"/>
          <w:szCs w:val="30"/>
        </w:rPr>
      </w:pPr>
      <w:r>
        <w:rPr>
          <w:rFonts w:hint="eastAsia" w:ascii="宋体" w:hAnsi="宋体"/>
          <w:b/>
          <w:bCs/>
          <w:color w:val="auto"/>
          <w:sz w:val="30"/>
          <w:szCs w:val="30"/>
        </w:rPr>
        <w:t xml:space="preserve"> </w:t>
      </w:r>
    </w:p>
    <w:p w14:paraId="143FB64B">
      <w:pPr>
        <w:jc w:val="center"/>
        <w:rPr>
          <w:rFonts w:ascii="宋体" w:hAnsi="宋体"/>
          <w:b/>
          <w:bCs/>
          <w:color w:val="auto"/>
          <w:sz w:val="30"/>
          <w:szCs w:val="30"/>
        </w:rPr>
      </w:pPr>
      <w:r>
        <w:rPr>
          <w:rFonts w:hint="eastAsia" w:ascii="宋体" w:hAnsi="宋体"/>
          <w:b/>
          <w:bCs/>
          <w:color w:val="auto"/>
          <w:sz w:val="30"/>
          <w:szCs w:val="30"/>
        </w:rPr>
        <w:t xml:space="preserve"> </w:t>
      </w:r>
    </w:p>
    <w:p w14:paraId="2FECABDC">
      <w:pPr>
        <w:jc w:val="center"/>
        <w:rPr>
          <w:rFonts w:ascii="宋体" w:hAnsi="宋体"/>
          <w:b/>
          <w:bCs/>
          <w:color w:val="auto"/>
          <w:sz w:val="30"/>
          <w:szCs w:val="30"/>
        </w:rPr>
      </w:pPr>
      <w:r>
        <w:rPr>
          <w:rFonts w:hint="eastAsia" w:ascii="宋体" w:hAnsi="宋体"/>
          <w:b/>
          <w:bCs/>
          <w:color w:val="auto"/>
          <w:sz w:val="30"/>
          <w:szCs w:val="30"/>
        </w:rPr>
        <w:t xml:space="preserve">  </w:t>
      </w:r>
    </w:p>
    <w:p w14:paraId="469478F1">
      <w:pPr>
        <w:jc w:val="center"/>
        <w:rPr>
          <w:rFonts w:ascii="宋体" w:hAnsi="宋体"/>
          <w:b/>
          <w:bCs/>
          <w:color w:val="auto"/>
          <w:sz w:val="30"/>
          <w:szCs w:val="30"/>
        </w:rPr>
      </w:pPr>
      <w:r>
        <w:rPr>
          <w:rFonts w:hint="eastAsia" w:ascii="宋体" w:hAnsi="宋体"/>
          <w:b/>
          <w:bCs/>
          <w:color w:val="auto"/>
          <w:sz w:val="30"/>
          <w:szCs w:val="30"/>
        </w:rPr>
        <w:t xml:space="preserve"> </w:t>
      </w:r>
    </w:p>
    <w:p w14:paraId="4BFCD894">
      <w:pPr>
        <w:jc w:val="center"/>
        <w:rPr>
          <w:rFonts w:ascii="宋体" w:hAnsi="宋体"/>
          <w:b/>
          <w:bCs/>
          <w:color w:val="auto"/>
          <w:sz w:val="30"/>
          <w:szCs w:val="30"/>
        </w:rPr>
      </w:pPr>
      <w:r>
        <w:rPr>
          <w:rFonts w:hint="eastAsia" w:ascii="宋体" w:hAnsi="宋体"/>
          <w:b/>
          <w:bCs/>
          <w:color w:val="auto"/>
          <w:sz w:val="30"/>
          <w:szCs w:val="30"/>
        </w:rPr>
        <w:t xml:space="preserve"> </w:t>
      </w:r>
    </w:p>
    <w:p w14:paraId="2B570185">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14:paraId="47371BCF">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E12A847">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14:paraId="07A67BA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1CB0ABB6">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14:paraId="0A42EAC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14:paraId="738469E7">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7E578A60">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14:paraId="26C86C43">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D6B6D65">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14:paraId="24B7C429">
      <w:pPr>
        <w:jc w:val="center"/>
        <w:rPr>
          <w:rFonts w:ascii="Arial" w:hAnsi="Arial" w:cs="Arial"/>
          <w:b/>
          <w:bCs/>
          <w:color w:val="auto"/>
          <w:spacing w:val="60"/>
          <w:sz w:val="44"/>
          <w:szCs w:val="44"/>
        </w:rPr>
      </w:pPr>
    </w:p>
    <w:p w14:paraId="3E110395">
      <w:pPr>
        <w:jc w:val="center"/>
        <w:rPr>
          <w:rFonts w:ascii="Arial" w:hAnsi="Arial" w:cs="Arial"/>
          <w:b/>
          <w:bCs/>
          <w:color w:val="auto"/>
          <w:spacing w:val="60"/>
          <w:sz w:val="44"/>
          <w:szCs w:val="44"/>
        </w:rPr>
      </w:pPr>
    </w:p>
    <w:p w14:paraId="7B24D969">
      <w:pPr>
        <w:jc w:val="center"/>
        <w:rPr>
          <w:rFonts w:ascii="Arial" w:hAnsi="Arial" w:cs="Arial"/>
          <w:b/>
          <w:bCs/>
          <w:color w:val="auto"/>
          <w:spacing w:val="60"/>
          <w:sz w:val="44"/>
          <w:szCs w:val="44"/>
        </w:rPr>
      </w:pPr>
    </w:p>
    <w:p w14:paraId="4D48F2CE">
      <w:pPr>
        <w:jc w:val="center"/>
        <w:rPr>
          <w:rFonts w:ascii="Arial" w:hAnsi="Arial" w:cs="Arial"/>
          <w:b/>
          <w:bCs/>
          <w:color w:val="auto"/>
          <w:spacing w:val="60"/>
          <w:sz w:val="44"/>
          <w:szCs w:val="44"/>
        </w:rPr>
      </w:pPr>
    </w:p>
    <w:p w14:paraId="5C06DB84">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14:paraId="36DAE7FC">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C684093">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BA8EDF3">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14:paraId="66750284">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14:paraId="134FA4EF">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14:paraId="690D1363">
      <w:pPr>
        <w:adjustRightInd w:val="0"/>
        <w:spacing w:line="480" w:lineRule="auto"/>
        <w:ind w:firstLine="1120" w:firstLineChars="400"/>
        <w:textAlignment w:val="baseline"/>
        <w:rPr>
          <w:rFonts w:hint="default" w:ascii="Arial" w:hAnsi="Arial" w:cs="Arial"/>
          <w:color w:val="auto"/>
          <w:sz w:val="28"/>
          <w:szCs w:val="28"/>
          <w:lang w:val="en-US" w:eastAsia="zh-CN"/>
        </w:rPr>
      </w:pPr>
      <w:r>
        <w:rPr>
          <w:rFonts w:hint="eastAsia" w:ascii="Arial" w:hAnsi="Arial" w:cs="Arial"/>
          <w:color w:val="auto"/>
          <w:sz w:val="28"/>
          <w:szCs w:val="28"/>
          <w:lang w:val="en-US" w:eastAsia="zh-CN"/>
        </w:rPr>
        <w:t>四、工程量清单</w:t>
      </w:r>
    </w:p>
    <w:p w14:paraId="6BF04182">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五、技术标相关资料</w:t>
      </w:r>
    </w:p>
    <w:p w14:paraId="24CF8CA6">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14:paraId="0FFE3C33">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14:paraId="503347F4">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14:paraId="38007CBD">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六、商务标相关资料</w:t>
      </w:r>
    </w:p>
    <w:p w14:paraId="3C467F19">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14:paraId="5FC9A9A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14:paraId="0A01034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14:paraId="2E6495D1">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14:paraId="611BF3A2">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14:paraId="38817928">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14:paraId="1B40FBD1">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14:paraId="39C83320">
      <w:pPr>
        <w:spacing w:after="120" w:afterLines="50"/>
        <w:jc w:val="center"/>
        <w:rPr>
          <w:rFonts w:hint="eastAsia" w:ascii="宋体" w:hAnsi="宋体"/>
          <w:b/>
          <w:bCs/>
          <w:color w:val="auto"/>
          <w:sz w:val="32"/>
          <w:szCs w:val="32"/>
        </w:rPr>
      </w:pPr>
    </w:p>
    <w:p w14:paraId="261DFE81">
      <w:pPr>
        <w:spacing w:after="120" w:afterLines="50"/>
        <w:jc w:val="center"/>
        <w:rPr>
          <w:rFonts w:hint="eastAsia" w:ascii="宋体" w:hAnsi="宋体"/>
          <w:b/>
          <w:bCs/>
          <w:color w:val="auto"/>
          <w:sz w:val="32"/>
          <w:szCs w:val="32"/>
        </w:rPr>
      </w:pPr>
    </w:p>
    <w:p w14:paraId="7E2DE4DA">
      <w:pPr>
        <w:spacing w:after="120" w:afterLines="50"/>
        <w:jc w:val="center"/>
        <w:rPr>
          <w:rFonts w:hint="eastAsia" w:ascii="宋体" w:hAnsi="宋体"/>
          <w:b/>
          <w:bCs/>
          <w:color w:val="auto"/>
          <w:sz w:val="32"/>
          <w:szCs w:val="32"/>
        </w:rPr>
      </w:pPr>
    </w:p>
    <w:p w14:paraId="0E1019FE">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14:paraId="57E8F2C1">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14:paraId="40E472A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14:paraId="6009DB70">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14:paraId="2DCF73FD">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14:paraId="17EFD098">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14:paraId="0B9B0073">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14:paraId="433CFD69">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14:paraId="470F23DA">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14:paraId="7638AEB7">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14:paraId="5B6E3E8D">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14:paraId="4966149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14:paraId="4C045FE9">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14:paraId="39D819F8">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14:paraId="414F3814">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14:paraId="0DD92D38">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14:paraId="7F2E4AB1">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14:paraId="1293853B">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14:paraId="7C205E31">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14:paraId="632DA12B">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16F4EB13">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6F0D8007">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57EBBC66">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14:paraId="00064BB8">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14:paraId="4334E337">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14:paraId="3473427B">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14:paraId="6326A7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14:paraId="0DCF9B8F">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14:paraId="4C875071">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14:paraId="46003E36">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14:paraId="29BA0BDB">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14:paraId="0DAF0B9E">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14:paraId="6DEF67BD">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14:paraId="5C9EFC67">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14:paraId="534F9324">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14:paraId="723D8CBA">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14:paraId="77668D33">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14:paraId="720F8B3A">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14:paraId="46C8E644">
      <w:pPr>
        <w:snapToGrid w:val="0"/>
        <w:spacing w:line="420" w:lineRule="exact"/>
        <w:ind w:firstLine="480" w:firstLineChars="200"/>
        <w:rPr>
          <w:rFonts w:hint="eastAsia" w:ascii="宋体" w:hAnsi="宋体"/>
          <w:color w:val="000000"/>
          <w:sz w:val="24"/>
          <w:highlight w:val="none"/>
        </w:rPr>
      </w:pPr>
    </w:p>
    <w:p w14:paraId="2EDF15AE">
      <w:pPr>
        <w:snapToGrid w:val="0"/>
        <w:spacing w:line="420" w:lineRule="exact"/>
        <w:ind w:firstLine="420" w:firstLineChars="200"/>
        <w:rPr>
          <w:rFonts w:ascii="宋体" w:hAnsi="宋体" w:cs="Arial"/>
          <w:color w:val="000000"/>
          <w:highlight w:val="none"/>
        </w:rPr>
      </w:pPr>
    </w:p>
    <w:p w14:paraId="0185851F">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14:paraId="6155B54F">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14:paraId="725D7ED2">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6523AF28">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14:paraId="3DC9DC01">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14:paraId="60F71060">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14:paraId="7DB8A9D8">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14:paraId="3131325F">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14:paraId="4E6467AD">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14:paraId="4D51BD5D">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14:paraId="7D71A325">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14:paraId="70485A84">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14:paraId="69E68602">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14:paraId="60C5BCB3">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14:paraId="1ACBFE93">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14:paraId="7418A3DC">
            <w:pPr>
              <w:rPr>
                <w:rFonts w:hint="eastAsia" w:ascii="宋体" w:hAnsi="宋体" w:cs="宋体"/>
                <w:color w:val="000000"/>
                <w:sz w:val="24"/>
                <w:highlight w:val="none"/>
                <w:lang w:val="en-US" w:eastAsia="zh-CN"/>
              </w:rPr>
            </w:pPr>
          </w:p>
        </w:tc>
      </w:tr>
      <w:tr w14:paraId="1BAE6BDA">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14:paraId="19E070D9">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14:paraId="516840B2">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14:paraId="1A231036">
            <w:pPr>
              <w:rPr>
                <w:rFonts w:ascii="宋体" w:hAnsi="宋体"/>
                <w:color w:val="000000"/>
                <w:highlight w:val="none"/>
              </w:rPr>
            </w:pPr>
          </w:p>
        </w:tc>
      </w:tr>
    </w:tbl>
    <w:p w14:paraId="4C629CD2">
      <w:pPr>
        <w:ind w:left="425"/>
        <w:jc w:val="right"/>
        <w:outlineLvl w:val="0"/>
        <w:rPr>
          <w:rFonts w:ascii="Arial" w:hAnsi="Arial" w:cs="Arial"/>
          <w:color w:val="000000"/>
          <w:highlight w:val="none"/>
        </w:rPr>
      </w:pPr>
    </w:p>
    <w:p w14:paraId="52A956CE">
      <w:pPr>
        <w:snapToGrid w:val="0"/>
        <w:rPr>
          <w:rFonts w:ascii="Arial" w:hAnsi="宋体" w:cs="Arial"/>
          <w:color w:val="000000"/>
          <w:highlight w:val="none"/>
        </w:rPr>
      </w:pPr>
    </w:p>
    <w:p w14:paraId="1541F489">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14:paraId="18619E2B">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14:paraId="7D19934E">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14:paraId="05CAE032">
      <w:pPr>
        <w:snapToGrid w:val="0"/>
        <w:ind w:firstLine="723" w:firstLineChars="300"/>
        <w:rPr>
          <w:rFonts w:hint="eastAsia" w:ascii="宋体" w:hAnsi="宋体" w:cs="Arial"/>
          <w:b/>
          <w:color w:val="000000"/>
          <w:sz w:val="24"/>
          <w:szCs w:val="24"/>
          <w:highlight w:val="none"/>
          <w:lang w:val="en-US" w:eastAsia="zh-CN"/>
        </w:rPr>
      </w:pPr>
    </w:p>
    <w:p w14:paraId="5CDA2EAA">
      <w:pPr>
        <w:snapToGrid w:val="0"/>
        <w:ind w:firstLine="723" w:firstLineChars="300"/>
        <w:rPr>
          <w:rFonts w:hint="eastAsia" w:ascii="宋体" w:hAnsi="宋体" w:cs="Arial"/>
          <w:b/>
          <w:color w:val="000000"/>
          <w:sz w:val="24"/>
          <w:szCs w:val="24"/>
          <w:highlight w:val="none"/>
          <w:lang w:val="en-US" w:eastAsia="zh-CN"/>
        </w:rPr>
      </w:pPr>
    </w:p>
    <w:p w14:paraId="29914245">
      <w:pPr>
        <w:snapToGrid w:val="0"/>
        <w:ind w:firstLine="723" w:firstLineChars="300"/>
        <w:rPr>
          <w:rFonts w:hint="eastAsia" w:ascii="宋体" w:hAnsi="宋体" w:cs="Arial"/>
          <w:b/>
          <w:color w:val="000000"/>
          <w:sz w:val="24"/>
          <w:szCs w:val="24"/>
          <w:highlight w:val="none"/>
          <w:lang w:val="en-US" w:eastAsia="zh-CN"/>
        </w:rPr>
      </w:pPr>
    </w:p>
    <w:p w14:paraId="1FFF5ACC">
      <w:pPr>
        <w:snapToGrid w:val="0"/>
        <w:ind w:firstLine="723" w:firstLineChars="300"/>
        <w:rPr>
          <w:rFonts w:hint="eastAsia" w:ascii="宋体" w:hAnsi="宋体" w:cs="Arial"/>
          <w:b/>
          <w:color w:val="000000"/>
          <w:sz w:val="24"/>
          <w:szCs w:val="24"/>
          <w:highlight w:val="none"/>
          <w:lang w:val="en-US" w:eastAsia="zh-CN"/>
        </w:rPr>
      </w:pPr>
    </w:p>
    <w:p w14:paraId="380306D7">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14:paraId="21370DF2">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0A833D2C">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14:paraId="40184EBE">
      <w:pPr>
        <w:pStyle w:val="2"/>
        <w:rPr>
          <w:rFonts w:hint="eastAsia" w:ascii="Arial" w:hAnsi="宋体" w:cs="Arial"/>
          <w:color w:val="auto"/>
          <w:lang w:val="en-US" w:eastAsia="zh-CN"/>
        </w:rPr>
      </w:pPr>
    </w:p>
    <w:p w14:paraId="66B4C05D">
      <w:pPr>
        <w:pStyle w:val="2"/>
        <w:rPr>
          <w:rFonts w:hint="eastAsia" w:ascii="Arial" w:hAnsi="宋体" w:cs="Arial"/>
          <w:color w:val="auto"/>
          <w:lang w:val="en-US" w:eastAsia="zh-CN"/>
        </w:rPr>
      </w:pPr>
    </w:p>
    <w:p w14:paraId="0730E421">
      <w:pPr>
        <w:pStyle w:val="2"/>
        <w:rPr>
          <w:rFonts w:hint="eastAsia" w:ascii="Arial" w:hAnsi="宋体" w:cs="Arial"/>
          <w:color w:val="auto"/>
          <w:lang w:val="en-US" w:eastAsia="zh-CN"/>
        </w:rPr>
      </w:pPr>
    </w:p>
    <w:p w14:paraId="466F2598">
      <w:pPr>
        <w:pStyle w:val="2"/>
        <w:rPr>
          <w:rFonts w:hint="eastAsia" w:ascii="Arial" w:hAnsi="宋体" w:cs="Arial"/>
          <w:color w:val="auto"/>
          <w:lang w:val="en-US" w:eastAsia="zh-CN"/>
        </w:rPr>
      </w:pPr>
    </w:p>
    <w:p w14:paraId="068A25E1">
      <w:pPr>
        <w:pStyle w:val="2"/>
        <w:rPr>
          <w:rFonts w:hint="eastAsia" w:ascii="Arial" w:hAnsi="宋体" w:cs="Arial"/>
          <w:color w:val="auto"/>
          <w:lang w:val="en-US" w:eastAsia="zh-CN"/>
        </w:rPr>
      </w:pPr>
    </w:p>
    <w:p w14:paraId="2616605D">
      <w:pPr>
        <w:pStyle w:val="2"/>
        <w:rPr>
          <w:rFonts w:hint="eastAsia" w:ascii="Arial" w:hAnsi="宋体" w:cs="Arial"/>
          <w:color w:val="auto"/>
          <w:lang w:val="en-US" w:eastAsia="zh-CN"/>
        </w:rPr>
      </w:pPr>
    </w:p>
    <w:p w14:paraId="18C56C5E">
      <w:pPr>
        <w:pStyle w:val="2"/>
        <w:rPr>
          <w:rFonts w:hint="eastAsia" w:ascii="Arial" w:hAnsi="宋体" w:cs="Arial"/>
          <w:color w:val="auto"/>
          <w:lang w:val="en-US" w:eastAsia="zh-CN"/>
        </w:rPr>
      </w:pPr>
    </w:p>
    <w:p w14:paraId="106705DC">
      <w:pPr>
        <w:pStyle w:val="2"/>
        <w:rPr>
          <w:rFonts w:hint="eastAsia" w:ascii="Arial" w:hAnsi="宋体" w:cs="Arial"/>
          <w:color w:val="auto"/>
          <w:lang w:val="en-US" w:eastAsia="zh-CN"/>
        </w:rPr>
      </w:pPr>
    </w:p>
    <w:p w14:paraId="087A5D7C">
      <w:pPr>
        <w:pStyle w:val="2"/>
        <w:rPr>
          <w:rFonts w:hint="eastAsia" w:ascii="Arial" w:hAnsi="宋体" w:cs="Arial"/>
          <w:color w:val="auto"/>
          <w:lang w:val="en-US" w:eastAsia="zh-CN"/>
        </w:rPr>
      </w:pPr>
    </w:p>
    <w:p w14:paraId="7E5FFF8F">
      <w:pPr>
        <w:pStyle w:val="2"/>
        <w:rPr>
          <w:rFonts w:hint="eastAsia" w:ascii="Arial" w:hAnsi="宋体" w:cs="Arial"/>
          <w:color w:val="auto"/>
          <w:lang w:val="en-US" w:eastAsia="zh-CN"/>
        </w:rPr>
      </w:pPr>
    </w:p>
    <w:p w14:paraId="78D957BD">
      <w:pPr>
        <w:numPr>
          <w:ilvl w:val="0"/>
          <w:numId w:val="11"/>
        </w:numPr>
        <w:jc w:val="cente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t>工程量报价单</w:t>
      </w:r>
    </w:p>
    <w:p w14:paraId="2ED9C2DD">
      <w:pPr>
        <w:pStyle w:val="21"/>
        <w:numPr>
          <w:ilvl w:val="0"/>
          <w:numId w:val="0"/>
        </w:numPr>
        <w:rPr>
          <w:rFonts w:hint="default"/>
          <w:u w:val="single"/>
          <w:lang w:val="en-US" w:eastAsia="zh-CN"/>
        </w:rPr>
      </w:pPr>
      <w:r>
        <w:rPr>
          <w:rFonts w:hint="eastAsia"/>
          <w:lang w:val="en-US" w:eastAsia="zh-CN"/>
        </w:rPr>
        <w:t>工程名称:中国机械科学总院集团海西（福建）分院有限公司</w:t>
      </w:r>
      <w:r>
        <w:rPr>
          <w:rFonts w:hint="eastAsia"/>
          <w:u w:val="single"/>
          <w:lang w:val="en-US" w:eastAsia="zh-CN"/>
        </w:rPr>
        <w:t xml:space="preserve">          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14:paraId="29E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7BD0F802">
            <w:pPr>
              <w:pStyle w:val="2"/>
              <w:ind w:left="0" w:leftChars="0" w:firstLine="0" w:firstLineChars="0"/>
              <w:rPr>
                <w:rFonts w:hint="eastAsia" w:ascii="Arial" w:hAnsi="宋体" w:cs="Arial"/>
                <w:color w:val="auto"/>
                <w:vertAlign w:val="baseline"/>
                <w:lang w:val="en-US" w:eastAsia="zh-CN"/>
              </w:rPr>
            </w:pPr>
          </w:p>
          <w:p w14:paraId="69D8C957">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序号</w:t>
            </w:r>
          </w:p>
        </w:tc>
        <w:tc>
          <w:tcPr>
            <w:tcW w:w="1367" w:type="dxa"/>
          </w:tcPr>
          <w:p w14:paraId="2702AA6B">
            <w:pPr>
              <w:pStyle w:val="2"/>
              <w:ind w:left="0" w:leftChars="0" w:firstLine="0" w:firstLineChars="0"/>
              <w:rPr>
                <w:rFonts w:hint="eastAsia" w:ascii="Arial" w:hAnsi="宋体" w:cs="Arial"/>
                <w:color w:val="auto"/>
                <w:vertAlign w:val="baseline"/>
                <w:lang w:val="en-US" w:eastAsia="zh-CN"/>
              </w:rPr>
            </w:pPr>
          </w:p>
          <w:p w14:paraId="5CB5DE01">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工程名称</w:t>
            </w:r>
          </w:p>
        </w:tc>
        <w:tc>
          <w:tcPr>
            <w:tcW w:w="1367" w:type="dxa"/>
          </w:tcPr>
          <w:p w14:paraId="33A03F01">
            <w:pPr>
              <w:pStyle w:val="2"/>
              <w:ind w:left="0" w:leftChars="0" w:firstLine="0" w:firstLineChars="0"/>
              <w:rPr>
                <w:rFonts w:hint="eastAsia" w:ascii="Arial" w:hAnsi="宋体" w:cs="Arial"/>
                <w:color w:val="auto"/>
                <w:vertAlign w:val="baseline"/>
                <w:lang w:val="en-US" w:eastAsia="zh-CN"/>
              </w:rPr>
            </w:pPr>
          </w:p>
          <w:p w14:paraId="31F7B28C">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单位</w:t>
            </w:r>
          </w:p>
        </w:tc>
        <w:tc>
          <w:tcPr>
            <w:tcW w:w="1367" w:type="dxa"/>
          </w:tcPr>
          <w:p w14:paraId="687FA846">
            <w:pPr>
              <w:pStyle w:val="2"/>
              <w:ind w:left="0" w:leftChars="0" w:firstLine="0" w:firstLineChars="0"/>
              <w:rPr>
                <w:rFonts w:hint="eastAsia" w:ascii="Arial" w:hAnsi="宋体" w:cs="Arial"/>
                <w:color w:val="auto"/>
                <w:vertAlign w:val="baseline"/>
                <w:lang w:val="en-US" w:eastAsia="zh-CN"/>
              </w:rPr>
            </w:pPr>
          </w:p>
          <w:p w14:paraId="561F6D24">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数量</w:t>
            </w:r>
          </w:p>
        </w:tc>
        <w:tc>
          <w:tcPr>
            <w:tcW w:w="1367" w:type="dxa"/>
          </w:tcPr>
          <w:p w14:paraId="048D0E9B">
            <w:pPr>
              <w:pStyle w:val="2"/>
              <w:ind w:left="0" w:leftChars="0" w:firstLine="0" w:firstLineChars="0"/>
              <w:rPr>
                <w:rFonts w:hint="eastAsia" w:ascii="Arial" w:hAnsi="宋体" w:cs="Arial"/>
                <w:color w:val="auto"/>
                <w:vertAlign w:val="baseline"/>
                <w:lang w:val="en-US" w:eastAsia="zh-CN"/>
              </w:rPr>
            </w:pPr>
          </w:p>
          <w:p w14:paraId="4D25DA0A">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单价</w:t>
            </w:r>
          </w:p>
        </w:tc>
        <w:tc>
          <w:tcPr>
            <w:tcW w:w="1367" w:type="dxa"/>
          </w:tcPr>
          <w:p w14:paraId="015F0CD4">
            <w:pPr>
              <w:pStyle w:val="2"/>
              <w:ind w:left="0" w:leftChars="0" w:firstLine="0" w:firstLineChars="0"/>
              <w:rPr>
                <w:rFonts w:hint="eastAsia" w:ascii="Arial" w:hAnsi="宋体" w:cs="Arial"/>
                <w:color w:val="auto"/>
                <w:vertAlign w:val="baseline"/>
                <w:lang w:val="en-US" w:eastAsia="zh-CN"/>
              </w:rPr>
            </w:pPr>
          </w:p>
          <w:p w14:paraId="0CE1DF5B">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金额</w:t>
            </w:r>
          </w:p>
        </w:tc>
        <w:tc>
          <w:tcPr>
            <w:tcW w:w="1368" w:type="dxa"/>
          </w:tcPr>
          <w:p w14:paraId="58C59B00">
            <w:pPr>
              <w:pStyle w:val="2"/>
              <w:ind w:left="0" w:leftChars="0" w:firstLine="0" w:firstLineChars="0"/>
              <w:rPr>
                <w:rFonts w:hint="eastAsia" w:ascii="Arial" w:hAnsi="宋体" w:cs="Arial"/>
                <w:color w:val="auto"/>
                <w:vertAlign w:val="baseline"/>
                <w:lang w:val="en-US" w:eastAsia="zh-CN"/>
              </w:rPr>
            </w:pPr>
          </w:p>
          <w:p w14:paraId="77A0F509">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备注</w:t>
            </w:r>
          </w:p>
        </w:tc>
      </w:tr>
      <w:tr w14:paraId="33CD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7" w:type="dxa"/>
          </w:tcPr>
          <w:p w14:paraId="2F6493A5">
            <w:pPr>
              <w:pStyle w:val="2"/>
              <w:rPr>
                <w:rFonts w:hint="default" w:ascii="Arial" w:hAnsi="宋体" w:cs="Arial"/>
                <w:color w:val="auto"/>
                <w:vertAlign w:val="baseline"/>
                <w:lang w:val="en-US" w:eastAsia="zh-CN"/>
              </w:rPr>
            </w:pPr>
          </w:p>
        </w:tc>
        <w:tc>
          <w:tcPr>
            <w:tcW w:w="1367" w:type="dxa"/>
          </w:tcPr>
          <w:p w14:paraId="69884068">
            <w:pPr>
              <w:pStyle w:val="2"/>
              <w:rPr>
                <w:rFonts w:hint="default" w:ascii="Arial" w:hAnsi="宋体" w:cs="Arial"/>
                <w:color w:val="auto"/>
                <w:vertAlign w:val="baseline"/>
                <w:lang w:val="en-US" w:eastAsia="zh-CN"/>
              </w:rPr>
            </w:pPr>
          </w:p>
        </w:tc>
        <w:tc>
          <w:tcPr>
            <w:tcW w:w="1367" w:type="dxa"/>
          </w:tcPr>
          <w:p w14:paraId="2E70CF39">
            <w:pPr>
              <w:pStyle w:val="2"/>
              <w:rPr>
                <w:rFonts w:hint="default" w:ascii="Arial" w:hAnsi="宋体" w:cs="Arial"/>
                <w:color w:val="auto"/>
                <w:vertAlign w:val="baseline"/>
                <w:lang w:val="en-US" w:eastAsia="zh-CN"/>
              </w:rPr>
            </w:pPr>
          </w:p>
        </w:tc>
        <w:tc>
          <w:tcPr>
            <w:tcW w:w="1367" w:type="dxa"/>
          </w:tcPr>
          <w:p w14:paraId="70A2535E">
            <w:pPr>
              <w:pStyle w:val="2"/>
              <w:rPr>
                <w:rFonts w:hint="default" w:ascii="Arial" w:hAnsi="宋体" w:cs="Arial"/>
                <w:color w:val="auto"/>
                <w:vertAlign w:val="baseline"/>
                <w:lang w:val="en-US" w:eastAsia="zh-CN"/>
              </w:rPr>
            </w:pPr>
          </w:p>
        </w:tc>
        <w:tc>
          <w:tcPr>
            <w:tcW w:w="1367" w:type="dxa"/>
          </w:tcPr>
          <w:p w14:paraId="253A2E4C">
            <w:pPr>
              <w:pStyle w:val="2"/>
              <w:rPr>
                <w:rFonts w:hint="default" w:ascii="Arial" w:hAnsi="宋体" w:cs="Arial"/>
                <w:color w:val="auto"/>
                <w:vertAlign w:val="baseline"/>
                <w:lang w:val="en-US" w:eastAsia="zh-CN"/>
              </w:rPr>
            </w:pPr>
          </w:p>
        </w:tc>
        <w:tc>
          <w:tcPr>
            <w:tcW w:w="1367" w:type="dxa"/>
          </w:tcPr>
          <w:p w14:paraId="353E9870">
            <w:pPr>
              <w:pStyle w:val="2"/>
              <w:rPr>
                <w:rFonts w:hint="default" w:ascii="Arial" w:hAnsi="宋体" w:cs="Arial"/>
                <w:color w:val="auto"/>
                <w:vertAlign w:val="baseline"/>
                <w:lang w:val="en-US" w:eastAsia="zh-CN"/>
              </w:rPr>
            </w:pPr>
          </w:p>
        </w:tc>
        <w:tc>
          <w:tcPr>
            <w:tcW w:w="1368" w:type="dxa"/>
          </w:tcPr>
          <w:p w14:paraId="755B08C8">
            <w:pPr>
              <w:pStyle w:val="2"/>
              <w:rPr>
                <w:rFonts w:hint="default" w:ascii="Arial" w:hAnsi="宋体" w:cs="Arial"/>
                <w:color w:val="auto"/>
                <w:vertAlign w:val="baseline"/>
                <w:lang w:val="en-US" w:eastAsia="zh-CN"/>
              </w:rPr>
            </w:pPr>
          </w:p>
        </w:tc>
      </w:tr>
      <w:tr w14:paraId="1C3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tcPr>
          <w:p w14:paraId="030FD4B6">
            <w:pPr>
              <w:pStyle w:val="2"/>
              <w:rPr>
                <w:rFonts w:hint="default" w:ascii="Arial" w:hAnsi="宋体" w:cs="Arial"/>
                <w:color w:val="auto"/>
                <w:vertAlign w:val="baseline"/>
                <w:lang w:val="en-US" w:eastAsia="zh-CN"/>
              </w:rPr>
            </w:pPr>
          </w:p>
        </w:tc>
        <w:tc>
          <w:tcPr>
            <w:tcW w:w="1367" w:type="dxa"/>
          </w:tcPr>
          <w:p w14:paraId="74798BEC">
            <w:pPr>
              <w:pStyle w:val="2"/>
              <w:rPr>
                <w:rFonts w:hint="default" w:ascii="Arial" w:hAnsi="宋体" w:cs="Arial"/>
                <w:color w:val="auto"/>
                <w:vertAlign w:val="baseline"/>
                <w:lang w:val="en-US" w:eastAsia="zh-CN"/>
              </w:rPr>
            </w:pPr>
          </w:p>
        </w:tc>
        <w:tc>
          <w:tcPr>
            <w:tcW w:w="1367" w:type="dxa"/>
          </w:tcPr>
          <w:p w14:paraId="54F1F6FE">
            <w:pPr>
              <w:pStyle w:val="2"/>
              <w:rPr>
                <w:rFonts w:hint="default" w:ascii="Arial" w:hAnsi="宋体" w:cs="Arial"/>
                <w:color w:val="auto"/>
                <w:vertAlign w:val="baseline"/>
                <w:lang w:val="en-US" w:eastAsia="zh-CN"/>
              </w:rPr>
            </w:pPr>
          </w:p>
        </w:tc>
        <w:tc>
          <w:tcPr>
            <w:tcW w:w="1367" w:type="dxa"/>
          </w:tcPr>
          <w:p w14:paraId="5CB55EDB">
            <w:pPr>
              <w:pStyle w:val="2"/>
              <w:rPr>
                <w:rFonts w:hint="default" w:ascii="Arial" w:hAnsi="宋体" w:cs="Arial"/>
                <w:color w:val="auto"/>
                <w:vertAlign w:val="baseline"/>
                <w:lang w:val="en-US" w:eastAsia="zh-CN"/>
              </w:rPr>
            </w:pPr>
          </w:p>
        </w:tc>
        <w:tc>
          <w:tcPr>
            <w:tcW w:w="1367" w:type="dxa"/>
          </w:tcPr>
          <w:p w14:paraId="7A44E0D1">
            <w:pPr>
              <w:pStyle w:val="2"/>
              <w:rPr>
                <w:rFonts w:hint="default" w:ascii="Arial" w:hAnsi="宋体" w:cs="Arial"/>
                <w:color w:val="auto"/>
                <w:vertAlign w:val="baseline"/>
                <w:lang w:val="en-US" w:eastAsia="zh-CN"/>
              </w:rPr>
            </w:pPr>
          </w:p>
        </w:tc>
        <w:tc>
          <w:tcPr>
            <w:tcW w:w="1367" w:type="dxa"/>
          </w:tcPr>
          <w:p w14:paraId="5ED7F599">
            <w:pPr>
              <w:pStyle w:val="2"/>
              <w:rPr>
                <w:rFonts w:hint="default" w:ascii="Arial" w:hAnsi="宋体" w:cs="Arial"/>
                <w:color w:val="auto"/>
                <w:vertAlign w:val="baseline"/>
                <w:lang w:val="en-US" w:eastAsia="zh-CN"/>
              </w:rPr>
            </w:pPr>
          </w:p>
        </w:tc>
        <w:tc>
          <w:tcPr>
            <w:tcW w:w="1368" w:type="dxa"/>
          </w:tcPr>
          <w:p w14:paraId="55BDB842">
            <w:pPr>
              <w:pStyle w:val="2"/>
              <w:rPr>
                <w:rFonts w:hint="default" w:ascii="Arial" w:hAnsi="宋体" w:cs="Arial"/>
                <w:color w:val="auto"/>
                <w:vertAlign w:val="baseline"/>
                <w:lang w:val="en-US" w:eastAsia="zh-CN"/>
              </w:rPr>
            </w:pPr>
          </w:p>
        </w:tc>
      </w:tr>
      <w:tr w14:paraId="038E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090472DC">
            <w:pPr>
              <w:pStyle w:val="2"/>
              <w:rPr>
                <w:rFonts w:hint="default" w:ascii="Arial" w:hAnsi="宋体" w:cs="Arial"/>
                <w:color w:val="auto"/>
                <w:vertAlign w:val="baseline"/>
                <w:lang w:val="en-US" w:eastAsia="zh-CN"/>
              </w:rPr>
            </w:pPr>
          </w:p>
        </w:tc>
        <w:tc>
          <w:tcPr>
            <w:tcW w:w="1367" w:type="dxa"/>
          </w:tcPr>
          <w:p w14:paraId="1DDADC99">
            <w:pPr>
              <w:pStyle w:val="2"/>
              <w:rPr>
                <w:rFonts w:hint="default" w:ascii="Arial" w:hAnsi="宋体" w:cs="Arial"/>
                <w:color w:val="auto"/>
                <w:vertAlign w:val="baseline"/>
                <w:lang w:val="en-US" w:eastAsia="zh-CN"/>
              </w:rPr>
            </w:pPr>
          </w:p>
        </w:tc>
        <w:tc>
          <w:tcPr>
            <w:tcW w:w="1367" w:type="dxa"/>
          </w:tcPr>
          <w:p w14:paraId="2202477F">
            <w:pPr>
              <w:pStyle w:val="2"/>
              <w:rPr>
                <w:rFonts w:hint="default" w:ascii="Arial" w:hAnsi="宋体" w:cs="Arial"/>
                <w:color w:val="auto"/>
                <w:vertAlign w:val="baseline"/>
                <w:lang w:val="en-US" w:eastAsia="zh-CN"/>
              </w:rPr>
            </w:pPr>
          </w:p>
        </w:tc>
        <w:tc>
          <w:tcPr>
            <w:tcW w:w="1367" w:type="dxa"/>
          </w:tcPr>
          <w:p w14:paraId="5B2B9435">
            <w:pPr>
              <w:pStyle w:val="2"/>
              <w:rPr>
                <w:rFonts w:hint="default" w:ascii="Arial" w:hAnsi="宋体" w:cs="Arial"/>
                <w:color w:val="auto"/>
                <w:vertAlign w:val="baseline"/>
                <w:lang w:val="en-US" w:eastAsia="zh-CN"/>
              </w:rPr>
            </w:pPr>
          </w:p>
        </w:tc>
        <w:tc>
          <w:tcPr>
            <w:tcW w:w="1367" w:type="dxa"/>
          </w:tcPr>
          <w:p w14:paraId="298B9F35">
            <w:pPr>
              <w:pStyle w:val="2"/>
              <w:rPr>
                <w:rFonts w:hint="default" w:ascii="Arial" w:hAnsi="宋体" w:cs="Arial"/>
                <w:color w:val="auto"/>
                <w:vertAlign w:val="baseline"/>
                <w:lang w:val="en-US" w:eastAsia="zh-CN"/>
              </w:rPr>
            </w:pPr>
          </w:p>
        </w:tc>
        <w:tc>
          <w:tcPr>
            <w:tcW w:w="1367" w:type="dxa"/>
          </w:tcPr>
          <w:p w14:paraId="2A170789">
            <w:pPr>
              <w:pStyle w:val="2"/>
              <w:rPr>
                <w:rFonts w:hint="default" w:ascii="Arial" w:hAnsi="宋体" w:cs="Arial"/>
                <w:color w:val="auto"/>
                <w:vertAlign w:val="baseline"/>
                <w:lang w:val="en-US" w:eastAsia="zh-CN"/>
              </w:rPr>
            </w:pPr>
          </w:p>
        </w:tc>
        <w:tc>
          <w:tcPr>
            <w:tcW w:w="1368" w:type="dxa"/>
          </w:tcPr>
          <w:p w14:paraId="23CB9BF7">
            <w:pPr>
              <w:pStyle w:val="2"/>
              <w:rPr>
                <w:rFonts w:hint="default" w:ascii="Arial" w:hAnsi="宋体" w:cs="Arial"/>
                <w:color w:val="auto"/>
                <w:vertAlign w:val="baseline"/>
                <w:lang w:val="en-US" w:eastAsia="zh-CN"/>
              </w:rPr>
            </w:pPr>
          </w:p>
        </w:tc>
      </w:tr>
      <w:tr w14:paraId="373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tcPr>
          <w:p w14:paraId="5A3A1ED8">
            <w:pPr>
              <w:pStyle w:val="2"/>
              <w:rPr>
                <w:rFonts w:hint="default" w:ascii="Arial" w:hAnsi="宋体" w:cs="Arial"/>
                <w:color w:val="auto"/>
                <w:vertAlign w:val="baseline"/>
                <w:lang w:val="en-US" w:eastAsia="zh-CN"/>
              </w:rPr>
            </w:pPr>
          </w:p>
        </w:tc>
        <w:tc>
          <w:tcPr>
            <w:tcW w:w="1367" w:type="dxa"/>
          </w:tcPr>
          <w:p w14:paraId="052E6D8E">
            <w:pPr>
              <w:pStyle w:val="2"/>
              <w:rPr>
                <w:rFonts w:hint="default" w:ascii="Arial" w:hAnsi="宋体" w:cs="Arial"/>
                <w:color w:val="auto"/>
                <w:vertAlign w:val="baseline"/>
                <w:lang w:val="en-US" w:eastAsia="zh-CN"/>
              </w:rPr>
            </w:pPr>
          </w:p>
        </w:tc>
        <w:tc>
          <w:tcPr>
            <w:tcW w:w="1367" w:type="dxa"/>
          </w:tcPr>
          <w:p w14:paraId="41A533F5">
            <w:pPr>
              <w:pStyle w:val="2"/>
              <w:rPr>
                <w:rFonts w:hint="default" w:ascii="Arial" w:hAnsi="宋体" w:cs="Arial"/>
                <w:color w:val="auto"/>
                <w:vertAlign w:val="baseline"/>
                <w:lang w:val="en-US" w:eastAsia="zh-CN"/>
              </w:rPr>
            </w:pPr>
          </w:p>
        </w:tc>
        <w:tc>
          <w:tcPr>
            <w:tcW w:w="1367" w:type="dxa"/>
          </w:tcPr>
          <w:p w14:paraId="2D327040">
            <w:pPr>
              <w:pStyle w:val="2"/>
              <w:rPr>
                <w:rFonts w:hint="default" w:ascii="Arial" w:hAnsi="宋体" w:cs="Arial"/>
                <w:color w:val="auto"/>
                <w:vertAlign w:val="baseline"/>
                <w:lang w:val="en-US" w:eastAsia="zh-CN"/>
              </w:rPr>
            </w:pPr>
          </w:p>
        </w:tc>
        <w:tc>
          <w:tcPr>
            <w:tcW w:w="1367" w:type="dxa"/>
          </w:tcPr>
          <w:p w14:paraId="3E0227EE">
            <w:pPr>
              <w:pStyle w:val="2"/>
              <w:rPr>
                <w:rFonts w:hint="default" w:ascii="Arial" w:hAnsi="宋体" w:cs="Arial"/>
                <w:color w:val="auto"/>
                <w:vertAlign w:val="baseline"/>
                <w:lang w:val="en-US" w:eastAsia="zh-CN"/>
              </w:rPr>
            </w:pPr>
          </w:p>
        </w:tc>
        <w:tc>
          <w:tcPr>
            <w:tcW w:w="1367" w:type="dxa"/>
          </w:tcPr>
          <w:p w14:paraId="492B0DC9">
            <w:pPr>
              <w:pStyle w:val="2"/>
              <w:rPr>
                <w:rFonts w:hint="default" w:ascii="Arial" w:hAnsi="宋体" w:cs="Arial"/>
                <w:color w:val="auto"/>
                <w:vertAlign w:val="baseline"/>
                <w:lang w:val="en-US" w:eastAsia="zh-CN"/>
              </w:rPr>
            </w:pPr>
          </w:p>
        </w:tc>
        <w:tc>
          <w:tcPr>
            <w:tcW w:w="1368" w:type="dxa"/>
          </w:tcPr>
          <w:p w14:paraId="16A33114">
            <w:pPr>
              <w:pStyle w:val="2"/>
              <w:rPr>
                <w:rFonts w:hint="default" w:ascii="Arial" w:hAnsi="宋体" w:cs="Arial"/>
                <w:color w:val="auto"/>
                <w:vertAlign w:val="baseline"/>
                <w:lang w:val="en-US" w:eastAsia="zh-CN"/>
              </w:rPr>
            </w:pPr>
          </w:p>
        </w:tc>
      </w:tr>
      <w:tr w14:paraId="069D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2B51AC09">
            <w:pPr>
              <w:pStyle w:val="2"/>
              <w:rPr>
                <w:rFonts w:hint="default" w:ascii="Arial" w:hAnsi="宋体" w:cs="Arial"/>
                <w:color w:val="auto"/>
                <w:vertAlign w:val="baseline"/>
                <w:lang w:val="en-US" w:eastAsia="zh-CN"/>
              </w:rPr>
            </w:pPr>
          </w:p>
        </w:tc>
        <w:tc>
          <w:tcPr>
            <w:tcW w:w="1367" w:type="dxa"/>
          </w:tcPr>
          <w:p w14:paraId="5593E728">
            <w:pPr>
              <w:pStyle w:val="2"/>
              <w:rPr>
                <w:rFonts w:hint="default" w:ascii="Arial" w:hAnsi="宋体" w:cs="Arial"/>
                <w:color w:val="auto"/>
                <w:vertAlign w:val="baseline"/>
                <w:lang w:val="en-US" w:eastAsia="zh-CN"/>
              </w:rPr>
            </w:pPr>
          </w:p>
        </w:tc>
        <w:tc>
          <w:tcPr>
            <w:tcW w:w="1367" w:type="dxa"/>
          </w:tcPr>
          <w:p w14:paraId="3C65D545">
            <w:pPr>
              <w:pStyle w:val="2"/>
              <w:rPr>
                <w:rFonts w:hint="default" w:ascii="Arial" w:hAnsi="宋体" w:cs="Arial"/>
                <w:color w:val="auto"/>
                <w:vertAlign w:val="baseline"/>
                <w:lang w:val="en-US" w:eastAsia="zh-CN"/>
              </w:rPr>
            </w:pPr>
          </w:p>
        </w:tc>
        <w:tc>
          <w:tcPr>
            <w:tcW w:w="1367" w:type="dxa"/>
          </w:tcPr>
          <w:p w14:paraId="6E591536">
            <w:pPr>
              <w:pStyle w:val="2"/>
              <w:rPr>
                <w:rFonts w:hint="default" w:ascii="Arial" w:hAnsi="宋体" w:cs="Arial"/>
                <w:color w:val="auto"/>
                <w:vertAlign w:val="baseline"/>
                <w:lang w:val="en-US" w:eastAsia="zh-CN"/>
              </w:rPr>
            </w:pPr>
          </w:p>
        </w:tc>
        <w:tc>
          <w:tcPr>
            <w:tcW w:w="1367" w:type="dxa"/>
          </w:tcPr>
          <w:p w14:paraId="069427BC">
            <w:pPr>
              <w:pStyle w:val="2"/>
              <w:rPr>
                <w:rFonts w:hint="default" w:ascii="Arial" w:hAnsi="宋体" w:cs="Arial"/>
                <w:color w:val="auto"/>
                <w:vertAlign w:val="baseline"/>
                <w:lang w:val="en-US" w:eastAsia="zh-CN"/>
              </w:rPr>
            </w:pPr>
          </w:p>
        </w:tc>
        <w:tc>
          <w:tcPr>
            <w:tcW w:w="1367" w:type="dxa"/>
          </w:tcPr>
          <w:p w14:paraId="3E99A242">
            <w:pPr>
              <w:pStyle w:val="2"/>
              <w:rPr>
                <w:rFonts w:hint="default" w:ascii="Arial" w:hAnsi="宋体" w:cs="Arial"/>
                <w:color w:val="auto"/>
                <w:vertAlign w:val="baseline"/>
                <w:lang w:val="en-US" w:eastAsia="zh-CN"/>
              </w:rPr>
            </w:pPr>
          </w:p>
        </w:tc>
        <w:tc>
          <w:tcPr>
            <w:tcW w:w="1368" w:type="dxa"/>
          </w:tcPr>
          <w:p w14:paraId="08939F24">
            <w:pPr>
              <w:pStyle w:val="2"/>
              <w:rPr>
                <w:rFonts w:hint="default" w:ascii="Arial" w:hAnsi="宋体" w:cs="Arial"/>
                <w:color w:val="auto"/>
                <w:vertAlign w:val="baseline"/>
                <w:lang w:val="en-US" w:eastAsia="zh-CN"/>
              </w:rPr>
            </w:pPr>
          </w:p>
        </w:tc>
      </w:tr>
      <w:tr w14:paraId="7454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67" w:type="dxa"/>
          </w:tcPr>
          <w:p w14:paraId="7D311C3C">
            <w:pPr>
              <w:pStyle w:val="2"/>
              <w:rPr>
                <w:rFonts w:hint="default" w:ascii="Arial" w:hAnsi="宋体" w:cs="Arial"/>
                <w:color w:val="auto"/>
                <w:vertAlign w:val="baseline"/>
                <w:lang w:val="en-US" w:eastAsia="zh-CN"/>
              </w:rPr>
            </w:pPr>
          </w:p>
        </w:tc>
        <w:tc>
          <w:tcPr>
            <w:tcW w:w="1367" w:type="dxa"/>
          </w:tcPr>
          <w:p w14:paraId="57566D30">
            <w:pPr>
              <w:pStyle w:val="2"/>
              <w:rPr>
                <w:rFonts w:hint="default" w:ascii="Arial" w:hAnsi="宋体" w:cs="Arial"/>
                <w:color w:val="auto"/>
                <w:vertAlign w:val="baseline"/>
                <w:lang w:val="en-US" w:eastAsia="zh-CN"/>
              </w:rPr>
            </w:pPr>
          </w:p>
        </w:tc>
        <w:tc>
          <w:tcPr>
            <w:tcW w:w="1367" w:type="dxa"/>
          </w:tcPr>
          <w:p w14:paraId="48C44C2D">
            <w:pPr>
              <w:pStyle w:val="2"/>
              <w:rPr>
                <w:rFonts w:hint="default" w:ascii="Arial" w:hAnsi="宋体" w:cs="Arial"/>
                <w:color w:val="auto"/>
                <w:vertAlign w:val="baseline"/>
                <w:lang w:val="en-US" w:eastAsia="zh-CN"/>
              </w:rPr>
            </w:pPr>
          </w:p>
        </w:tc>
        <w:tc>
          <w:tcPr>
            <w:tcW w:w="1367" w:type="dxa"/>
          </w:tcPr>
          <w:p w14:paraId="0A690F8C">
            <w:pPr>
              <w:pStyle w:val="2"/>
              <w:rPr>
                <w:rFonts w:hint="default" w:ascii="Arial" w:hAnsi="宋体" w:cs="Arial"/>
                <w:color w:val="auto"/>
                <w:vertAlign w:val="baseline"/>
                <w:lang w:val="en-US" w:eastAsia="zh-CN"/>
              </w:rPr>
            </w:pPr>
          </w:p>
        </w:tc>
        <w:tc>
          <w:tcPr>
            <w:tcW w:w="1367" w:type="dxa"/>
          </w:tcPr>
          <w:p w14:paraId="5C0A5F1A">
            <w:pPr>
              <w:pStyle w:val="2"/>
              <w:rPr>
                <w:rFonts w:hint="default" w:ascii="Arial" w:hAnsi="宋体" w:cs="Arial"/>
                <w:color w:val="auto"/>
                <w:vertAlign w:val="baseline"/>
                <w:lang w:val="en-US" w:eastAsia="zh-CN"/>
              </w:rPr>
            </w:pPr>
          </w:p>
        </w:tc>
        <w:tc>
          <w:tcPr>
            <w:tcW w:w="1367" w:type="dxa"/>
          </w:tcPr>
          <w:p w14:paraId="5F667D5F">
            <w:pPr>
              <w:pStyle w:val="2"/>
              <w:rPr>
                <w:rFonts w:hint="default" w:ascii="Arial" w:hAnsi="宋体" w:cs="Arial"/>
                <w:color w:val="auto"/>
                <w:vertAlign w:val="baseline"/>
                <w:lang w:val="en-US" w:eastAsia="zh-CN"/>
              </w:rPr>
            </w:pPr>
          </w:p>
        </w:tc>
        <w:tc>
          <w:tcPr>
            <w:tcW w:w="1368" w:type="dxa"/>
          </w:tcPr>
          <w:p w14:paraId="44947610">
            <w:pPr>
              <w:pStyle w:val="2"/>
              <w:rPr>
                <w:rFonts w:hint="default" w:ascii="Arial" w:hAnsi="宋体" w:cs="Arial"/>
                <w:color w:val="auto"/>
                <w:vertAlign w:val="baseline"/>
                <w:lang w:val="en-US" w:eastAsia="zh-CN"/>
              </w:rPr>
            </w:pPr>
          </w:p>
        </w:tc>
      </w:tr>
      <w:tr w14:paraId="25E5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67" w:type="dxa"/>
          </w:tcPr>
          <w:p w14:paraId="3C70E0FE">
            <w:pPr>
              <w:pStyle w:val="2"/>
              <w:rPr>
                <w:rFonts w:hint="default" w:ascii="Arial" w:hAnsi="宋体" w:cs="Arial"/>
                <w:color w:val="auto"/>
                <w:vertAlign w:val="baseline"/>
                <w:lang w:val="en-US" w:eastAsia="zh-CN"/>
              </w:rPr>
            </w:pPr>
          </w:p>
        </w:tc>
        <w:tc>
          <w:tcPr>
            <w:tcW w:w="1367" w:type="dxa"/>
          </w:tcPr>
          <w:p w14:paraId="06AF8B96">
            <w:pPr>
              <w:pStyle w:val="2"/>
              <w:rPr>
                <w:rFonts w:hint="default" w:ascii="Arial" w:hAnsi="宋体" w:cs="Arial"/>
                <w:color w:val="auto"/>
                <w:vertAlign w:val="baseline"/>
                <w:lang w:val="en-US" w:eastAsia="zh-CN"/>
              </w:rPr>
            </w:pPr>
          </w:p>
        </w:tc>
        <w:tc>
          <w:tcPr>
            <w:tcW w:w="1367" w:type="dxa"/>
          </w:tcPr>
          <w:p w14:paraId="4A1AD525">
            <w:pPr>
              <w:pStyle w:val="2"/>
              <w:rPr>
                <w:rFonts w:hint="default" w:ascii="Arial" w:hAnsi="宋体" w:cs="Arial"/>
                <w:color w:val="auto"/>
                <w:vertAlign w:val="baseline"/>
                <w:lang w:val="en-US" w:eastAsia="zh-CN"/>
              </w:rPr>
            </w:pPr>
          </w:p>
        </w:tc>
        <w:tc>
          <w:tcPr>
            <w:tcW w:w="1367" w:type="dxa"/>
          </w:tcPr>
          <w:p w14:paraId="40B9775E">
            <w:pPr>
              <w:pStyle w:val="2"/>
              <w:rPr>
                <w:rFonts w:hint="default" w:ascii="Arial" w:hAnsi="宋体" w:cs="Arial"/>
                <w:color w:val="auto"/>
                <w:vertAlign w:val="baseline"/>
                <w:lang w:val="en-US" w:eastAsia="zh-CN"/>
              </w:rPr>
            </w:pPr>
          </w:p>
        </w:tc>
        <w:tc>
          <w:tcPr>
            <w:tcW w:w="1367" w:type="dxa"/>
          </w:tcPr>
          <w:p w14:paraId="73C9D927">
            <w:pPr>
              <w:pStyle w:val="2"/>
              <w:rPr>
                <w:rFonts w:hint="default" w:ascii="Arial" w:hAnsi="宋体" w:cs="Arial"/>
                <w:color w:val="auto"/>
                <w:vertAlign w:val="baseline"/>
                <w:lang w:val="en-US" w:eastAsia="zh-CN"/>
              </w:rPr>
            </w:pPr>
          </w:p>
        </w:tc>
        <w:tc>
          <w:tcPr>
            <w:tcW w:w="1367" w:type="dxa"/>
          </w:tcPr>
          <w:p w14:paraId="54AB3704">
            <w:pPr>
              <w:pStyle w:val="2"/>
              <w:rPr>
                <w:rFonts w:hint="default" w:ascii="Arial" w:hAnsi="宋体" w:cs="Arial"/>
                <w:color w:val="auto"/>
                <w:vertAlign w:val="baseline"/>
                <w:lang w:val="en-US" w:eastAsia="zh-CN"/>
              </w:rPr>
            </w:pPr>
          </w:p>
        </w:tc>
        <w:tc>
          <w:tcPr>
            <w:tcW w:w="1368" w:type="dxa"/>
          </w:tcPr>
          <w:p w14:paraId="0DEA3A05">
            <w:pPr>
              <w:pStyle w:val="2"/>
              <w:rPr>
                <w:rFonts w:hint="default" w:ascii="Arial" w:hAnsi="宋体" w:cs="Arial"/>
                <w:color w:val="auto"/>
                <w:vertAlign w:val="baseline"/>
                <w:lang w:val="en-US" w:eastAsia="zh-CN"/>
              </w:rPr>
            </w:pPr>
          </w:p>
        </w:tc>
      </w:tr>
    </w:tbl>
    <w:p w14:paraId="65B7CAF6">
      <w:pPr>
        <w:pStyle w:val="2"/>
        <w:ind w:left="0" w:leftChars="0" w:firstLine="0" w:firstLineChars="0"/>
        <w:rPr>
          <w:rFonts w:hint="default" w:ascii="Arial" w:hAnsi="宋体" w:cs="Arial"/>
          <w:color w:val="auto"/>
          <w:lang w:val="en-US" w:eastAsia="zh-CN"/>
        </w:rPr>
      </w:pPr>
    </w:p>
    <w:p w14:paraId="5E5726D7">
      <w:pPr>
        <w:pStyle w:val="2"/>
        <w:rPr>
          <w:rFonts w:hint="eastAsia" w:ascii="Arial" w:hAnsi="宋体" w:cs="Arial"/>
          <w:color w:val="auto"/>
          <w:lang w:val="en-US" w:eastAsia="zh-CN"/>
        </w:rPr>
      </w:pPr>
    </w:p>
    <w:p w14:paraId="265D1AA7">
      <w:pPr>
        <w:pStyle w:val="2"/>
        <w:rPr>
          <w:rFonts w:hint="eastAsia" w:ascii="Arial" w:hAnsi="宋体" w:cs="Arial"/>
          <w:color w:val="auto"/>
          <w:lang w:val="en-US" w:eastAsia="zh-CN"/>
        </w:rPr>
      </w:pPr>
    </w:p>
    <w:p w14:paraId="436A825C">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4C01114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1840AE4">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7270E38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2B81A13">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6E9CEEB5">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0C0A67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06B2C30">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4FAD2722">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335EC2FF">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3E1A220E">
      <w:pPr>
        <w:keepNext w:val="0"/>
        <w:keepLines w:val="0"/>
        <w:pageBreakBefore w:val="0"/>
        <w:widowControl w:val="0"/>
        <w:kinsoku/>
        <w:wordWrap/>
        <w:overflowPunct/>
        <w:topLinePunct w:val="0"/>
        <w:autoSpaceDE/>
        <w:autoSpaceDN/>
        <w:bidi w:val="0"/>
        <w:adjustRightInd w:val="0"/>
        <w:snapToGrid/>
        <w:spacing w:line="240" w:lineRule="auto"/>
        <w:ind w:right="376" w:rightChars="179"/>
        <w:jc w:val="both"/>
        <w:textAlignment w:val="baseline"/>
        <w:outlineLvl w:val="9"/>
        <w:rPr>
          <w:rFonts w:hint="eastAsia" w:ascii="宋体" w:hAnsi="宋体"/>
          <w:b/>
          <w:bCs w:val="0"/>
          <w:color w:val="000000"/>
          <w:sz w:val="28"/>
          <w:szCs w:val="28"/>
          <w:highlight w:val="none"/>
          <w:lang w:val="en-US" w:eastAsia="zh-CN"/>
        </w:rPr>
      </w:pPr>
    </w:p>
    <w:p w14:paraId="2BD4825C">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五、商务标相关资料</w:t>
      </w:r>
    </w:p>
    <w:p w14:paraId="1C76C69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745EFC0">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14:paraId="469135F1">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14:paraId="44D795FB">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14:paraId="001B2DC0">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14:paraId="1EDC6799">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14:paraId="6E18A235">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14:paraId="36C8A0C7">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14:paraId="16C46261">
      <w:pPr>
        <w:pStyle w:val="2"/>
        <w:rPr>
          <w:rFonts w:hint="eastAsia" w:ascii="黑体" w:hAnsi="黑体" w:eastAsia="黑体" w:cs="Times New Roman"/>
          <w:color w:val="auto"/>
          <w:sz w:val="32"/>
          <w:szCs w:val="32"/>
          <w:lang w:val="en-US" w:eastAsia="zh-CN"/>
        </w:rPr>
      </w:pPr>
    </w:p>
    <w:p w14:paraId="28BA3E58">
      <w:pPr>
        <w:pStyle w:val="2"/>
        <w:rPr>
          <w:rFonts w:hint="eastAsia" w:ascii="黑体" w:hAnsi="黑体" w:eastAsia="黑体" w:cs="Times New Roman"/>
          <w:color w:val="auto"/>
          <w:sz w:val="32"/>
          <w:szCs w:val="32"/>
          <w:lang w:val="en-US" w:eastAsia="zh-CN"/>
        </w:rPr>
      </w:pPr>
    </w:p>
    <w:p w14:paraId="414DF7BC">
      <w:pPr>
        <w:pStyle w:val="2"/>
        <w:rPr>
          <w:rFonts w:hint="eastAsia" w:ascii="黑体" w:hAnsi="黑体" w:eastAsia="黑体" w:cs="Times New Roman"/>
          <w:color w:val="auto"/>
          <w:sz w:val="32"/>
          <w:szCs w:val="32"/>
          <w:lang w:val="en-US" w:eastAsia="zh-CN"/>
        </w:rPr>
      </w:pPr>
    </w:p>
    <w:p w14:paraId="3E2DF6B8">
      <w:pPr>
        <w:pStyle w:val="2"/>
        <w:rPr>
          <w:rFonts w:hint="eastAsia" w:ascii="黑体" w:hAnsi="黑体" w:eastAsia="黑体" w:cs="Times New Roman"/>
          <w:color w:val="auto"/>
          <w:sz w:val="32"/>
          <w:szCs w:val="32"/>
          <w:lang w:val="en-US" w:eastAsia="zh-CN"/>
        </w:rPr>
      </w:pPr>
    </w:p>
    <w:p w14:paraId="1049946B">
      <w:pPr>
        <w:pStyle w:val="2"/>
        <w:rPr>
          <w:rFonts w:hint="eastAsia" w:ascii="黑体" w:hAnsi="黑体" w:eastAsia="黑体" w:cs="Times New Roman"/>
          <w:color w:val="auto"/>
          <w:sz w:val="32"/>
          <w:szCs w:val="32"/>
          <w:lang w:val="en-US" w:eastAsia="zh-CN"/>
        </w:rPr>
      </w:pPr>
    </w:p>
    <w:p w14:paraId="23373AD0">
      <w:pPr>
        <w:pStyle w:val="2"/>
        <w:rPr>
          <w:rFonts w:hint="eastAsia" w:ascii="黑体" w:hAnsi="黑体" w:eastAsia="黑体" w:cs="Times New Roman"/>
          <w:color w:val="auto"/>
          <w:sz w:val="32"/>
          <w:szCs w:val="32"/>
          <w:lang w:val="en-US" w:eastAsia="zh-CN"/>
        </w:rPr>
      </w:pPr>
    </w:p>
    <w:p w14:paraId="278CA196">
      <w:pPr>
        <w:pStyle w:val="2"/>
        <w:rPr>
          <w:rFonts w:hint="eastAsia" w:ascii="黑体" w:hAnsi="黑体" w:eastAsia="黑体" w:cs="Times New Roman"/>
          <w:color w:val="auto"/>
          <w:sz w:val="32"/>
          <w:szCs w:val="32"/>
          <w:lang w:val="en-US" w:eastAsia="zh-CN"/>
        </w:rPr>
      </w:pPr>
    </w:p>
    <w:p w14:paraId="4E600D2E">
      <w:pPr>
        <w:pStyle w:val="2"/>
        <w:rPr>
          <w:rFonts w:hint="eastAsia" w:ascii="黑体" w:hAnsi="黑体" w:eastAsia="黑体" w:cs="Times New Roman"/>
          <w:color w:val="auto"/>
          <w:sz w:val="32"/>
          <w:szCs w:val="32"/>
          <w:lang w:val="en-US" w:eastAsia="zh-CN"/>
        </w:rPr>
      </w:pPr>
    </w:p>
    <w:p w14:paraId="0B5B1FD4">
      <w:pPr>
        <w:pStyle w:val="2"/>
        <w:rPr>
          <w:rFonts w:hint="eastAsia" w:ascii="黑体" w:hAnsi="黑体" w:eastAsia="黑体" w:cs="Times New Roman"/>
          <w:color w:val="auto"/>
          <w:sz w:val="32"/>
          <w:szCs w:val="32"/>
          <w:lang w:val="en-US" w:eastAsia="zh-CN"/>
        </w:rPr>
      </w:pPr>
    </w:p>
    <w:p w14:paraId="334E246F">
      <w:pPr>
        <w:pStyle w:val="2"/>
        <w:rPr>
          <w:rFonts w:hint="eastAsia" w:ascii="黑体" w:hAnsi="黑体" w:eastAsia="黑体" w:cs="Times New Roman"/>
          <w:color w:val="auto"/>
          <w:sz w:val="32"/>
          <w:szCs w:val="32"/>
          <w:lang w:val="en-US" w:eastAsia="zh-CN"/>
        </w:rPr>
      </w:pPr>
    </w:p>
    <w:p w14:paraId="0DF03320">
      <w:pPr>
        <w:pStyle w:val="2"/>
        <w:rPr>
          <w:rFonts w:hint="eastAsia" w:ascii="黑体" w:hAnsi="黑体" w:eastAsia="黑体" w:cs="Times New Roman"/>
          <w:color w:val="auto"/>
          <w:sz w:val="32"/>
          <w:szCs w:val="32"/>
          <w:lang w:val="en-US" w:eastAsia="zh-CN"/>
        </w:rPr>
      </w:pPr>
    </w:p>
    <w:p w14:paraId="56B60B69">
      <w:pPr>
        <w:pStyle w:val="2"/>
        <w:rPr>
          <w:rFonts w:hint="eastAsia" w:ascii="黑体" w:hAnsi="黑体" w:eastAsia="黑体" w:cs="Times New Roman"/>
          <w:color w:val="auto"/>
          <w:sz w:val="32"/>
          <w:szCs w:val="32"/>
          <w:lang w:val="en-US" w:eastAsia="zh-CN"/>
        </w:rPr>
      </w:pPr>
    </w:p>
    <w:p w14:paraId="7C106550">
      <w:pPr>
        <w:pStyle w:val="2"/>
        <w:rPr>
          <w:rFonts w:hint="eastAsia" w:ascii="黑体" w:hAnsi="黑体" w:eastAsia="黑体" w:cs="Times New Roman"/>
          <w:color w:val="auto"/>
          <w:sz w:val="32"/>
          <w:szCs w:val="32"/>
          <w:lang w:val="en-US" w:eastAsia="zh-CN"/>
        </w:rPr>
      </w:pPr>
    </w:p>
    <w:p w14:paraId="117D3B25">
      <w:pPr>
        <w:pStyle w:val="2"/>
        <w:rPr>
          <w:rFonts w:hint="eastAsia" w:ascii="黑体" w:hAnsi="黑体" w:eastAsia="黑体" w:cs="Times New Roman"/>
          <w:color w:val="auto"/>
          <w:sz w:val="32"/>
          <w:szCs w:val="32"/>
          <w:lang w:val="en-US" w:eastAsia="zh-CN"/>
        </w:rPr>
      </w:pPr>
    </w:p>
    <w:p w14:paraId="65F437B2">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六、技术标相关资料</w:t>
      </w:r>
    </w:p>
    <w:p w14:paraId="74D96F5F">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14:paraId="3AC4980A">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727B0116">
      <w:pPr>
        <w:spacing w:after="120" w:afterLines="50"/>
        <w:jc w:val="both"/>
        <w:rPr>
          <w:rFonts w:hint="eastAsia" w:ascii="宋体" w:hAnsi="宋体"/>
          <w:b/>
          <w:color w:val="000000"/>
          <w:sz w:val="28"/>
          <w:szCs w:val="28"/>
          <w:highlight w:val="none"/>
          <w:lang w:eastAsia="zh-CN"/>
        </w:rPr>
      </w:pPr>
    </w:p>
    <w:p w14:paraId="7B09781C">
      <w:pPr>
        <w:spacing w:after="120" w:afterLines="50"/>
        <w:jc w:val="both"/>
        <w:rPr>
          <w:rFonts w:hint="eastAsia" w:ascii="宋体" w:hAnsi="宋体"/>
          <w:b/>
          <w:color w:val="000000"/>
          <w:sz w:val="28"/>
          <w:szCs w:val="28"/>
          <w:highlight w:val="none"/>
          <w:lang w:eastAsia="zh-CN"/>
        </w:rPr>
      </w:pPr>
    </w:p>
    <w:p w14:paraId="548D9C4C">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28323D37">
      <w:pPr>
        <w:spacing w:after="120" w:afterLines="50"/>
        <w:jc w:val="both"/>
        <w:rPr>
          <w:rFonts w:hint="eastAsia" w:ascii="宋体" w:hAnsi="宋体"/>
          <w:b/>
          <w:color w:val="000000"/>
          <w:sz w:val="28"/>
          <w:szCs w:val="28"/>
          <w:highlight w:val="none"/>
          <w:lang w:eastAsia="zh-CN"/>
        </w:rPr>
      </w:pPr>
    </w:p>
    <w:p w14:paraId="67C5142E">
      <w:pPr>
        <w:spacing w:after="120" w:afterLines="50"/>
        <w:jc w:val="both"/>
        <w:rPr>
          <w:rFonts w:hint="eastAsia" w:ascii="宋体" w:hAnsi="宋体"/>
          <w:b/>
          <w:color w:val="000000"/>
          <w:sz w:val="28"/>
          <w:szCs w:val="28"/>
          <w:highlight w:val="none"/>
          <w:lang w:eastAsia="zh-CN"/>
        </w:rPr>
      </w:pPr>
    </w:p>
    <w:p w14:paraId="21914B9D">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14:paraId="0BD41B8E">
      <w:pPr>
        <w:spacing w:line="360" w:lineRule="auto"/>
        <w:ind w:firstLine="480" w:firstLineChars="200"/>
        <w:rPr>
          <w:rFonts w:hint="eastAsia" w:ascii="宋体" w:hAnsi="宋体" w:cs="宋体"/>
          <w:color w:val="000000"/>
          <w:kern w:val="0"/>
          <w:sz w:val="24"/>
          <w:highlight w:val="none"/>
          <w:lang w:val="en-US" w:eastAsia="zh-CN"/>
        </w:rPr>
      </w:pPr>
    </w:p>
    <w:p w14:paraId="67F5EA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14:paraId="0DD3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14:paraId="5A978072">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14:paraId="40FDF8FE">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14:paraId="6A51E1B7">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14:paraId="7D459E16">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14:paraId="4A044A75">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14:paraId="7B11CE74">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14:paraId="152D6071">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14:paraId="671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D6AB64D">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14:paraId="1D84EDC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5B73AE88">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6CF392C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0E70BDE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458C161B">
            <w:pPr>
              <w:autoSpaceDE w:val="0"/>
              <w:autoSpaceDN w:val="0"/>
              <w:adjustRightInd w:val="0"/>
              <w:spacing w:line="460" w:lineRule="exact"/>
              <w:jc w:val="center"/>
              <w:rPr>
                <w:rFonts w:ascii="宋体" w:hAnsi="宋体"/>
                <w:color w:val="000000"/>
                <w:sz w:val="28"/>
                <w:szCs w:val="28"/>
                <w:highlight w:val="none"/>
              </w:rPr>
            </w:pPr>
          </w:p>
        </w:tc>
      </w:tr>
      <w:tr w14:paraId="71D1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1E7EF691">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14:paraId="34A01E4C">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89DB0E">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5E987CC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651290F1">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2C06B69F">
            <w:pPr>
              <w:autoSpaceDE w:val="0"/>
              <w:autoSpaceDN w:val="0"/>
              <w:adjustRightInd w:val="0"/>
              <w:spacing w:line="460" w:lineRule="exact"/>
              <w:jc w:val="center"/>
              <w:rPr>
                <w:rFonts w:ascii="宋体" w:hAnsi="宋体"/>
                <w:color w:val="000000"/>
                <w:sz w:val="28"/>
                <w:szCs w:val="28"/>
                <w:highlight w:val="none"/>
              </w:rPr>
            </w:pPr>
          </w:p>
        </w:tc>
      </w:tr>
      <w:tr w14:paraId="2CC8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6553279">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14:paraId="02C01CFA">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48CBA2A">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02BFDDB">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94610A0">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306D8B59">
            <w:pPr>
              <w:autoSpaceDE w:val="0"/>
              <w:autoSpaceDN w:val="0"/>
              <w:adjustRightInd w:val="0"/>
              <w:spacing w:line="460" w:lineRule="exact"/>
              <w:jc w:val="center"/>
              <w:rPr>
                <w:rFonts w:ascii="宋体" w:hAnsi="宋体"/>
                <w:color w:val="000000"/>
                <w:sz w:val="28"/>
                <w:szCs w:val="28"/>
                <w:highlight w:val="none"/>
              </w:rPr>
            </w:pPr>
          </w:p>
        </w:tc>
      </w:tr>
      <w:tr w14:paraId="5AB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F4288AE">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14:paraId="28F7436F">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04C9AC06">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4F38038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6F25A7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76BABBAC">
            <w:pPr>
              <w:autoSpaceDE w:val="0"/>
              <w:autoSpaceDN w:val="0"/>
              <w:adjustRightInd w:val="0"/>
              <w:spacing w:line="460" w:lineRule="exact"/>
              <w:jc w:val="center"/>
              <w:rPr>
                <w:rFonts w:ascii="宋体" w:hAnsi="宋体"/>
                <w:color w:val="000000"/>
                <w:sz w:val="28"/>
                <w:szCs w:val="28"/>
                <w:highlight w:val="none"/>
              </w:rPr>
            </w:pPr>
          </w:p>
        </w:tc>
      </w:tr>
      <w:tr w14:paraId="3462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4956D55">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14:paraId="5D9F5CB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59AC1C4">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5FEB479">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34A5D8">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1B921E6B">
            <w:pPr>
              <w:autoSpaceDE w:val="0"/>
              <w:autoSpaceDN w:val="0"/>
              <w:adjustRightInd w:val="0"/>
              <w:spacing w:line="460" w:lineRule="exact"/>
              <w:jc w:val="center"/>
              <w:rPr>
                <w:rFonts w:ascii="宋体" w:hAnsi="宋体"/>
                <w:color w:val="000000"/>
                <w:sz w:val="28"/>
                <w:szCs w:val="28"/>
                <w:highlight w:val="none"/>
              </w:rPr>
            </w:pPr>
          </w:p>
        </w:tc>
      </w:tr>
      <w:tr w14:paraId="183C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71001784">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14:paraId="2E014033">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595DFD">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736F503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88942C">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55691FC6">
            <w:pPr>
              <w:autoSpaceDE w:val="0"/>
              <w:autoSpaceDN w:val="0"/>
              <w:adjustRightInd w:val="0"/>
              <w:spacing w:line="460" w:lineRule="exact"/>
              <w:jc w:val="center"/>
              <w:rPr>
                <w:rFonts w:ascii="宋体" w:hAnsi="宋体"/>
                <w:color w:val="000000"/>
                <w:sz w:val="28"/>
                <w:szCs w:val="28"/>
                <w:highlight w:val="none"/>
              </w:rPr>
            </w:pPr>
          </w:p>
        </w:tc>
      </w:tr>
    </w:tbl>
    <w:p w14:paraId="0139A534">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14:paraId="265C0473">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14:paraId="50D34F57">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14:paraId="69717DB0">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14:paraId="5DF2621E">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14:paraId="18B88435">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14:paraId="7AE1838D">
      <w:pPr>
        <w:pStyle w:val="2"/>
        <w:rPr>
          <w:rFonts w:hint="eastAsia"/>
          <w:lang w:val="en-US" w:eastAsia="zh-CN"/>
        </w:rPr>
      </w:pPr>
    </w:p>
    <w:p w14:paraId="58BC3E63">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七、</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14:paraId="6140FF18">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14:paraId="6EA17D76">
      <w:pPr>
        <w:numPr>
          <w:ilvl w:val="0"/>
          <w:numId w:val="0"/>
        </w:numPr>
        <w:spacing w:line="360" w:lineRule="auto"/>
        <w:jc w:val="both"/>
        <w:rPr>
          <w:rFonts w:hint="eastAsia" w:ascii="宋体" w:hAnsi="宋体"/>
          <w:b/>
          <w:bCs/>
          <w:color w:val="000000"/>
          <w:sz w:val="32"/>
          <w:szCs w:val="32"/>
          <w:highlight w:val="none"/>
          <w:lang w:val="en-US" w:eastAsia="zh-CN"/>
        </w:rPr>
      </w:pPr>
    </w:p>
    <w:p w14:paraId="6376864D">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14:paraId="088A16B4">
      <w:pPr>
        <w:rPr>
          <w:color w:val="000000"/>
          <w:highlight w:val="none"/>
        </w:rPr>
      </w:pPr>
    </w:p>
    <w:p w14:paraId="3F33050A">
      <w:pPr>
        <w:rPr>
          <w:color w:val="auto"/>
        </w:rPr>
      </w:pPr>
    </w:p>
    <w:p w14:paraId="5B1AC4DE"/>
    <w:p w14:paraId="133A7B1A"/>
    <w:p w14:paraId="37616BF4"/>
    <w:p w14:paraId="137D1F63"/>
    <w:p w14:paraId="3D6B6372"/>
    <w:p w14:paraId="02547D00"/>
    <w:sectPr>
      <w:footerReference r:id="rId10" w:type="first"/>
      <w:headerReference r:id="rId8" w:type="default"/>
      <w:footerReference r:id="rId9"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33B0">
    <w:pPr>
      <w:pStyle w:val="15"/>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3F84">
    <w:pPr>
      <w:pStyle w:val="15"/>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FDD5">
    <w:pPr>
      <w:pStyle w:val="15"/>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849BFD">
                          <w:pPr>
                            <w:pStyle w:val="15"/>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B849BFD">
                    <w:pPr>
                      <w:pStyle w:val="15"/>
                      <w:rPr>
                        <w:rStyle w:val="20"/>
                      </w:rPr>
                    </w:pPr>
                  </w:p>
                </w:txbxContent>
              </v:textbox>
            </v:shape>
          </w:pict>
        </mc:Fallback>
      </mc:AlternateContent>
    </w:r>
  </w:p>
  <w:p w14:paraId="5419BD5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540D">
    <w:pPr>
      <w:pStyle w:val="15"/>
      <w:tabs>
        <w:tab w:val="center" w:pos="453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D8A4">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7EA3">
    <w:pPr>
      <w:pStyle w:val="15"/>
      <w:tabs>
        <w:tab w:val="center" w:pos="4535"/>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2989">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7F63">
    <w:pPr>
      <w:pStyle w:val="29"/>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A71E9CC"/>
    <w:multiLevelType w:val="singleLevel"/>
    <w:tmpl w:val="EA71E9CC"/>
    <w:lvl w:ilvl="0" w:tentative="0">
      <w:start w:val="4"/>
      <w:numFmt w:val="chineseCounting"/>
      <w:suff w:val="nothing"/>
      <w:lvlText w:val="%1、"/>
      <w:lvlJc w:val="left"/>
      <w:rPr>
        <w:rFonts w:hint="eastAsia"/>
      </w:rPr>
    </w:lvl>
  </w:abstractNum>
  <w:abstractNum w:abstractNumId="4">
    <w:nsid w:val="EC49E115"/>
    <w:multiLevelType w:val="singleLevel"/>
    <w:tmpl w:val="EC49E115"/>
    <w:lvl w:ilvl="0" w:tentative="0">
      <w:start w:val="1"/>
      <w:numFmt w:val="decimal"/>
      <w:suff w:val="nothing"/>
      <w:lvlText w:val="（%1）"/>
      <w:lvlJc w:val="left"/>
    </w:lvl>
  </w:abstractNum>
  <w:abstractNum w:abstractNumId="5">
    <w:nsid w:val="F3806414"/>
    <w:multiLevelType w:val="singleLevel"/>
    <w:tmpl w:val="F3806414"/>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7995F62"/>
    <w:multiLevelType w:val="singleLevel"/>
    <w:tmpl w:val="37995F62"/>
    <w:lvl w:ilvl="0" w:tentative="0">
      <w:start w:val="1"/>
      <w:numFmt w:val="chineseCounting"/>
      <w:suff w:val="nothing"/>
      <w:lvlText w:val="%1、"/>
      <w:lvlJc w:val="left"/>
      <w:rPr>
        <w:rFonts w:hint="eastAsia"/>
      </w:rPr>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4"/>
      <w:lvlText w:val="第 %1 章"/>
      <w:lvlJc w:val="left"/>
      <w:pPr>
        <w:tabs>
          <w:tab w:val="left" w:pos="1440"/>
        </w:tabs>
        <w:ind w:left="0" w:firstLine="0"/>
      </w:pPr>
      <w:rPr>
        <w:rFonts w:hint="eastAsia" w:eastAsia="宋体"/>
        <w:b/>
        <w:i w:val="0"/>
        <w:sz w:val="44"/>
      </w:rPr>
    </w:lvl>
    <w:lvl w:ilvl="1" w:tentative="0">
      <w:start w:val="1"/>
      <w:numFmt w:val="decimal"/>
      <w:pStyle w:val="5"/>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8"/>
  </w:num>
  <w:num w:numId="4">
    <w:abstractNumId w:val="4"/>
  </w:num>
  <w:num w:numId="5">
    <w:abstractNumId w:val="5"/>
  </w:num>
  <w:num w:numId="6">
    <w:abstractNumId w:val="1"/>
  </w:num>
  <w:num w:numId="7">
    <w:abstractNumId w:val="6"/>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33B66DBC"/>
    <w:rsid w:val="007229EC"/>
    <w:rsid w:val="009224FE"/>
    <w:rsid w:val="010F3B4F"/>
    <w:rsid w:val="014557C2"/>
    <w:rsid w:val="01521102"/>
    <w:rsid w:val="01757F74"/>
    <w:rsid w:val="01981D96"/>
    <w:rsid w:val="01F36FCC"/>
    <w:rsid w:val="022044A1"/>
    <w:rsid w:val="02D84414"/>
    <w:rsid w:val="02F4124E"/>
    <w:rsid w:val="03795BF7"/>
    <w:rsid w:val="038A3960"/>
    <w:rsid w:val="03C3213A"/>
    <w:rsid w:val="03D1333D"/>
    <w:rsid w:val="041D6583"/>
    <w:rsid w:val="04583C6F"/>
    <w:rsid w:val="04C00EB3"/>
    <w:rsid w:val="05237BC9"/>
    <w:rsid w:val="05544226"/>
    <w:rsid w:val="05685F23"/>
    <w:rsid w:val="057C377D"/>
    <w:rsid w:val="05DB66F5"/>
    <w:rsid w:val="05FD666C"/>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866978"/>
    <w:rsid w:val="09B57186"/>
    <w:rsid w:val="0A5E34BC"/>
    <w:rsid w:val="0AB3684E"/>
    <w:rsid w:val="0ABB6AF5"/>
    <w:rsid w:val="0AF00EEF"/>
    <w:rsid w:val="0BA479A6"/>
    <w:rsid w:val="0BC2423D"/>
    <w:rsid w:val="0C9B1D78"/>
    <w:rsid w:val="0D054058"/>
    <w:rsid w:val="0D374B59"/>
    <w:rsid w:val="0D4B4617"/>
    <w:rsid w:val="0DA4444E"/>
    <w:rsid w:val="0DD04666"/>
    <w:rsid w:val="0DD10285"/>
    <w:rsid w:val="0E9A7A1D"/>
    <w:rsid w:val="0EA04410"/>
    <w:rsid w:val="0F9335DC"/>
    <w:rsid w:val="0FB94828"/>
    <w:rsid w:val="0FD77F2D"/>
    <w:rsid w:val="101C115F"/>
    <w:rsid w:val="1142587A"/>
    <w:rsid w:val="117479FE"/>
    <w:rsid w:val="117A3266"/>
    <w:rsid w:val="118539B9"/>
    <w:rsid w:val="119F2CCD"/>
    <w:rsid w:val="12257870"/>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B859E4"/>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3861E8"/>
    <w:rsid w:val="27555AAB"/>
    <w:rsid w:val="2778394C"/>
    <w:rsid w:val="27806CA5"/>
    <w:rsid w:val="27BB0366"/>
    <w:rsid w:val="286D0FD7"/>
    <w:rsid w:val="28A27F49"/>
    <w:rsid w:val="28B35FB5"/>
    <w:rsid w:val="28BA7F95"/>
    <w:rsid w:val="29023E15"/>
    <w:rsid w:val="2920273E"/>
    <w:rsid w:val="29735C86"/>
    <w:rsid w:val="2A1060BE"/>
    <w:rsid w:val="2A133E00"/>
    <w:rsid w:val="2A13795C"/>
    <w:rsid w:val="2A2C3E6C"/>
    <w:rsid w:val="2A685A35"/>
    <w:rsid w:val="2AD01CF1"/>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ABB6EE9"/>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520ACF"/>
    <w:rsid w:val="3FF676AC"/>
    <w:rsid w:val="40706B84"/>
    <w:rsid w:val="41BB0510"/>
    <w:rsid w:val="42044303"/>
    <w:rsid w:val="424010B3"/>
    <w:rsid w:val="42417305"/>
    <w:rsid w:val="42433A66"/>
    <w:rsid w:val="42701998"/>
    <w:rsid w:val="42AD6748"/>
    <w:rsid w:val="4340580E"/>
    <w:rsid w:val="43533B17"/>
    <w:rsid w:val="437B23A2"/>
    <w:rsid w:val="43BE0DBB"/>
    <w:rsid w:val="43C23537"/>
    <w:rsid w:val="43EF0FE2"/>
    <w:rsid w:val="440F51E1"/>
    <w:rsid w:val="443864E5"/>
    <w:rsid w:val="4476700E"/>
    <w:rsid w:val="4494208C"/>
    <w:rsid w:val="45120AE5"/>
    <w:rsid w:val="45135311"/>
    <w:rsid w:val="45546A58"/>
    <w:rsid w:val="45AA51C1"/>
    <w:rsid w:val="45F53179"/>
    <w:rsid w:val="46276812"/>
    <w:rsid w:val="46713F31"/>
    <w:rsid w:val="46AD0D5A"/>
    <w:rsid w:val="46E50C32"/>
    <w:rsid w:val="474A6C5C"/>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A31879"/>
    <w:rsid w:val="59B92C3D"/>
    <w:rsid w:val="5A4E660B"/>
    <w:rsid w:val="5A6B0F6B"/>
    <w:rsid w:val="5A9F6E67"/>
    <w:rsid w:val="5AC42E7D"/>
    <w:rsid w:val="5AEE56F8"/>
    <w:rsid w:val="5B0D2022"/>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027518"/>
    <w:rsid w:val="5F524EC7"/>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5F43F49"/>
    <w:rsid w:val="667B2536"/>
    <w:rsid w:val="670B29FF"/>
    <w:rsid w:val="672B0588"/>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5E334D"/>
    <w:rsid w:val="6BB87BE3"/>
    <w:rsid w:val="6C0F0E65"/>
    <w:rsid w:val="6C6677E4"/>
    <w:rsid w:val="6C7175FA"/>
    <w:rsid w:val="6CB467A2"/>
    <w:rsid w:val="6CCE0EE6"/>
    <w:rsid w:val="6D2D20B0"/>
    <w:rsid w:val="6DB61BB7"/>
    <w:rsid w:val="6DE3769B"/>
    <w:rsid w:val="6E4E22DE"/>
    <w:rsid w:val="6E641B01"/>
    <w:rsid w:val="6E7A30D3"/>
    <w:rsid w:val="6ED8429D"/>
    <w:rsid w:val="6EE43F55"/>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042610"/>
    <w:rsid w:val="7B937ECA"/>
    <w:rsid w:val="7BAC4AE8"/>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8">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0"/>
      <w:ind w:left="450" w:leftChars="0" w:firstLine="420" w:firstLineChars="200"/>
      <w:jc w:val="left"/>
    </w:pPr>
    <w:rPr>
      <w:rFonts w:ascii="Calibri" w:hAnsi="Calibri"/>
      <w:kern w:val="0"/>
      <w:sz w:val="24"/>
      <w:szCs w:val="20"/>
    </w:rPr>
  </w:style>
  <w:style w:type="paragraph" w:styleId="3">
    <w:name w:val="Body Text Indent"/>
    <w:basedOn w:val="1"/>
    <w:autoRedefine/>
    <w:qFormat/>
    <w:uiPriority w:val="0"/>
    <w:pPr>
      <w:spacing w:after="120"/>
      <w:ind w:left="420" w:leftChars="200"/>
    </w:pPr>
  </w:style>
  <w:style w:type="paragraph" w:styleId="9">
    <w:name w:val="Normal Indent"/>
    <w:basedOn w:val="1"/>
    <w:autoRedefine/>
    <w:qFormat/>
    <w:uiPriority w:val="0"/>
    <w:pPr>
      <w:ind w:firstLine="420"/>
    </w:pPr>
    <w:rPr>
      <w:rFonts w:ascii="Times New Roman" w:hAnsi="Times New Roman"/>
      <w:kern w:val="0"/>
      <w:sz w:val="20"/>
      <w:szCs w:val="20"/>
    </w:rPr>
  </w:style>
  <w:style w:type="paragraph" w:styleId="10">
    <w:name w:val="caption"/>
    <w:basedOn w:val="1"/>
    <w:next w:val="1"/>
    <w:autoRedefine/>
    <w:qFormat/>
    <w:uiPriority w:val="35"/>
    <w:rPr>
      <w:rFonts w:ascii="Cambria" w:hAnsi="Cambria" w:eastAsia="黑体" w:cs="Times New Roman"/>
      <w:sz w:val="20"/>
      <w:szCs w:val="20"/>
    </w:rPr>
  </w:style>
  <w:style w:type="paragraph" w:styleId="11">
    <w:name w:val="Salutation"/>
    <w:basedOn w:val="1"/>
    <w:next w:val="1"/>
    <w:autoRedefine/>
    <w:qFormat/>
    <w:uiPriority w:val="0"/>
    <w:rPr>
      <w:rFonts w:ascii="仿宋_GB2312;仿宋" w:hAnsi="仿宋_GB2312;仿宋" w:eastAsia="仿宋_GB2312;仿宋" w:cs="宋体;SimSun"/>
      <w:sz w:val="24"/>
      <w:lang w:val="zh-CN"/>
    </w:rPr>
  </w:style>
  <w:style w:type="paragraph" w:styleId="12">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Date"/>
    <w:basedOn w:val="1"/>
    <w:next w:val="1"/>
    <w:qFormat/>
    <w:uiPriority w:val="0"/>
    <w:rPr>
      <w:szCs w:val="20"/>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22">
    <w:name w:val="List Paragraph"/>
    <w:basedOn w:val="1"/>
    <w:autoRedefine/>
    <w:qFormat/>
    <w:uiPriority w:val="0"/>
    <w:pPr>
      <w:spacing w:line="360" w:lineRule="auto"/>
      <w:ind w:firstLine="420"/>
    </w:pPr>
    <w:rPr>
      <w:rFonts w:ascii="Calibri" w:hAnsi="Calibri" w:cs="Calibri"/>
      <w:szCs w:val="22"/>
    </w:rPr>
  </w:style>
  <w:style w:type="paragraph" w:customStyle="1" w:styleId="23">
    <w:name w:val="正文_2_0"/>
    <w:basedOn w:val="24"/>
    <w:next w:val="25"/>
    <w:autoRedefine/>
    <w:qFormat/>
    <w:uiPriority w:val="0"/>
    <w:rPr>
      <w:rFonts w:cs="Calibri"/>
      <w:szCs w:val="21"/>
    </w:rPr>
  </w:style>
  <w:style w:type="paragraph" w:customStyle="1" w:styleId="24">
    <w:name w:val="正文_2"/>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6"/>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6">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7">
    <w:name w:val="正文_0"/>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图形标题"/>
    <w:basedOn w:val="10"/>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9">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90850</Words>
  <Characters>94288</Characters>
  <Lines>0</Lines>
  <Paragraphs>0</Paragraphs>
  <TotalTime>0</TotalTime>
  <ScaleCrop>false</ScaleCrop>
  <LinksUpToDate>false</LinksUpToDate>
  <CharactersWithSpaces>97650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李国彬（文书）</cp:lastModifiedBy>
  <cp:lastPrinted>2020-11-20T09:03:00Z</cp:lastPrinted>
  <dcterms:modified xsi:type="dcterms:W3CDTF">2024-09-05T01:33:34Z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0E627BB6EFE74D8FA1A30F5DB8583091_13</vt:lpwstr>
  </property>
</Properties>
</file>