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9694C">
      <w:pPr>
        <w:spacing w:line="278" w:lineRule="auto"/>
        <w:rPr>
          <w:rFonts w:hint="eastAsia" w:ascii="宋体" w:hAnsi="宋体" w:eastAsia="宋体" w:cs="宋体"/>
        </w:rPr>
      </w:pPr>
      <w:bookmarkStart w:id="0" w:name="_Toc14049"/>
      <w:bookmarkStart w:id="1" w:name="_Toc27807"/>
    </w:p>
    <w:p w14:paraId="702E6258">
      <w:pPr>
        <w:spacing w:line="278" w:lineRule="auto"/>
        <w:rPr>
          <w:rFonts w:hint="eastAsia" w:ascii="宋体" w:hAnsi="宋体" w:eastAsia="宋体" w:cs="宋体"/>
        </w:rPr>
      </w:pPr>
    </w:p>
    <w:p w14:paraId="1E077EE6">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光伏用细颗粒等静压石墨方</w:t>
      </w:r>
      <w:r>
        <w:rPr>
          <w:rFonts w:hint="eastAsia" w:ascii="宋体" w:hAnsi="宋体" w:eastAsia="宋体" w:cs="宋体"/>
          <w:color w:val="auto"/>
          <w:sz w:val="52"/>
          <w:szCs w:val="52"/>
          <w:u w:val="single"/>
        </w:rPr>
        <w:t xml:space="preserve"> </w:t>
      </w:r>
      <w:r>
        <w:rPr>
          <w:rFonts w:hint="eastAsia" w:ascii="宋体" w:hAnsi="宋体" w:eastAsia="宋体" w:cs="宋体"/>
          <w:spacing w:val="-3"/>
          <w:sz w:val="52"/>
          <w:szCs w:val="52"/>
        </w:rPr>
        <w:t>采购项目</w:t>
      </w:r>
      <w:bookmarkEnd w:id="2"/>
      <w:bookmarkEnd w:id="3"/>
    </w:p>
    <w:p w14:paraId="21BF303D">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25C65238">
      <w:pPr>
        <w:spacing w:line="248" w:lineRule="auto"/>
        <w:rPr>
          <w:rFonts w:hint="eastAsia" w:ascii="宋体" w:hAnsi="宋体" w:eastAsia="宋体" w:cs="宋体"/>
        </w:rPr>
      </w:pPr>
    </w:p>
    <w:p w14:paraId="2A8410F0">
      <w:pPr>
        <w:spacing w:line="248" w:lineRule="auto"/>
        <w:rPr>
          <w:rFonts w:hint="eastAsia" w:ascii="宋体" w:hAnsi="宋体" w:eastAsia="宋体" w:cs="宋体"/>
        </w:rPr>
      </w:pPr>
    </w:p>
    <w:p w14:paraId="1B73D965">
      <w:pPr>
        <w:spacing w:line="248" w:lineRule="auto"/>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 xml:space="preserve"> </w:t>
      </w:r>
      <w:r>
        <w:rPr>
          <w:rFonts w:hint="eastAsia" w:ascii="宋体" w:hAnsi="宋体" w:eastAsia="宋体" w:cs="宋体"/>
          <w:b w:val="0"/>
          <w:bCs w:val="0"/>
          <w:sz w:val="52"/>
          <w:szCs w:val="52"/>
          <w:highlight w:val="none"/>
          <w:lang w:eastAsia="zh-CN"/>
        </w:rPr>
        <w:t>HXZB2024</w:t>
      </w:r>
      <w:r>
        <w:rPr>
          <w:rFonts w:hint="eastAsia" w:ascii="宋体" w:hAnsi="宋体" w:eastAsia="宋体" w:cs="宋体"/>
          <w:b w:val="0"/>
          <w:bCs w:val="0"/>
          <w:sz w:val="52"/>
          <w:szCs w:val="52"/>
          <w:highlight w:val="none"/>
          <w:lang w:val="en-US" w:eastAsia="zh-CN"/>
        </w:rPr>
        <w:t>1220</w:t>
      </w:r>
      <w:r>
        <w:rPr>
          <w:rFonts w:hint="eastAsia" w:ascii="宋体" w:hAnsi="宋体" w:eastAsia="宋体" w:cs="宋体"/>
          <w:b w:val="0"/>
          <w:bCs w:val="0"/>
          <w:sz w:val="52"/>
          <w:szCs w:val="52"/>
          <w:highlight w:val="none"/>
          <w:lang w:eastAsia="zh-CN"/>
        </w:rPr>
        <w:t>0</w:t>
      </w:r>
      <w:r>
        <w:rPr>
          <w:rFonts w:hint="eastAsia" w:ascii="宋体" w:hAnsi="宋体" w:eastAsia="宋体" w:cs="宋体"/>
          <w:b w:val="0"/>
          <w:bCs w:val="0"/>
          <w:sz w:val="52"/>
          <w:szCs w:val="52"/>
          <w:highlight w:val="none"/>
          <w:lang w:val="en-US" w:eastAsia="zh-CN"/>
        </w:rPr>
        <w:t>2</w:t>
      </w:r>
    </w:p>
    <w:p w14:paraId="69DCF637">
      <w:pPr>
        <w:spacing w:line="248" w:lineRule="auto"/>
        <w:rPr>
          <w:rFonts w:hint="eastAsia" w:ascii="宋体" w:hAnsi="宋体" w:eastAsia="宋体" w:cs="宋体"/>
        </w:rPr>
      </w:pPr>
    </w:p>
    <w:p w14:paraId="22B81D00">
      <w:pPr>
        <w:spacing w:line="248" w:lineRule="auto"/>
        <w:rPr>
          <w:rFonts w:hint="eastAsia" w:ascii="宋体" w:hAnsi="宋体" w:eastAsia="宋体" w:cs="宋体"/>
        </w:rPr>
      </w:pPr>
    </w:p>
    <w:p w14:paraId="465731D0">
      <w:pPr>
        <w:spacing w:line="249" w:lineRule="auto"/>
        <w:rPr>
          <w:rFonts w:hint="eastAsia" w:ascii="宋体" w:hAnsi="宋体" w:eastAsia="宋体" w:cs="宋体"/>
        </w:rPr>
      </w:pPr>
    </w:p>
    <w:p w14:paraId="372BCABE">
      <w:pPr>
        <w:spacing w:line="249" w:lineRule="auto"/>
        <w:rPr>
          <w:rFonts w:hint="eastAsia" w:ascii="宋体" w:hAnsi="宋体" w:eastAsia="宋体" w:cs="宋体"/>
        </w:rPr>
      </w:pPr>
    </w:p>
    <w:p w14:paraId="582D0EF3">
      <w:pPr>
        <w:spacing w:before="274" w:line="185" w:lineRule="auto"/>
        <w:ind w:firstLine="1646"/>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78693E7F">
      <w:pPr>
        <w:spacing w:line="252" w:lineRule="auto"/>
        <w:rPr>
          <w:rFonts w:hint="eastAsia" w:ascii="宋体" w:hAnsi="宋体" w:eastAsia="宋体" w:cs="宋体"/>
        </w:rPr>
      </w:pPr>
    </w:p>
    <w:p w14:paraId="26C6ECC0">
      <w:pPr>
        <w:spacing w:line="252" w:lineRule="auto"/>
        <w:rPr>
          <w:rFonts w:hint="eastAsia" w:ascii="宋体" w:hAnsi="宋体" w:eastAsia="宋体" w:cs="宋体"/>
        </w:rPr>
      </w:pPr>
    </w:p>
    <w:p w14:paraId="486C8914">
      <w:pPr>
        <w:spacing w:line="252" w:lineRule="auto"/>
        <w:rPr>
          <w:rFonts w:hint="eastAsia" w:ascii="宋体" w:hAnsi="宋体" w:eastAsia="宋体" w:cs="宋体"/>
        </w:rPr>
      </w:pPr>
    </w:p>
    <w:p w14:paraId="256CB9AB">
      <w:pPr>
        <w:spacing w:line="252" w:lineRule="auto"/>
        <w:rPr>
          <w:rFonts w:hint="eastAsia" w:ascii="宋体" w:hAnsi="宋体" w:eastAsia="宋体" w:cs="宋体"/>
        </w:rPr>
      </w:pPr>
    </w:p>
    <w:p w14:paraId="4AE0D4A2">
      <w:pPr>
        <w:spacing w:line="253" w:lineRule="auto"/>
        <w:rPr>
          <w:rFonts w:hint="eastAsia" w:ascii="宋体" w:hAnsi="宋体" w:eastAsia="宋体" w:cs="宋体"/>
        </w:rPr>
      </w:pPr>
    </w:p>
    <w:p w14:paraId="4FC1B402">
      <w:pPr>
        <w:spacing w:line="253" w:lineRule="auto"/>
        <w:rPr>
          <w:rFonts w:hint="eastAsia" w:ascii="宋体" w:hAnsi="宋体" w:eastAsia="宋体" w:cs="宋体"/>
        </w:rPr>
      </w:pPr>
    </w:p>
    <w:p w14:paraId="4AE0DF1C">
      <w:pPr>
        <w:pStyle w:val="2"/>
        <w:rPr>
          <w:rFonts w:hint="eastAsia" w:ascii="宋体" w:hAnsi="宋体" w:eastAsia="宋体" w:cs="宋体"/>
        </w:rPr>
      </w:pPr>
    </w:p>
    <w:p w14:paraId="628859C4">
      <w:pPr>
        <w:pStyle w:val="2"/>
        <w:rPr>
          <w:rFonts w:hint="eastAsia" w:ascii="宋体" w:hAnsi="宋体" w:eastAsia="宋体" w:cs="宋体"/>
        </w:rPr>
      </w:pPr>
    </w:p>
    <w:p w14:paraId="331372E0">
      <w:pPr>
        <w:pStyle w:val="2"/>
        <w:rPr>
          <w:rFonts w:hint="eastAsia" w:ascii="宋体" w:hAnsi="宋体" w:eastAsia="宋体" w:cs="宋体"/>
        </w:rPr>
      </w:pPr>
    </w:p>
    <w:p w14:paraId="1749DFE0">
      <w:pPr>
        <w:spacing w:line="253" w:lineRule="auto"/>
        <w:rPr>
          <w:rFonts w:hint="eastAsia" w:ascii="宋体" w:hAnsi="宋体" w:eastAsia="宋体" w:cs="宋体"/>
        </w:rPr>
      </w:pPr>
    </w:p>
    <w:p w14:paraId="19C6CE84">
      <w:pPr>
        <w:spacing w:line="253" w:lineRule="auto"/>
        <w:rPr>
          <w:rFonts w:hint="eastAsia" w:ascii="宋体" w:hAnsi="宋体" w:eastAsia="宋体" w:cs="宋体"/>
        </w:rPr>
      </w:pPr>
    </w:p>
    <w:p w14:paraId="604EE3BB">
      <w:pPr>
        <w:spacing w:before="104" w:line="188" w:lineRule="auto"/>
        <w:rPr>
          <w:rFonts w:hint="eastAsia" w:ascii="宋体" w:hAnsi="宋体" w:eastAsia="宋体" w:cs="宋体"/>
          <w:spacing w:val="-18"/>
          <w:sz w:val="32"/>
          <w:szCs w:val="32"/>
        </w:rPr>
      </w:pPr>
    </w:p>
    <w:p w14:paraId="49886CE8">
      <w:pPr>
        <w:spacing w:before="104" w:line="188" w:lineRule="auto"/>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14:paraId="5C43C7FD">
      <w:pPr>
        <w:spacing w:line="409" w:lineRule="auto"/>
        <w:rPr>
          <w:rFonts w:hint="eastAsia" w:ascii="宋体" w:hAnsi="宋体" w:eastAsia="宋体" w:cs="宋体"/>
        </w:rPr>
      </w:pPr>
    </w:p>
    <w:p w14:paraId="18FF2A86">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12</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20日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496433A2">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6BBD4646">
          <w:pPr>
            <w:pStyle w:val="13"/>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4BFDAA49">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6B7E46">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7CA21DC">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E963F2">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6DF861">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FAFE10">
          <w:pPr>
            <w:pStyle w:val="13"/>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EC70CD">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0AA01B3C">
      <w:pPr>
        <w:pStyle w:val="2"/>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75C57529">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57E5183C">
      <w:pPr>
        <w:tabs>
          <w:tab w:val="left" w:pos="2648"/>
        </w:tabs>
        <w:spacing w:line="360" w:lineRule="auto"/>
        <w:rPr>
          <w:rFonts w:hint="eastAsia" w:ascii="宋体" w:hAnsi="宋体" w:eastAsia="宋体" w:cs="宋体"/>
          <w:sz w:val="24"/>
          <w:szCs w:val="24"/>
        </w:rPr>
      </w:pPr>
      <w:bookmarkStart w:id="12" w:name="_Hlk121147898"/>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6F3041D">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412202</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光伏用细颗粒等静压石墨方采购项目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1776BDF2">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23627"/>
      <w:bookmarkStart w:id="14" w:name="_Toc30218"/>
      <w:bookmarkStart w:id="15" w:name="_Toc30525"/>
      <w:bookmarkStart w:id="16" w:name="_Toc3942"/>
      <w:bookmarkStart w:id="17" w:name="_Toc3520"/>
      <w:bookmarkStart w:id="18" w:name="_Toc13304"/>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591"/>
        <w:gridCol w:w="1821"/>
        <w:gridCol w:w="1668"/>
        <w:gridCol w:w="996"/>
        <w:gridCol w:w="936"/>
        <w:gridCol w:w="1404"/>
        <w:gridCol w:w="1203"/>
      </w:tblGrid>
      <w:tr w14:paraId="4F147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04B913D6">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91" w:type="dxa"/>
            <w:vAlign w:val="center"/>
          </w:tcPr>
          <w:p w14:paraId="2639A4A0">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821" w:type="dxa"/>
            <w:tcBorders>
              <w:right w:val="single" w:color="auto" w:sz="4" w:space="0"/>
            </w:tcBorders>
            <w:vAlign w:val="center"/>
          </w:tcPr>
          <w:p w14:paraId="67C8B53E">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1668" w:type="dxa"/>
            <w:tcBorders>
              <w:left w:val="single" w:color="auto" w:sz="4" w:space="0"/>
            </w:tcBorders>
            <w:vAlign w:val="center"/>
          </w:tcPr>
          <w:p w14:paraId="7719AF0B">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96" w:type="dxa"/>
            <w:tcBorders>
              <w:left w:val="single" w:color="auto" w:sz="4" w:space="0"/>
            </w:tcBorders>
            <w:vAlign w:val="center"/>
          </w:tcPr>
          <w:p w14:paraId="79D0C603">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4A9FE394">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26B13729">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091567E0">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5603B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857" w:type="dxa"/>
            <w:vAlign w:val="center"/>
          </w:tcPr>
          <w:p w14:paraId="56CCA81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91" w:type="dxa"/>
            <w:vAlign w:val="center"/>
          </w:tcPr>
          <w:p w14:paraId="3368799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光伏用细颗粒等静压石墨方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T952</w:t>
            </w:r>
          </w:p>
        </w:tc>
        <w:tc>
          <w:tcPr>
            <w:tcW w:w="1821" w:type="dxa"/>
            <w:tcBorders>
              <w:right w:val="single" w:color="auto" w:sz="4" w:space="0"/>
            </w:tcBorders>
            <w:vAlign w:val="center"/>
          </w:tcPr>
          <w:p w14:paraId="7E100DB6">
            <w:pPr>
              <w:jc w:val="both"/>
              <w:rPr>
                <w:rFonts w:hint="eastAsia" w:ascii="宋体" w:hAnsi="宋体" w:eastAsia="宋体" w:cs="宋体"/>
                <w:sz w:val="24"/>
                <w:szCs w:val="24"/>
                <w:lang w:val="en-US" w:eastAsia="zh-CN"/>
              </w:rPr>
            </w:pPr>
          </w:p>
          <w:p w14:paraId="065ACF11">
            <w:pPr>
              <w:pStyle w:val="2"/>
              <w:ind w:left="0" w:leftChars="0" w:firstLine="0" w:firstLineChars="0"/>
              <w:rPr>
                <w:rFonts w:hint="eastAsia"/>
                <w:lang w:val="en-US" w:eastAsia="zh-CN"/>
              </w:rPr>
            </w:pPr>
            <w:r>
              <w:rPr>
                <w:rFonts w:hint="eastAsia" w:ascii="宋体" w:hAnsi="宋体" w:eastAsia="宋体" w:cs="宋体"/>
                <w:sz w:val="24"/>
                <w:szCs w:val="24"/>
                <w:lang w:val="en-US" w:eastAsia="zh-CN"/>
              </w:rPr>
              <w:t>2400*610*512mm</w:t>
            </w:r>
          </w:p>
        </w:tc>
        <w:tc>
          <w:tcPr>
            <w:tcW w:w="1668" w:type="dxa"/>
            <w:tcBorders>
              <w:left w:val="single" w:color="auto" w:sz="4" w:space="0"/>
            </w:tcBorders>
            <w:vAlign w:val="center"/>
          </w:tcPr>
          <w:p w14:paraId="5B3A68B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密度≥1.78g/c㎥</w:t>
            </w:r>
          </w:p>
        </w:tc>
        <w:tc>
          <w:tcPr>
            <w:tcW w:w="996" w:type="dxa"/>
            <w:tcBorders>
              <w:left w:val="single" w:color="auto" w:sz="4" w:space="0"/>
            </w:tcBorders>
            <w:vAlign w:val="center"/>
          </w:tcPr>
          <w:p w14:paraId="041B808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936" w:type="dxa"/>
            <w:vAlign w:val="center"/>
          </w:tcPr>
          <w:p w14:paraId="33B92EB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404" w:type="dxa"/>
            <w:vAlign w:val="center"/>
          </w:tcPr>
          <w:p w14:paraId="0C42CE2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2025.01.15</w:t>
            </w:r>
          </w:p>
        </w:tc>
        <w:tc>
          <w:tcPr>
            <w:tcW w:w="1203" w:type="dxa"/>
            <w:vAlign w:val="center"/>
          </w:tcPr>
          <w:p w14:paraId="2626AA01">
            <w:pPr>
              <w:jc w:val="center"/>
              <w:rPr>
                <w:rFonts w:hint="eastAsia" w:ascii="宋体" w:hAnsi="宋体" w:eastAsia="宋体" w:cs="宋体"/>
                <w:sz w:val="24"/>
                <w:szCs w:val="24"/>
                <w:lang w:val="en-US" w:eastAsia="zh-CN"/>
              </w:rPr>
            </w:pPr>
          </w:p>
        </w:tc>
      </w:tr>
    </w:tbl>
    <w:p w14:paraId="54E1654C">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(具体相关信息如技术参数、规格、质量标准、包装、运输费等要求请与我单位相关人员联系，联系人：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8417B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184E7178">
      <w:pPr>
        <w:pStyle w:val="27"/>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bookmarkEnd w:id="19"/>
    </w:p>
    <w:p w14:paraId="298CC50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7"/>
        <w:numPr>
          <w:ilvl w:val="0"/>
          <w:numId w:val="1"/>
        </w:numPr>
        <w:kinsoku/>
        <w:spacing w:line="360" w:lineRule="auto"/>
        <w:ind w:left="0" w:firstLine="480"/>
        <w:outlineLvl w:val="0"/>
        <w:rPr>
          <w:rFonts w:hint="eastAsia" w:ascii="宋体" w:hAnsi="宋体" w:eastAsia="宋体" w:cs="宋体"/>
          <w:sz w:val="24"/>
          <w:szCs w:val="24"/>
        </w:rPr>
      </w:pPr>
      <w:bookmarkStart w:id="20" w:name="_Toc27635"/>
      <w:bookmarkStart w:id="21" w:name="_Toc7018"/>
      <w:bookmarkStart w:id="22" w:name="_Toc9339"/>
      <w:bookmarkStart w:id="23" w:name="_Toc654"/>
      <w:bookmarkStart w:id="24" w:name="_Toc24591"/>
      <w:bookmarkStart w:id="25" w:name="_Toc30159"/>
      <w:r>
        <w:rPr>
          <w:rFonts w:hint="eastAsia" w:ascii="宋体" w:hAnsi="宋体" w:eastAsia="宋体" w:cs="宋体"/>
          <w:sz w:val="24"/>
          <w:szCs w:val="24"/>
        </w:rPr>
        <w:t>相关要求：</w:t>
      </w:r>
      <w:bookmarkEnd w:id="20"/>
      <w:bookmarkEnd w:id="21"/>
      <w:bookmarkEnd w:id="22"/>
      <w:bookmarkEnd w:id="23"/>
      <w:bookmarkEnd w:id="24"/>
      <w:bookmarkEnd w:id="25"/>
    </w:p>
    <w:p w14:paraId="536F1E45">
      <w:pPr>
        <w:widowControl w:val="0"/>
        <w:kinsoku/>
        <w:spacing w:line="360" w:lineRule="auto"/>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0C0EF5CF">
      <w:pPr>
        <w:pStyle w:val="2"/>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7）预付30%订金，货到、票到检验合格后7天付款，付银承。</w:t>
      </w:r>
    </w:p>
    <w:p w14:paraId="28091B32">
      <w:pPr>
        <w:widowControl w:val="0"/>
        <w:kinsoku/>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7"/>
        <w:numPr>
          <w:ilvl w:val="0"/>
          <w:numId w:val="1"/>
        </w:numPr>
        <w:kinsoku/>
        <w:spacing w:line="360" w:lineRule="auto"/>
        <w:ind w:left="0" w:firstLine="480"/>
        <w:outlineLvl w:val="0"/>
        <w:rPr>
          <w:rFonts w:hint="eastAsia" w:ascii="宋体" w:hAnsi="宋体" w:eastAsia="宋体" w:cs="宋体"/>
          <w:sz w:val="24"/>
          <w:szCs w:val="24"/>
        </w:rPr>
      </w:pPr>
      <w:bookmarkStart w:id="26" w:name="_Toc4182"/>
      <w:bookmarkStart w:id="27" w:name="_Toc20083"/>
      <w:bookmarkStart w:id="28" w:name="_Toc21790"/>
      <w:bookmarkStart w:id="29" w:name="_Toc21113"/>
      <w:bookmarkStart w:id="30" w:name="_Toc30078"/>
      <w:bookmarkStart w:id="31" w:name="_Toc19941"/>
      <w:r>
        <w:rPr>
          <w:rFonts w:hint="eastAsia" w:ascii="宋体" w:hAnsi="宋体" w:eastAsia="宋体" w:cs="宋体"/>
          <w:sz w:val="24"/>
          <w:szCs w:val="24"/>
        </w:rPr>
        <w:t>联系方式</w:t>
      </w:r>
      <w:bookmarkEnd w:id="26"/>
      <w:bookmarkEnd w:id="27"/>
      <w:bookmarkEnd w:id="28"/>
      <w:bookmarkEnd w:id="29"/>
      <w:bookmarkEnd w:id="30"/>
      <w:bookmarkEnd w:id="31"/>
    </w:p>
    <w:p w14:paraId="214B5A7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14:paraId="28B0F52F">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14:paraId="530C351C">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14:paraId="48FEA49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14:paraId="46CDEEBE">
      <w:pPr>
        <w:spacing w:line="270" w:lineRule="auto"/>
        <w:rPr>
          <w:rFonts w:hint="eastAsia" w:ascii="宋体" w:hAnsi="宋体" w:eastAsia="宋体" w:cs="宋体"/>
        </w:rPr>
      </w:pPr>
    </w:p>
    <w:p w14:paraId="42C87FBA">
      <w:pPr>
        <w:spacing w:line="360" w:lineRule="auto"/>
        <w:rPr>
          <w:rFonts w:hint="eastAsia" w:ascii="宋体" w:hAnsi="宋体" w:eastAsia="宋体" w:cs="宋体"/>
        </w:rPr>
      </w:pPr>
    </w:p>
    <w:p w14:paraId="02A85C49">
      <w:pPr>
        <w:spacing w:line="360" w:lineRule="auto"/>
        <w:ind w:firstLine="459"/>
        <w:jc w:val="right"/>
        <w:outlineLvl w:val="0"/>
        <w:rPr>
          <w:rFonts w:hint="eastAsia" w:ascii="宋体" w:hAnsi="宋体" w:eastAsia="宋体" w:cs="宋体"/>
          <w:sz w:val="24"/>
          <w:szCs w:val="24"/>
        </w:rPr>
      </w:pPr>
      <w:bookmarkStart w:id="32" w:name="_Toc322"/>
      <w:bookmarkStart w:id="33" w:name="_Toc20059"/>
      <w:bookmarkStart w:id="34" w:name="_Toc19147"/>
      <w:bookmarkStart w:id="35" w:name="_Toc23207"/>
      <w:r>
        <w:rPr>
          <w:rFonts w:hint="eastAsia" w:ascii="宋体" w:hAnsi="宋体" w:eastAsia="宋体" w:cs="宋体"/>
          <w:sz w:val="24"/>
          <w:szCs w:val="24"/>
        </w:rPr>
        <w:t>中国机械总院集团海西（福建）分院有限公司</w:t>
      </w:r>
      <w:bookmarkEnd w:id="32"/>
      <w:bookmarkEnd w:id="33"/>
      <w:bookmarkEnd w:id="34"/>
      <w:bookmarkEnd w:id="35"/>
      <w:r>
        <w:rPr>
          <w:rFonts w:hint="eastAsia" w:ascii="宋体" w:hAnsi="宋体" w:eastAsia="宋体" w:cs="宋体"/>
          <w:sz w:val="24"/>
          <w:szCs w:val="24"/>
        </w:rPr>
        <w:t xml:space="preserve"> </w:t>
      </w:r>
    </w:p>
    <w:p w14:paraId="7CC527C7">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14:paraId="2A0B3E93">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w:t>
      </w:r>
    </w:p>
    <w:p w14:paraId="140A6A0C">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2BB7958B">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8439"/>
      <w:bookmarkStart w:id="37" w:name="_Toc10599"/>
      <w:bookmarkStart w:id="38"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3D746C15">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519A224E">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6D2E87C6">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5448"/>
      <w:bookmarkStart w:id="40" w:name="_Toc9822"/>
      <w:bookmarkStart w:id="41" w:name="_Toc21532"/>
      <w:bookmarkStart w:id="42" w:name="_Toc14879"/>
      <w:bookmarkStart w:id="43" w:name="_Toc24156"/>
      <w:bookmarkStart w:id="44" w:name="_Toc1572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31C1C554">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06FE880C">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63245645">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356D98E8">
      <w:pPr>
        <w:kinsoku/>
        <w:spacing w:line="360" w:lineRule="auto"/>
        <w:ind w:firstLine="482" w:firstLineChars="200"/>
        <w:outlineLvl w:val="0"/>
        <w:rPr>
          <w:rFonts w:hint="eastAsia" w:ascii="宋体" w:hAnsi="宋体" w:eastAsia="宋体" w:cs="宋体"/>
          <w:b/>
          <w:bCs/>
          <w:sz w:val="24"/>
          <w:szCs w:val="24"/>
        </w:rPr>
      </w:pPr>
      <w:bookmarkStart w:id="45" w:name="_Toc15847"/>
      <w:bookmarkStart w:id="46" w:name="_Toc16770"/>
      <w:bookmarkStart w:id="47" w:name="_Toc9930"/>
      <w:bookmarkStart w:id="48" w:name="_Toc23688"/>
      <w:bookmarkStart w:id="49" w:name="_Toc12309"/>
      <w:r>
        <w:rPr>
          <w:rFonts w:hint="eastAsia" w:ascii="宋体" w:hAnsi="宋体" w:eastAsia="宋体" w:cs="宋体"/>
          <w:b/>
          <w:bCs/>
          <w:sz w:val="24"/>
          <w:szCs w:val="24"/>
        </w:rPr>
        <w:t>二、投标报价</w:t>
      </w:r>
      <w:bookmarkEnd w:id="45"/>
      <w:bookmarkEnd w:id="46"/>
      <w:bookmarkEnd w:id="47"/>
      <w:bookmarkEnd w:id="48"/>
      <w:bookmarkEnd w:id="49"/>
    </w:p>
    <w:p w14:paraId="7319B2D4">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330FE4A1">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75CF34BD">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5E6E2D64">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2AB49A22">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39B5A6F7">
      <w:pPr>
        <w:kinsoku/>
        <w:spacing w:line="360" w:lineRule="auto"/>
        <w:ind w:firstLine="482" w:firstLineChars="200"/>
        <w:outlineLvl w:val="0"/>
        <w:rPr>
          <w:rFonts w:hint="eastAsia" w:ascii="宋体" w:hAnsi="宋体" w:eastAsia="宋体" w:cs="宋体"/>
          <w:b/>
          <w:bCs/>
          <w:sz w:val="24"/>
          <w:szCs w:val="24"/>
        </w:rPr>
      </w:pPr>
      <w:bookmarkStart w:id="51" w:name="_Toc2348"/>
      <w:bookmarkStart w:id="52" w:name="_Toc19945"/>
      <w:bookmarkStart w:id="53" w:name="_Toc14547"/>
      <w:bookmarkStart w:id="54" w:name="_Toc24896"/>
      <w:bookmarkStart w:id="55" w:name="_Toc13329"/>
      <w:r>
        <w:rPr>
          <w:rFonts w:hint="eastAsia" w:ascii="宋体" w:hAnsi="宋体" w:eastAsia="宋体" w:cs="宋体"/>
          <w:b/>
          <w:bCs/>
          <w:sz w:val="24"/>
          <w:szCs w:val="24"/>
        </w:rPr>
        <w:t>三、投标文件</w:t>
      </w:r>
      <w:bookmarkEnd w:id="51"/>
      <w:bookmarkEnd w:id="52"/>
      <w:bookmarkEnd w:id="53"/>
      <w:bookmarkEnd w:id="54"/>
      <w:bookmarkEnd w:id="55"/>
    </w:p>
    <w:p w14:paraId="37DB0876">
      <w:pPr>
        <w:pStyle w:val="27"/>
        <w:numPr>
          <w:ilvl w:val="0"/>
          <w:numId w:val="5"/>
        </w:numPr>
        <w:kinsoku/>
        <w:spacing w:line="360" w:lineRule="auto"/>
        <w:ind w:left="0" w:firstLine="480"/>
        <w:outlineLvl w:val="0"/>
        <w:rPr>
          <w:rFonts w:hint="eastAsia" w:ascii="宋体" w:hAnsi="宋体" w:eastAsia="宋体" w:cs="宋体"/>
          <w:sz w:val="24"/>
          <w:szCs w:val="24"/>
        </w:rPr>
      </w:pPr>
      <w:bookmarkStart w:id="56" w:name="_Toc7457"/>
      <w:bookmarkStart w:id="57" w:name="_Toc11398"/>
      <w:bookmarkStart w:id="58" w:name="_Toc30156"/>
      <w:bookmarkStart w:id="59" w:name="_Toc29954"/>
      <w:bookmarkStart w:id="60" w:name="_Toc2231"/>
      <w:bookmarkStart w:id="61" w:name="_Toc30571"/>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77A57F7E">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37D346B2">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43260712">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27D6AD7F">
      <w:pPr>
        <w:kinsoku/>
        <w:spacing w:line="360" w:lineRule="auto"/>
        <w:ind w:firstLine="482" w:firstLineChars="200"/>
        <w:outlineLvl w:val="0"/>
        <w:rPr>
          <w:rFonts w:hint="eastAsia" w:ascii="宋体" w:hAnsi="宋体" w:eastAsia="宋体" w:cs="宋体"/>
          <w:b/>
          <w:bCs/>
          <w:sz w:val="24"/>
          <w:szCs w:val="24"/>
        </w:rPr>
      </w:pPr>
      <w:bookmarkStart w:id="62" w:name="_Toc8"/>
      <w:bookmarkStart w:id="63" w:name="_Toc29111"/>
      <w:bookmarkStart w:id="64" w:name="_Toc14760"/>
      <w:bookmarkStart w:id="65" w:name="_Toc18677"/>
      <w:bookmarkStart w:id="66" w:name="_Toc23458"/>
      <w:r>
        <w:rPr>
          <w:rFonts w:hint="eastAsia" w:ascii="宋体" w:hAnsi="宋体" w:eastAsia="宋体" w:cs="宋体"/>
          <w:b/>
          <w:bCs/>
          <w:sz w:val="24"/>
          <w:szCs w:val="24"/>
        </w:rPr>
        <w:t>四、开标、评标、定标</w:t>
      </w:r>
      <w:bookmarkEnd w:id="62"/>
      <w:bookmarkEnd w:id="63"/>
      <w:bookmarkEnd w:id="64"/>
      <w:bookmarkEnd w:id="65"/>
      <w:bookmarkEnd w:id="66"/>
    </w:p>
    <w:p w14:paraId="5BC19994">
      <w:pPr>
        <w:pStyle w:val="27"/>
        <w:numPr>
          <w:ilvl w:val="0"/>
          <w:numId w:val="0"/>
        </w:numPr>
        <w:kinsoku/>
        <w:spacing w:line="360" w:lineRule="auto"/>
        <w:ind w:left="0" w:leftChars="0" w:firstLine="480" w:firstLineChars="200"/>
        <w:outlineLvl w:val="0"/>
        <w:rPr>
          <w:rFonts w:hint="eastAsia" w:ascii="宋体" w:hAnsi="宋体" w:eastAsia="宋体" w:cs="宋体"/>
          <w:sz w:val="24"/>
          <w:szCs w:val="24"/>
        </w:rPr>
      </w:pPr>
      <w:bookmarkStart w:id="67" w:name="_Toc29386"/>
      <w:bookmarkStart w:id="68" w:name="_Toc998"/>
      <w:bookmarkStart w:id="69" w:name="_Toc5695"/>
      <w:bookmarkStart w:id="70" w:name="_Toc31780"/>
      <w:bookmarkStart w:id="71" w:name="_Toc20255"/>
      <w:bookmarkStart w:id="72" w:name="_Toc3331"/>
      <w:r>
        <w:rPr>
          <w:rFonts w:hint="eastAsia" w:ascii="宋体" w:hAnsi="宋体" w:eastAsia="宋体" w:cs="宋体"/>
          <w:snapToGrid w:val="0"/>
          <w:color w:val="000000"/>
          <w:sz w:val="24"/>
          <w:szCs w:val="24"/>
          <w:lang w:val="en-US" w:eastAsia="zh-CN" w:bidi="ar-SA"/>
        </w:rPr>
        <w:t>1.</w:t>
      </w:r>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D906F4C">
      <w:pPr>
        <w:pStyle w:val="27"/>
        <w:numPr>
          <w:ilvl w:val="0"/>
          <w:numId w:val="0"/>
        </w:numPr>
        <w:kinsoku/>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2.</w:t>
      </w: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52BCAD39">
      <w:pPr>
        <w:pStyle w:val="27"/>
        <w:numPr>
          <w:ilvl w:val="0"/>
          <w:numId w:val="0"/>
        </w:numPr>
        <w:kinsoku/>
        <w:spacing w:line="360" w:lineRule="auto"/>
        <w:ind w:left="0" w:leftChars="0" w:firstLine="480" w:firstLineChars="200"/>
        <w:outlineLvl w:val="0"/>
        <w:rPr>
          <w:rFonts w:hint="eastAsia" w:ascii="宋体" w:hAnsi="宋体" w:eastAsia="宋体" w:cs="宋体"/>
          <w:sz w:val="24"/>
          <w:szCs w:val="24"/>
        </w:rPr>
      </w:pPr>
      <w:bookmarkStart w:id="73" w:name="_Toc24129"/>
      <w:bookmarkStart w:id="74" w:name="_Toc18886"/>
      <w:bookmarkStart w:id="75" w:name="_Toc26371"/>
      <w:bookmarkStart w:id="76" w:name="_Toc12"/>
      <w:bookmarkStart w:id="77" w:name="_Toc14086"/>
      <w:bookmarkStart w:id="78" w:name="_Toc6426"/>
      <w:r>
        <w:rPr>
          <w:rFonts w:hint="eastAsia" w:ascii="宋体" w:hAnsi="宋体" w:eastAsia="宋体" w:cs="宋体"/>
          <w:snapToGrid w:val="0"/>
          <w:color w:val="000000"/>
          <w:sz w:val="24"/>
          <w:szCs w:val="24"/>
          <w:lang w:val="en-US" w:eastAsia="zh-CN" w:bidi="ar-SA"/>
        </w:rPr>
        <w:t>3.</w:t>
      </w:r>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78D4ECD1">
      <w:pPr>
        <w:kinsoku/>
        <w:spacing w:line="360" w:lineRule="auto"/>
        <w:ind w:firstLine="482" w:firstLineChars="200"/>
        <w:outlineLvl w:val="0"/>
        <w:rPr>
          <w:rFonts w:hint="eastAsia" w:ascii="宋体" w:hAnsi="宋体" w:eastAsia="宋体" w:cs="宋体"/>
          <w:b/>
          <w:bCs/>
          <w:sz w:val="24"/>
          <w:szCs w:val="24"/>
        </w:rPr>
      </w:pPr>
      <w:bookmarkStart w:id="79" w:name="_Toc6326"/>
      <w:bookmarkStart w:id="80" w:name="_Toc2586"/>
      <w:bookmarkStart w:id="81" w:name="_Toc29662"/>
      <w:bookmarkStart w:id="82" w:name="_Toc32748"/>
      <w:bookmarkStart w:id="83" w:name="_Toc25649"/>
      <w:r>
        <w:rPr>
          <w:rFonts w:hint="eastAsia" w:ascii="宋体" w:hAnsi="宋体" w:eastAsia="宋体" w:cs="宋体"/>
          <w:b/>
          <w:bCs/>
          <w:sz w:val="24"/>
          <w:szCs w:val="24"/>
        </w:rPr>
        <w:t>五、纪律要求</w:t>
      </w:r>
      <w:bookmarkEnd w:id="79"/>
      <w:bookmarkEnd w:id="80"/>
      <w:bookmarkEnd w:id="81"/>
      <w:bookmarkEnd w:id="82"/>
      <w:bookmarkEnd w:id="83"/>
    </w:p>
    <w:p w14:paraId="0B916DE4">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6E9DE2F9">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7B9A7D84">
      <w:pPr>
        <w:kinsoku/>
        <w:spacing w:line="360" w:lineRule="auto"/>
        <w:ind w:firstLine="482" w:firstLineChars="200"/>
        <w:outlineLvl w:val="0"/>
        <w:rPr>
          <w:rFonts w:hint="eastAsia" w:ascii="宋体" w:hAnsi="宋体" w:eastAsia="宋体" w:cs="宋体"/>
          <w:b/>
          <w:bCs/>
          <w:sz w:val="24"/>
          <w:szCs w:val="24"/>
        </w:rPr>
      </w:pPr>
      <w:bookmarkStart w:id="84" w:name="_Toc11099"/>
      <w:bookmarkStart w:id="85" w:name="_Toc7771"/>
      <w:bookmarkStart w:id="86" w:name="_Toc23438"/>
      <w:bookmarkStart w:id="87" w:name="_Toc3302"/>
      <w:bookmarkStart w:id="88" w:name="_Toc9588"/>
      <w:r>
        <w:rPr>
          <w:rFonts w:hint="eastAsia" w:ascii="宋体" w:hAnsi="宋体" w:eastAsia="宋体" w:cs="宋体"/>
          <w:b/>
          <w:bCs/>
          <w:sz w:val="24"/>
          <w:szCs w:val="24"/>
        </w:rPr>
        <w:t>六、其他</w:t>
      </w:r>
      <w:bookmarkEnd w:id="84"/>
      <w:bookmarkEnd w:id="85"/>
      <w:bookmarkEnd w:id="86"/>
      <w:bookmarkEnd w:id="87"/>
      <w:bookmarkEnd w:id="88"/>
    </w:p>
    <w:p w14:paraId="32CD9432">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4C599DA0">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1EC825BE">
      <w:pPr>
        <w:rPr>
          <w:rFonts w:hint="eastAsia" w:ascii="宋体" w:hAnsi="宋体" w:eastAsia="宋体" w:cs="宋体"/>
        </w:rPr>
      </w:pPr>
    </w:p>
    <w:p w14:paraId="54B8621F">
      <w:pPr>
        <w:rPr>
          <w:rFonts w:hint="eastAsia" w:ascii="宋体" w:hAnsi="宋体" w:eastAsia="宋体" w:cs="宋体"/>
        </w:rPr>
      </w:pPr>
    </w:p>
    <w:p w14:paraId="41D56025">
      <w:pPr>
        <w:rPr>
          <w:rFonts w:hint="eastAsia" w:ascii="宋体" w:hAnsi="宋体" w:eastAsia="宋体" w:cs="宋体"/>
        </w:rPr>
      </w:pPr>
    </w:p>
    <w:p w14:paraId="32256DC7">
      <w:pPr>
        <w:rPr>
          <w:rFonts w:hint="eastAsia" w:ascii="宋体" w:hAnsi="宋体" w:eastAsia="宋体" w:cs="宋体"/>
        </w:rPr>
      </w:pPr>
    </w:p>
    <w:p w14:paraId="3CE4203A">
      <w:pPr>
        <w:rPr>
          <w:rFonts w:hint="eastAsia" w:ascii="宋体" w:hAnsi="宋体" w:eastAsia="宋体" w:cs="宋体"/>
        </w:rPr>
      </w:pPr>
    </w:p>
    <w:p w14:paraId="7B1F0A64">
      <w:pPr>
        <w:rPr>
          <w:rFonts w:hint="eastAsia" w:ascii="宋体" w:hAnsi="宋体" w:eastAsia="宋体" w:cs="宋体"/>
        </w:rPr>
      </w:pPr>
    </w:p>
    <w:p w14:paraId="38CBB9DB">
      <w:pPr>
        <w:rPr>
          <w:rFonts w:hint="eastAsia" w:ascii="宋体" w:hAnsi="宋体" w:eastAsia="宋体" w:cs="宋体"/>
        </w:rPr>
      </w:pPr>
    </w:p>
    <w:p w14:paraId="1852FAD0">
      <w:pPr>
        <w:rPr>
          <w:rFonts w:hint="eastAsia" w:ascii="宋体" w:hAnsi="宋体" w:eastAsia="宋体" w:cs="宋体"/>
        </w:rPr>
      </w:pPr>
    </w:p>
    <w:p w14:paraId="6CB30E98">
      <w:pPr>
        <w:rPr>
          <w:rFonts w:hint="eastAsia" w:ascii="宋体" w:hAnsi="宋体" w:eastAsia="宋体" w:cs="宋体"/>
        </w:rPr>
      </w:pPr>
    </w:p>
    <w:p w14:paraId="414C3997">
      <w:pPr>
        <w:rPr>
          <w:rFonts w:hint="eastAsia" w:ascii="宋体" w:hAnsi="宋体" w:eastAsia="宋体" w:cs="宋体"/>
        </w:rPr>
      </w:pPr>
    </w:p>
    <w:p w14:paraId="1F28CFF3">
      <w:pPr>
        <w:rPr>
          <w:rFonts w:hint="eastAsia" w:ascii="宋体" w:hAnsi="宋体" w:eastAsia="宋体" w:cs="宋体"/>
        </w:rPr>
      </w:pPr>
    </w:p>
    <w:p w14:paraId="6E2A3906">
      <w:pPr>
        <w:rPr>
          <w:rFonts w:hint="eastAsia" w:ascii="宋体" w:hAnsi="宋体" w:eastAsia="宋体" w:cs="宋体"/>
        </w:rPr>
      </w:pPr>
    </w:p>
    <w:p w14:paraId="060C803F">
      <w:pPr>
        <w:rPr>
          <w:rFonts w:hint="eastAsia" w:ascii="宋体" w:hAnsi="宋体" w:eastAsia="宋体" w:cs="宋体"/>
        </w:rPr>
      </w:pPr>
    </w:p>
    <w:p w14:paraId="22BC0296">
      <w:pPr>
        <w:rPr>
          <w:rFonts w:hint="eastAsia" w:ascii="宋体" w:hAnsi="宋体" w:eastAsia="宋体" w:cs="宋体"/>
        </w:rPr>
      </w:pPr>
    </w:p>
    <w:p w14:paraId="3390688E">
      <w:pPr>
        <w:rPr>
          <w:rFonts w:hint="eastAsia" w:ascii="宋体" w:hAnsi="宋体" w:eastAsia="宋体" w:cs="宋体"/>
        </w:rPr>
      </w:pPr>
    </w:p>
    <w:p w14:paraId="13655460">
      <w:pPr>
        <w:rPr>
          <w:rFonts w:hint="eastAsia" w:ascii="宋体" w:hAnsi="宋体" w:eastAsia="宋体" w:cs="宋体"/>
        </w:rPr>
      </w:pPr>
    </w:p>
    <w:p w14:paraId="1458C6CC">
      <w:pPr>
        <w:rPr>
          <w:rFonts w:hint="eastAsia" w:ascii="宋体" w:hAnsi="宋体" w:eastAsia="宋体" w:cs="宋体"/>
        </w:rPr>
      </w:pPr>
    </w:p>
    <w:p w14:paraId="6D69B8C6">
      <w:pPr>
        <w:rPr>
          <w:rFonts w:hint="eastAsia" w:ascii="宋体" w:hAnsi="宋体" w:eastAsia="宋体" w:cs="宋体"/>
        </w:rPr>
      </w:pPr>
    </w:p>
    <w:p w14:paraId="335CDFC8">
      <w:pPr>
        <w:rPr>
          <w:rFonts w:hint="eastAsia" w:ascii="宋体" w:hAnsi="宋体" w:eastAsia="宋体" w:cs="宋体"/>
        </w:rPr>
      </w:pPr>
    </w:p>
    <w:p w14:paraId="5A15B820">
      <w:pPr>
        <w:rPr>
          <w:rFonts w:hint="eastAsia" w:ascii="宋体" w:hAnsi="宋体" w:eastAsia="宋体" w:cs="宋体"/>
        </w:rPr>
      </w:pPr>
    </w:p>
    <w:p w14:paraId="44FEA429">
      <w:pPr>
        <w:rPr>
          <w:rFonts w:hint="eastAsia" w:ascii="宋体" w:hAnsi="宋体" w:eastAsia="宋体" w:cs="宋体"/>
        </w:rPr>
      </w:pPr>
    </w:p>
    <w:p w14:paraId="7866E876">
      <w:pPr>
        <w:rPr>
          <w:rFonts w:hint="eastAsia" w:ascii="宋体" w:hAnsi="宋体" w:eastAsia="宋体" w:cs="宋体"/>
        </w:rPr>
      </w:pPr>
    </w:p>
    <w:p w14:paraId="18BF2D14">
      <w:pPr>
        <w:rPr>
          <w:rFonts w:hint="eastAsia" w:ascii="宋体" w:hAnsi="宋体" w:eastAsia="宋体" w:cs="宋体"/>
        </w:rPr>
      </w:pPr>
    </w:p>
    <w:p w14:paraId="211882B1">
      <w:pPr>
        <w:rPr>
          <w:rFonts w:hint="eastAsia" w:ascii="宋体" w:hAnsi="宋体" w:eastAsia="宋体" w:cs="宋体"/>
        </w:rPr>
      </w:pPr>
    </w:p>
    <w:p w14:paraId="04956E7D">
      <w:pPr>
        <w:rPr>
          <w:rFonts w:hint="eastAsia" w:ascii="宋体" w:hAnsi="宋体" w:eastAsia="宋体" w:cs="宋体"/>
        </w:rPr>
      </w:pPr>
    </w:p>
    <w:p w14:paraId="2D36F1D5">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035"/>
      <w:bookmarkStart w:id="90" w:name="_Toc14207"/>
      <w:bookmarkStart w:id="91" w:name="_Toc2622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1275D25">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0758C1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4EE5AD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7FCA88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4D9D73B3">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7DE07AFD">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739778A2">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79CB7F8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380F21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08BD3B2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24199B2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64B22960">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129E13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2BAC13CB">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56F5EA6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val="en-US" w:eastAsia="zh-CN"/>
        </w:rPr>
        <w:t>技术部分（20分）、报价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0C4B73D9">
      <w:pPr>
        <w:pStyle w:val="23"/>
        <w:rPr>
          <w:rFonts w:hint="eastAsia" w:ascii="宋体" w:hAnsi="宋体" w:eastAsia="宋体" w:cs="宋体"/>
          <w:color w:val="auto"/>
          <w:sz w:val="24"/>
          <w:highlight w:val="none"/>
        </w:rPr>
      </w:pPr>
    </w:p>
    <w:p w14:paraId="1B45DF83">
      <w:pPr>
        <w:pStyle w:val="23"/>
        <w:rPr>
          <w:rFonts w:hint="eastAsia" w:ascii="宋体" w:hAnsi="宋体" w:eastAsia="宋体" w:cs="宋体"/>
          <w:color w:val="auto"/>
          <w:sz w:val="24"/>
          <w:highlight w:val="none"/>
        </w:rPr>
      </w:pPr>
    </w:p>
    <w:p w14:paraId="1B3CB1A3">
      <w:pPr>
        <w:ind w:firstLine="458" w:firstLineChars="200"/>
        <w:rPr>
          <w:rFonts w:hint="eastAsia" w:ascii="宋体" w:hAnsi="宋体" w:eastAsia="宋体" w:cs="宋体"/>
          <w:b/>
          <w:bCs/>
          <w:color w:val="auto"/>
          <w:spacing w:val="-6"/>
          <w:sz w:val="24"/>
          <w:highlight w:val="none"/>
          <w:lang w:eastAsia="zh-CN"/>
        </w:rPr>
      </w:pPr>
    </w:p>
    <w:p w14:paraId="47D544AF">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23296"/>
      <w:bookmarkStart w:id="93" w:name="_Toc14784"/>
      <w:bookmarkStart w:id="94"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44095CE0">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504F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99C6C0D">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9A955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39490E1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B03D05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2C9229D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3A57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406F6BB">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09F389A2">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4A6A7B9C">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069E876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751851CC">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44406733">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36BBE9C6">
      <w:pPr>
        <w:spacing w:line="360" w:lineRule="auto"/>
        <w:jc w:val="both"/>
        <w:rPr>
          <w:rFonts w:hint="eastAsia" w:ascii="宋体" w:hAnsi="宋体" w:eastAsia="宋体" w:cs="宋体"/>
          <w:b/>
          <w:bCs/>
          <w:sz w:val="24"/>
        </w:rPr>
      </w:pPr>
    </w:p>
    <w:p w14:paraId="6617127A">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bookmarkStart w:id="171" w:name="_GoBack"/>
      <w:bookmarkEnd w:id="171"/>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223C69E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7932788D">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0BD4F2E">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5A2FA26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1DDDEC8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A2279B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648AF4E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42A1E09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262F89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0F8469C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A81B">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1F1333EC">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7</w:t>
            </w:r>
            <w:r>
              <w:rPr>
                <w:rFonts w:hint="eastAsia" w:ascii="宋体" w:hAnsi="宋体" w:eastAsia="宋体" w:cs="宋体"/>
                <w:sz w:val="24"/>
              </w:rPr>
              <w:t>0%，评审过程中，不得去掉最后报价中的最高报价和最低报价。（保留到小数点后两位，第三位四舍五入。）</w:t>
            </w:r>
          </w:p>
          <w:p w14:paraId="5BCE7429">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6E8D88B">
            <w:pPr>
              <w:spacing w:line="360" w:lineRule="auto"/>
              <w:rPr>
                <w:rFonts w:hint="eastAsia" w:ascii="宋体" w:hAnsi="宋体" w:eastAsia="宋体" w:cs="宋体"/>
                <w:sz w:val="24"/>
                <w:szCs w:val="24"/>
              </w:rPr>
            </w:pPr>
          </w:p>
        </w:tc>
      </w:tr>
    </w:tbl>
    <w:p w14:paraId="11F2609E">
      <w:pPr>
        <w:pStyle w:val="2"/>
        <w:ind w:left="0" w:leftChars="0" w:firstLine="0" w:firstLineChars="0"/>
        <w:rPr>
          <w:rFonts w:hint="eastAsia" w:ascii="宋体" w:hAnsi="宋体" w:eastAsia="宋体" w:cs="宋体"/>
          <w:color w:val="auto"/>
        </w:rPr>
      </w:pPr>
    </w:p>
    <w:p w14:paraId="5F95332C">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.定标办法</w:t>
      </w:r>
    </w:p>
    <w:p w14:paraId="242BD9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.1总得分</w:t>
      </w:r>
    </w:p>
    <w:p w14:paraId="37BF9256">
      <w:pPr>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商务分+技术</w:t>
      </w:r>
      <w:r>
        <w:rPr>
          <w:rFonts w:hint="eastAsia" w:ascii="宋体" w:hAnsi="宋体" w:eastAsia="宋体" w:cs="宋体"/>
          <w:color w:val="auto"/>
          <w:sz w:val="24"/>
        </w:rPr>
        <w:t>分+价格分）。</w:t>
      </w:r>
    </w:p>
    <w:p w14:paraId="29200419">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outlineLvl w:val="0"/>
        <w:rPr>
          <w:rFonts w:hint="eastAsia" w:ascii="宋体" w:hAnsi="宋体" w:eastAsia="宋体" w:cs="宋体"/>
          <w:color w:val="auto"/>
          <w:sz w:val="24"/>
          <w:lang w:val="en-US" w:eastAsia="zh-CN"/>
        </w:rPr>
      </w:pPr>
      <w:bookmarkStart w:id="95" w:name="_Toc7216"/>
      <w:bookmarkStart w:id="96" w:name="_Toc12820"/>
      <w:bookmarkStart w:id="97" w:name="_Toc20197"/>
      <w:r>
        <w:rPr>
          <w:rFonts w:hint="eastAsia" w:ascii="宋体" w:hAnsi="宋体" w:eastAsia="宋体" w:cs="宋体"/>
          <w:color w:val="auto"/>
          <w:sz w:val="24"/>
          <w:lang w:val="en-US" w:eastAsia="zh-CN"/>
        </w:rPr>
        <w:t>3.2评委评审打分、计分过程中各项分数均取小数点后两位，小数点后第三位四舍五入。根据各评委的打分结果，在计算投标人得分时，对评委的技术部分的打分结果分别汇总，再进行算术平均，计算出各有效投标人的得分。</w:t>
      </w:r>
    </w:p>
    <w:p w14:paraId="49D033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outlineLvl w:val="0"/>
        <w:rPr>
          <w:rFonts w:hint="eastAsia" w:ascii="宋体" w:hAnsi="宋体" w:eastAsia="宋体" w:cs="宋体"/>
          <w:color w:val="auto"/>
          <w:sz w:val="24"/>
          <w:lang w:val="en-US" w:eastAsia="zh-CN"/>
        </w:rPr>
      </w:pPr>
      <w:r>
        <w:rPr>
          <w:rFonts w:hint="eastAsia" w:ascii="宋体" w:hAnsi="宋体" w:eastAsia="宋体" w:cs="宋体"/>
          <w:snapToGrid w:val="0"/>
          <w:color w:val="auto"/>
          <w:sz w:val="24"/>
          <w:szCs w:val="21"/>
          <w:lang w:val="en-US" w:eastAsia="zh-CN" w:bidi="ar-SA"/>
        </w:rPr>
        <w:t>4.</w:t>
      </w:r>
      <w:r>
        <w:rPr>
          <w:rFonts w:hint="eastAsia" w:ascii="宋体" w:hAnsi="宋体" w:eastAsia="宋体" w:cs="宋体"/>
          <w:color w:val="auto"/>
          <w:sz w:val="24"/>
          <w:lang w:val="en-US" w:eastAsia="zh-CN"/>
        </w:rPr>
        <w:t>评标小组评委依据得分高低顺序依次确定中标候选人，评分以得分最高者作为第一中标候选人。如果出现并列得分最高，则确定价格较低者排名在前；价格投标仍相同时则采用抽签方式现场确定中标候选人。</w:t>
      </w:r>
    </w:p>
    <w:p w14:paraId="26EE94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val="en-US" w:eastAsia="zh-CN"/>
        </w:rPr>
        <w:br w:type="textWrapping"/>
      </w:r>
    </w:p>
    <w:p w14:paraId="72E86A2C">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68CC614">
      <w:pPr>
        <w:pStyle w:val="8"/>
        <w:spacing w:line="360" w:lineRule="auto"/>
        <w:rPr>
          <w:rFonts w:hint="eastAsia" w:ascii="宋体" w:hAnsi="宋体" w:eastAsia="宋体" w:cs="宋体"/>
        </w:rPr>
      </w:pPr>
      <w:r>
        <w:rPr>
          <w:rFonts w:hint="eastAsia" w:ascii="宋体" w:hAnsi="宋体" w:eastAsia="宋体" w:cs="宋体"/>
        </w:rPr>
        <w:t>投标人应满足以下要求：</w:t>
      </w:r>
    </w:p>
    <w:p w14:paraId="06E9FF5B">
      <w:pPr>
        <w:pStyle w:val="8"/>
        <w:spacing w:line="360" w:lineRule="auto"/>
        <w:rPr>
          <w:rFonts w:hint="eastAsia" w:ascii="宋体" w:hAnsi="宋体" w:eastAsia="宋体" w:cs="宋体"/>
          <w:lang w:val="en-US" w:eastAsia="zh-CN"/>
        </w:rPr>
      </w:pPr>
      <w:r>
        <w:rPr>
          <w:rFonts w:hint="eastAsia" w:ascii="宋体" w:hAnsi="宋体" w:eastAsia="宋体" w:cs="宋体"/>
          <w:lang w:val="en-US" w:eastAsia="zh-CN"/>
        </w:rPr>
        <w:t>原材料理化指标：</w:t>
      </w:r>
    </w:p>
    <w:p w14:paraId="03D4696D">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 序号一：</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817"/>
        <w:gridCol w:w="2424"/>
        <w:gridCol w:w="3101"/>
      </w:tblGrid>
      <w:tr w14:paraId="745C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noWrap w:val="0"/>
            <w:vAlign w:val="center"/>
          </w:tcPr>
          <w:p w14:paraId="1F7A9046">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817" w:type="dxa"/>
            <w:noWrap w:val="0"/>
            <w:vAlign w:val="center"/>
          </w:tcPr>
          <w:p w14:paraId="3155FE16">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项目</w:t>
            </w:r>
          </w:p>
        </w:tc>
        <w:tc>
          <w:tcPr>
            <w:tcW w:w="2424" w:type="dxa"/>
            <w:noWrap w:val="0"/>
            <w:vAlign w:val="center"/>
          </w:tcPr>
          <w:p w14:paraId="64C61ACA">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技术参数</w:t>
            </w:r>
          </w:p>
        </w:tc>
        <w:tc>
          <w:tcPr>
            <w:tcW w:w="3101" w:type="dxa"/>
            <w:noWrap w:val="0"/>
            <w:vAlign w:val="center"/>
          </w:tcPr>
          <w:p w14:paraId="70BD57D9">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313F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196562F4">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817" w:type="dxa"/>
            <w:noWrap w:val="0"/>
            <w:vAlign w:val="center"/>
          </w:tcPr>
          <w:p w14:paraId="25D4E94B">
            <w:pPr>
              <w:widowControl/>
              <w:jc w:val="center"/>
              <w:rPr>
                <w:rFonts w:hint="eastAsia" w:ascii="宋体" w:hAnsi="宋体" w:eastAsia="宋体" w:cs="宋体"/>
                <w:b w:val="0"/>
                <w:color w:val="auto"/>
                <w:spacing w:val="10"/>
                <w:kern w:val="2"/>
                <w:sz w:val="22"/>
                <w:szCs w:val="22"/>
                <w:lang w:val="en-US" w:eastAsia="zh-CN"/>
              </w:rPr>
            </w:pPr>
            <w:r>
              <w:rPr>
                <w:rFonts w:hint="eastAsia" w:ascii="仿宋" w:hAnsi="仿宋" w:eastAsia="仿宋" w:cs="仿宋"/>
                <w:b w:val="0"/>
                <w:color w:val="auto"/>
                <w:spacing w:val="10"/>
                <w:kern w:val="2"/>
                <w:sz w:val="22"/>
                <w:szCs w:val="22"/>
                <w:lang w:val="en-US" w:eastAsia="zh-CN"/>
              </w:rPr>
              <w:t>*</w:t>
            </w:r>
            <w:r>
              <w:rPr>
                <w:rFonts w:hint="eastAsia" w:ascii="宋体" w:hAnsi="宋体" w:eastAsia="宋体" w:cs="宋体"/>
                <w:b w:val="0"/>
                <w:color w:val="auto"/>
                <w:spacing w:val="10"/>
                <w:kern w:val="2"/>
                <w:sz w:val="22"/>
                <w:szCs w:val="22"/>
                <w:lang w:val="en-US" w:eastAsia="zh-CN"/>
              </w:rPr>
              <w:t>石墨方尺寸（mm）</w:t>
            </w:r>
          </w:p>
        </w:tc>
        <w:tc>
          <w:tcPr>
            <w:tcW w:w="2424" w:type="dxa"/>
            <w:noWrap w:val="0"/>
            <w:vAlign w:val="center"/>
          </w:tcPr>
          <w:p w14:paraId="46E7CD7F">
            <w:pPr>
              <w:widowControl/>
              <w:jc w:val="center"/>
              <w:rPr>
                <w:rFonts w:hint="eastAsia" w:ascii="宋体" w:hAnsi="宋体" w:eastAsia="宋体" w:cs="宋体"/>
                <w:kern w:val="0"/>
                <w:sz w:val="22"/>
                <w:szCs w:val="22"/>
              </w:rPr>
            </w:pPr>
            <w:r>
              <w:rPr>
                <w:rFonts w:hint="eastAsia" w:ascii="宋体" w:hAnsi="宋体" w:eastAsia="宋体" w:cs="宋体"/>
                <w:sz w:val="22"/>
                <w:szCs w:val="22"/>
                <w:lang w:val="en-US" w:eastAsia="zh-CN"/>
              </w:rPr>
              <w:t>2400*610*512mm</w:t>
            </w:r>
          </w:p>
        </w:tc>
        <w:tc>
          <w:tcPr>
            <w:tcW w:w="3101" w:type="dxa"/>
            <w:noWrap w:val="0"/>
            <w:vAlign w:val="center"/>
          </w:tcPr>
          <w:p w14:paraId="734AAB5B">
            <w:pPr>
              <w:widowControl/>
              <w:jc w:val="center"/>
              <w:rPr>
                <w:rFonts w:hint="eastAsia" w:ascii="宋体" w:hAnsi="宋体" w:eastAsia="宋体" w:cs="宋体"/>
                <w:kern w:val="0"/>
                <w:sz w:val="22"/>
                <w:szCs w:val="22"/>
                <w:lang w:val="en-US" w:eastAsia="zh-CN"/>
              </w:rPr>
            </w:pPr>
          </w:p>
        </w:tc>
      </w:tr>
      <w:tr w14:paraId="434A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5615B6B1">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817" w:type="dxa"/>
            <w:noWrap w:val="0"/>
            <w:vAlign w:val="center"/>
          </w:tcPr>
          <w:p w14:paraId="2C080D7C">
            <w:pPr>
              <w:widowControl/>
              <w:jc w:val="center"/>
              <w:rPr>
                <w:rFonts w:hint="eastAsia" w:ascii="宋体" w:hAnsi="宋体" w:eastAsia="宋体" w:cs="宋体"/>
                <w:bCs/>
                <w:kern w:val="0"/>
                <w:sz w:val="22"/>
                <w:szCs w:val="22"/>
                <w:lang w:val="en-US" w:eastAsia="zh-CN"/>
              </w:rPr>
            </w:pPr>
            <w:r>
              <w:rPr>
                <w:rFonts w:hint="eastAsia" w:ascii="仿宋" w:hAnsi="仿宋" w:eastAsia="仿宋" w:cs="仿宋"/>
                <w:b w:val="0"/>
                <w:color w:val="auto"/>
                <w:spacing w:val="10"/>
                <w:kern w:val="2"/>
                <w:sz w:val="22"/>
                <w:szCs w:val="22"/>
              </w:rPr>
              <w:t>*</w:t>
            </w:r>
            <w:r>
              <w:rPr>
                <w:rFonts w:hint="eastAsia" w:ascii="宋体" w:hAnsi="宋体" w:eastAsia="宋体" w:cs="宋体"/>
                <w:b w:val="0"/>
                <w:color w:val="auto"/>
                <w:spacing w:val="10"/>
                <w:kern w:val="2"/>
                <w:sz w:val="22"/>
                <w:szCs w:val="22"/>
              </w:rPr>
              <w:t>体积密度</w:t>
            </w:r>
            <w:r>
              <w:rPr>
                <w:rFonts w:hint="eastAsia" w:ascii="宋体" w:hAnsi="宋体" w:eastAsia="宋体" w:cs="宋体"/>
                <w:b w:val="0"/>
                <w:color w:val="auto"/>
                <w:spacing w:val="10"/>
                <w:kern w:val="2"/>
                <w:sz w:val="22"/>
                <w:szCs w:val="22"/>
                <w:lang w:val="en-US" w:eastAsia="zh-CN"/>
              </w:rPr>
              <w:t>(g/c㎥)</w:t>
            </w:r>
          </w:p>
        </w:tc>
        <w:tc>
          <w:tcPr>
            <w:tcW w:w="2424" w:type="dxa"/>
            <w:noWrap w:val="0"/>
            <w:vAlign w:val="center"/>
          </w:tcPr>
          <w:p w14:paraId="5349B1CB">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1.78</w:t>
            </w:r>
          </w:p>
        </w:tc>
        <w:tc>
          <w:tcPr>
            <w:tcW w:w="3101" w:type="dxa"/>
            <w:noWrap w:val="0"/>
            <w:vAlign w:val="center"/>
          </w:tcPr>
          <w:p w14:paraId="259EED5B">
            <w:pPr>
              <w:widowControl/>
              <w:jc w:val="center"/>
              <w:rPr>
                <w:rFonts w:hint="default" w:ascii="宋体" w:hAnsi="宋体" w:eastAsia="宋体" w:cs="宋体"/>
                <w:kern w:val="0"/>
                <w:sz w:val="22"/>
                <w:szCs w:val="22"/>
                <w:lang w:val="en-US" w:eastAsia="zh-CN"/>
              </w:rPr>
            </w:pPr>
          </w:p>
        </w:tc>
      </w:tr>
      <w:tr w14:paraId="427B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26644002">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3</w:t>
            </w:r>
          </w:p>
        </w:tc>
        <w:tc>
          <w:tcPr>
            <w:tcW w:w="2817" w:type="dxa"/>
            <w:noWrap w:val="0"/>
            <w:vAlign w:val="center"/>
          </w:tcPr>
          <w:p w14:paraId="236F8878">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电阻率（μΩ-m）</w:t>
            </w:r>
          </w:p>
        </w:tc>
        <w:tc>
          <w:tcPr>
            <w:tcW w:w="2424" w:type="dxa"/>
            <w:noWrap w:val="0"/>
            <w:vAlign w:val="center"/>
          </w:tcPr>
          <w:p w14:paraId="3C206AE5">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w:t>
            </w:r>
          </w:p>
        </w:tc>
        <w:tc>
          <w:tcPr>
            <w:tcW w:w="3101" w:type="dxa"/>
            <w:noWrap w:val="0"/>
            <w:vAlign w:val="center"/>
          </w:tcPr>
          <w:p w14:paraId="52DDB75F">
            <w:pPr>
              <w:widowControl/>
              <w:jc w:val="center"/>
              <w:rPr>
                <w:rFonts w:hint="eastAsia" w:ascii="宋体" w:hAnsi="宋体" w:eastAsia="宋体" w:cs="宋体"/>
                <w:kern w:val="0"/>
                <w:sz w:val="22"/>
                <w:szCs w:val="22"/>
                <w:lang w:val="en-US" w:eastAsia="zh-CN"/>
              </w:rPr>
            </w:pPr>
          </w:p>
        </w:tc>
      </w:tr>
      <w:tr w14:paraId="59BB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219078D5">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4</w:t>
            </w:r>
          </w:p>
        </w:tc>
        <w:tc>
          <w:tcPr>
            <w:tcW w:w="2817" w:type="dxa"/>
            <w:noWrap w:val="0"/>
            <w:vAlign w:val="center"/>
          </w:tcPr>
          <w:p w14:paraId="1C163A62">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灰份含量（PPM）</w:t>
            </w:r>
          </w:p>
        </w:tc>
        <w:tc>
          <w:tcPr>
            <w:tcW w:w="2424" w:type="dxa"/>
            <w:noWrap w:val="0"/>
            <w:vAlign w:val="center"/>
          </w:tcPr>
          <w:p w14:paraId="5593BDDB">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300</w:t>
            </w:r>
          </w:p>
        </w:tc>
        <w:tc>
          <w:tcPr>
            <w:tcW w:w="3101" w:type="dxa"/>
            <w:noWrap w:val="0"/>
            <w:vAlign w:val="center"/>
          </w:tcPr>
          <w:p w14:paraId="52CB9FE4">
            <w:pPr>
              <w:widowControl/>
              <w:jc w:val="center"/>
              <w:rPr>
                <w:rFonts w:hint="eastAsia" w:ascii="宋体" w:hAnsi="宋体" w:eastAsia="宋体" w:cs="宋体"/>
                <w:kern w:val="0"/>
                <w:sz w:val="22"/>
                <w:szCs w:val="22"/>
                <w:lang w:val="en-US" w:eastAsia="zh-CN"/>
              </w:rPr>
            </w:pPr>
          </w:p>
        </w:tc>
      </w:tr>
      <w:tr w14:paraId="3E40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7899D044">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5</w:t>
            </w:r>
          </w:p>
        </w:tc>
        <w:tc>
          <w:tcPr>
            <w:tcW w:w="2817" w:type="dxa"/>
            <w:noWrap w:val="0"/>
            <w:vAlign w:val="center"/>
          </w:tcPr>
          <w:p w14:paraId="275F7A89">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抗压强度（Mpa）</w:t>
            </w:r>
          </w:p>
        </w:tc>
        <w:tc>
          <w:tcPr>
            <w:tcW w:w="2424" w:type="dxa"/>
            <w:noWrap w:val="0"/>
            <w:vAlign w:val="center"/>
          </w:tcPr>
          <w:p w14:paraId="38E60313">
            <w:pPr>
              <w:widowControl/>
              <w:jc w:val="center"/>
              <w:rPr>
                <w:rFonts w:hint="default"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lang w:val="en-US" w:eastAsia="zh-CN"/>
              </w:rPr>
              <w:t>86</w:t>
            </w:r>
          </w:p>
        </w:tc>
        <w:tc>
          <w:tcPr>
            <w:tcW w:w="3101" w:type="dxa"/>
            <w:noWrap w:val="0"/>
            <w:vAlign w:val="center"/>
          </w:tcPr>
          <w:p w14:paraId="5C6146B7">
            <w:pPr>
              <w:widowControl/>
              <w:jc w:val="center"/>
              <w:rPr>
                <w:rFonts w:hint="eastAsia" w:ascii="宋体" w:hAnsi="宋体" w:eastAsia="宋体" w:cs="宋体"/>
                <w:kern w:val="0"/>
                <w:sz w:val="22"/>
                <w:szCs w:val="22"/>
                <w:lang w:val="en-US" w:eastAsia="zh-CN"/>
              </w:rPr>
            </w:pPr>
          </w:p>
        </w:tc>
      </w:tr>
      <w:tr w14:paraId="6A0B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1B764CE1">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6</w:t>
            </w:r>
          </w:p>
        </w:tc>
        <w:tc>
          <w:tcPr>
            <w:tcW w:w="2817" w:type="dxa"/>
            <w:noWrap w:val="0"/>
            <w:vAlign w:val="center"/>
          </w:tcPr>
          <w:p w14:paraId="5E00D836">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抗折强度（Mpa）</w:t>
            </w:r>
          </w:p>
        </w:tc>
        <w:tc>
          <w:tcPr>
            <w:tcW w:w="2424" w:type="dxa"/>
            <w:noWrap w:val="0"/>
            <w:vAlign w:val="center"/>
          </w:tcPr>
          <w:p w14:paraId="31817E86">
            <w:pPr>
              <w:widowControl/>
              <w:jc w:val="center"/>
              <w:rPr>
                <w:rFonts w:hint="default"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lang w:val="en-US" w:eastAsia="zh-CN"/>
              </w:rPr>
              <w:t>46</w:t>
            </w:r>
          </w:p>
        </w:tc>
        <w:tc>
          <w:tcPr>
            <w:tcW w:w="3101" w:type="dxa"/>
            <w:noWrap w:val="0"/>
            <w:vAlign w:val="center"/>
          </w:tcPr>
          <w:p w14:paraId="45E0EF71">
            <w:pPr>
              <w:widowControl/>
              <w:jc w:val="center"/>
              <w:rPr>
                <w:rFonts w:hint="eastAsia" w:ascii="宋体" w:hAnsi="宋体" w:eastAsia="宋体" w:cs="宋体"/>
                <w:kern w:val="0"/>
                <w:sz w:val="22"/>
                <w:szCs w:val="22"/>
                <w:lang w:val="en-US" w:eastAsia="zh-CN"/>
              </w:rPr>
            </w:pPr>
          </w:p>
        </w:tc>
      </w:tr>
      <w:tr w14:paraId="5FEB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shd w:val="clear" w:color="auto" w:fill="auto"/>
            <w:noWrap w:val="0"/>
            <w:vAlign w:val="center"/>
          </w:tcPr>
          <w:p w14:paraId="5162CAD1">
            <w:pPr>
              <w:widowControl/>
              <w:jc w:val="center"/>
              <w:rPr>
                <w:rFonts w:hint="eastAsia" w:ascii="宋体" w:hAnsi="宋体" w:eastAsia="宋体" w:cs="宋体"/>
                <w:bCs/>
                <w:snapToGrid w:val="0"/>
                <w:color w:val="000000"/>
                <w:kern w:val="0"/>
                <w:sz w:val="22"/>
                <w:szCs w:val="22"/>
                <w:lang w:val="en-US" w:eastAsia="zh-CN" w:bidi="ar-SA"/>
              </w:rPr>
            </w:pPr>
            <w:r>
              <w:rPr>
                <w:rFonts w:hint="eastAsia" w:ascii="宋体" w:hAnsi="宋体" w:eastAsia="宋体" w:cs="宋体"/>
                <w:bCs/>
                <w:kern w:val="0"/>
                <w:sz w:val="22"/>
                <w:szCs w:val="22"/>
                <w:lang w:val="en-US" w:eastAsia="zh-CN"/>
              </w:rPr>
              <w:t>7</w:t>
            </w:r>
          </w:p>
        </w:tc>
        <w:tc>
          <w:tcPr>
            <w:tcW w:w="2817" w:type="dxa"/>
            <w:shd w:val="clear" w:color="auto" w:fill="auto"/>
            <w:noWrap w:val="0"/>
            <w:vAlign w:val="center"/>
          </w:tcPr>
          <w:p w14:paraId="53504301">
            <w:pPr>
              <w:widowControl/>
              <w:jc w:val="center"/>
              <w:rPr>
                <w:rFonts w:hint="eastAsia" w:ascii="宋体" w:hAnsi="宋体" w:eastAsia="宋体" w:cs="宋体"/>
                <w:bCs/>
                <w:snapToGrid w:val="0"/>
                <w:color w:val="000000"/>
                <w:kern w:val="0"/>
                <w:sz w:val="22"/>
                <w:szCs w:val="22"/>
                <w:lang w:val="en-US" w:eastAsia="zh-CN" w:bidi="ar-SA"/>
              </w:rPr>
            </w:pPr>
            <w:r>
              <w:rPr>
                <w:rFonts w:hint="eastAsia" w:ascii="宋体" w:hAnsi="宋体" w:eastAsia="宋体" w:cs="宋体"/>
                <w:b w:val="0"/>
                <w:color w:val="auto"/>
                <w:spacing w:val="10"/>
                <w:kern w:val="2"/>
                <w:sz w:val="22"/>
                <w:szCs w:val="22"/>
              </w:rPr>
              <w:t>硬度（肖氏</w:t>
            </w:r>
            <w:r>
              <w:rPr>
                <w:rFonts w:hint="eastAsia" w:ascii="宋体" w:hAnsi="宋体" w:eastAsia="宋体" w:cs="宋体"/>
                <w:b w:val="0"/>
                <w:color w:val="auto"/>
                <w:spacing w:val="10"/>
                <w:kern w:val="2"/>
                <w:sz w:val="22"/>
                <w:szCs w:val="22"/>
                <w:lang w:val="en-US" w:eastAsia="zh-CN"/>
              </w:rPr>
              <w:t>HSD</w:t>
            </w:r>
            <w:r>
              <w:rPr>
                <w:rFonts w:hint="eastAsia" w:ascii="宋体" w:hAnsi="宋体" w:eastAsia="宋体" w:cs="宋体"/>
                <w:b w:val="0"/>
                <w:color w:val="auto"/>
                <w:spacing w:val="10"/>
                <w:kern w:val="2"/>
                <w:sz w:val="22"/>
                <w:szCs w:val="22"/>
              </w:rPr>
              <w:t>）</w:t>
            </w:r>
          </w:p>
        </w:tc>
        <w:tc>
          <w:tcPr>
            <w:tcW w:w="2424" w:type="dxa"/>
            <w:shd w:val="clear" w:color="auto" w:fill="auto"/>
            <w:noWrap w:val="0"/>
            <w:vAlign w:val="center"/>
          </w:tcPr>
          <w:p w14:paraId="36AC90A3">
            <w:pPr>
              <w:widowControl/>
              <w:jc w:val="center"/>
              <w:rPr>
                <w:rFonts w:hint="eastAsia" w:ascii="宋体" w:hAnsi="宋体" w:eastAsia="宋体" w:cs="宋体"/>
                <w:snapToGrid w:val="0"/>
                <w:color w:val="000000"/>
                <w:kern w:val="0"/>
                <w:sz w:val="22"/>
                <w:szCs w:val="22"/>
                <w:lang w:val="en-US" w:eastAsia="zh-CN" w:bidi="ar-SA"/>
              </w:rPr>
            </w:pPr>
            <w:r>
              <w:rPr>
                <w:rFonts w:hint="eastAsia" w:ascii="宋体" w:hAnsi="宋体" w:eastAsia="宋体" w:cs="宋体"/>
                <w:b w:val="0"/>
                <w:color w:val="auto"/>
                <w:spacing w:val="10"/>
                <w:kern w:val="2"/>
                <w:sz w:val="22"/>
                <w:szCs w:val="22"/>
                <w:lang w:val="en-US" w:eastAsia="zh-CN"/>
              </w:rPr>
              <w:t>62</w:t>
            </w:r>
          </w:p>
        </w:tc>
        <w:tc>
          <w:tcPr>
            <w:tcW w:w="3101" w:type="dxa"/>
            <w:noWrap w:val="0"/>
            <w:vAlign w:val="center"/>
          </w:tcPr>
          <w:p w14:paraId="35055FDD">
            <w:pPr>
              <w:widowControl/>
              <w:jc w:val="center"/>
              <w:rPr>
                <w:rFonts w:hint="eastAsia" w:ascii="宋体" w:hAnsi="宋体" w:eastAsia="宋体" w:cs="宋体"/>
                <w:kern w:val="0"/>
                <w:sz w:val="22"/>
                <w:szCs w:val="22"/>
                <w:lang w:val="en-US" w:eastAsia="zh-CN"/>
              </w:rPr>
            </w:pPr>
          </w:p>
        </w:tc>
      </w:tr>
      <w:tr w14:paraId="75D7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3D940D4E">
            <w:pPr>
              <w:widowControl/>
              <w:jc w:val="center"/>
              <w:rPr>
                <w:rFonts w:hint="default"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8</w:t>
            </w:r>
          </w:p>
        </w:tc>
        <w:tc>
          <w:tcPr>
            <w:tcW w:w="2817" w:type="dxa"/>
            <w:noWrap w:val="0"/>
            <w:vAlign w:val="center"/>
          </w:tcPr>
          <w:p w14:paraId="41FDD649">
            <w:pPr>
              <w:widowControl/>
              <w:jc w:val="center"/>
              <w:rPr>
                <w:rFonts w:hint="default"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热导率20°C（W/m.k）</w:t>
            </w:r>
          </w:p>
        </w:tc>
        <w:tc>
          <w:tcPr>
            <w:tcW w:w="2424" w:type="dxa"/>
            <w:noWrap w:val="0"/>
            <w:vAlign w:val="center"/>
          </w:tcPr>
          <w:p w14:paraId="01A4FDDB">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105</w:t>
            </w:r>
          </w:p>
        </w:tc>
        <w:tc>
          <w:tcPr>
            <w:tcW w:w="3101" w:type="dxa"/>
            <w:noWrap w:val="0"/>
            <w:vAlign w:val="center"/>
          </w:tcPr>
          <w:p w14:paraId="6484FCBA">
            <w:pPr>
              <w:widowControl/>
              <w:jc w:val="center"/>
              <w:rPr>
                <w:rFonts w:hint="eastAsia" w:ascii="宋体" w:hAnsi="宋体" w:eastAsia="宋体" w:cs="宋体"/>
                <w:kern w:val="0"/>
                <w:sz w:val="22"/>
                <w:szCs w:val="22"/>
                <w:lang w:val="en-US" w:eastAsia="zh-CN"/>
              </w:rPr>
            </w:pPr>
          </w:p>
        </w:tc>
      </w:tr>
      <w:tr w14:paraId="234A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7ACBB14E">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9</w:t>
            </w:r>
          </w:p>
        </w:tc>
        <w:tc>
          <w:tcPr>
            <w:tcW w:w="2817" w:type="dxa"/>
            <w:noWrap w:val="0"/>
            <w:vAlign w:val="center"/>
          </w:tcPr>
          <w:p w14:paraId="3A8AF9B6">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热膨胀系数RT-600°C</w:t>
            </w:r>
          </w:p>
          <w:p w14:paraId="091CF623">
            <w:pPr>
              <w:widowControl/>
              <w:jc w:val="center"/>
              <w:rPr>
                <w:rFonts w:hint="default"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（X10</w:t>
            </w:r>
            <w:r>
              <w:rPr>
                <w:rFonts w:hint="eastAsia" w:ascii="宋体" w:hAnsi="宋体" w:eastAsia="宋体" w:cs="宋体"/>
                <w:bCs/>
                <w:kern w:val="0"/>
                <w:sz w:val="21"/>
                <w:szCs w:val="21"/>
                <w:vertAlign w:val="superscript"/>
                <w:lang w:val="en-US" w:eastAsia="zh-CN"/>
              </w:rPr>
              <w:t>-6</w:t>
            </w:r>
            <w:r>
              <w:rPr>
                <w:rFonts w:hint="eastAsia" w:ascii="宋体" w:hAnsi="宋体" w:eastAsia="宋体" w:cs="宋体"/>
                <w:bCs/>
                <w:kern w:val="0"/>
                <w:sz w:val="22"/>
                <w:szCs w:val="22"/>
                <w:lang w:val="en-US" w:eastAsia="zh-CN"/>
              </w:rPr>
              <w:t>/°C）</w:t>
            </w:r>
          </w:p>
        </w:tc>
        <w:tc>
          <w:tcPr>
            <w:tcW w:w="2424" w:type="dxa"/>
            <w:noWrap w:val="0"/>
            <w:vAlign w:val="center"/>
          </w:tcPr>
          <w:p w14:paraId="4B0A3B29">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4.60</w:t>
            </w:r>
          </w:p>
        </w:tc>
        <w:tc>
          <w:tcPr>
            <w:tcW w:w="3101" w:type="dxa"/>
            <w:noWrap w:val="0"/>
            <w:vAlign w:val="center"/>
          </w:tcPr>
          <w:p w14:paraId="2D773878">
            <w:pPr>
              <w:widowControl/>
              <w:jc w:val="center"/>
              <w:rPr>
                <w:rFonts w:hint="eastAsia" w:ascii="宋体" w:hAnsi="宋体" w:eastAsia="宋体" w:cs="宋体"/>
                <w:kern w:val="0"/>
                <w:sz w:val="22"/>
                <w:szCs w:val="22"/>
                <w:lang w:val="en-US" w:eastAsia="zh-CN"/>
              </w:rPr>
            </w:pPr>
          </w:p>
        </w:tc>
      </w:tr>
      <w:tr w14:paraId="6916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517C9B52">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4094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0FFD6C83">
            <w:pPr>
              <w:adjustRightInd w:val="0"/>
              <w:snapToGrid w:val="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2A93A840">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14:paraId="20055AEA">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1A21389C">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692AA06E">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6CBD21F">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0CFA48AB">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494A5219">
      <w:pPr>
        <w:pStyle w:val="8"/>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77AE59B">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1084"/>
      <w:bookmarkStart w:id="99" w:name="_Toc31981"/>
      <w:bookmarkStart w:id="100" w:name="_Toc3045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0DEE57AA">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14:paraId="0F99F943">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14:paraId="4A7F1ADD">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1A3B22E4">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3D997419">
      <w:pPr>
        <w:pStyle w:val="31"/>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1" w:name="_Toc23106"/>
      <w:bookmarkStart w:id="102" w:name="_Toc8403"/>
      <w:bookmarkStart w:id="103" w:name="_Toc9911"/>
      <w:bookmarkStart w:id="104" w:name="_Toc23327"/>
      <w:bookmarkStart w:id="105" w:name="_Toc26450"/>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14:paraId="5AD8451D">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6" w:name="_Toc13700"/>
      <w:bookmarkStart w:id="107" w:name="_Toc2497"/>
      <w:bookmarkStart w:id="108" w:name="_Toc4585"/>
      <w:bookmarkStart w:id="109" w:name="_Toc16223"/>
      <w:bookmarkStart w:id="110" w:name="_Toc10341"/>
      <w:r>
        <w:rPr>
          <w:rFonts w:hint="eastAsia" w:ascii="仿宋" w:hAnsi="仿宋" w:eastAsia="仿宋" w:cs="仿宋"/>
          <w:sz w:val="24"/>
          <w:szCs w:val="24"/>
        </w:rPr>
        <w:t>一、品种、型号、数量</w:t>
      </w:r>
      <w:bookmarkEnd w:id="106"/>
      <w:bookmarkEnd w:id="107"/>
      <w:bookmarkEnd w:id="108"/>
      <w:bookmarkEnd w:id="109"/>
      <w:bookmarkEnd w:id="110"/>
    </w:p>
    <w:p w14:paraId="77F9FDB8">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1E68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6CDAF304">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B65AC38">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3C415ED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DA7D3F1">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C1AC7A6">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A046EB0">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6D8C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67222E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2DC0565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7B3BD2D7">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24ECA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5F6829A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66ACC9A0">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14:paraId="1D09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557B48CC">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43E250F2">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14:paraId="099B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B59D289">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6142E08A">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A44B1DD">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75952CB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321E81E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14:paraId="7A71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0C14802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5284B0C3">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4638AC">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1E8452C">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643865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B7DE2A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3511D6B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7C76135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14:paraId="2245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5C41D49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77727839">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AE303D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062A0A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6B84AA7C">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09935B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5F1F27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147BFF3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14:paraId="22B4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206BB1BC">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6002731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1FDF81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1BD2E1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33835E1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5EF3901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10DC95C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66FD7CB9">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r>
    </w:tbl>
    <w:p w14:paraId="1F220F19">
      <w:pPr>
        <w:keepNext w:val="0"/>
        <w:keepLines w:val="0"/>
        <w:pageBreakBefore w:val="0"/>
        <w:kinsoku/>
        <w:wordWrap/>
        <w:overflowPunct/>
        <w:topLinePunct w:val="0"/>
        <w:autoSpaceDE w:val="0"/>
        <w:autoSpaceDN w:val="0"/>
        <w:bidi w:val="0"/>
        <w:adjustRightInd w:val="0"/>
        <w:spacing w:line="30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B4B4615">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11" w:name="_Toc14603"/>
      <w:bookmarkStart w:id="112" w:name="_Toc27460"/>
      <w:bookmarkStart w:id="113" w:name="_Toc3439"/>
      <w:bookmarkStart w:id="114" w:name="_Toc11962"/>
      <w:bookmarkStart w:id="115" w:name="_Toc31312"/>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14:paraId="4411FB42">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419D013F">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 。</w:t>
      </w:r>
    </w:p>
    <w:p w14:paraId="46080098">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14:paraId="6E8FCD4C">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4030DBA6">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6" w:name="_Toc1247"/>
      <w:bookmarkStart w:id="117" w:name="_Toc905"/>
      <w:bookmarkStart w:id="118" w:name="_Toc27088"/>
      <w:bookmarkStart w:id="119" w:name="_Toc25410"/>
      <w:bookmarkStart w:id="120" w:name="_Toc9492"/>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6"/>
      <w:bookmarkEnd w:id="117"/>
      <w:bookmarkEnd w:id="118"/>
      <w:bookmarkEnd w:id="119"/>
      <w:bookmarkEnd w:id="120"/>
    </w:p>
    <w:p w14:paraId="38F68A57">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8EFA98A">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3700536A">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E3AC0D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E82A71E">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69BCE702">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0FCB3584">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 电话：13606353440。</w:t>
      </w:r>
    </w:p>
    <w:p w14:paraId="1482E6F6">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1" w:name="_Toc14045"/>
      <w:bookmarkStart w:id="122" w:name="_Toc15806"/>
      <w:bookmarkStart w:id="123" w:name="_Toc25848"/>
      <w:bookmarkStart w:id="124" w:name="_Toc12507"/>
      <w:bookmarkStart w:id="125" w:name="_Toc4452"/>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14:paraId="6023147F">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3697C685">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2106E78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6417F6">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预付30%订金，货到、票到7个工作日内支付尾款。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48735F0C">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814A813">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08B832CA">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6" w:name="_Toc28559"/>
      <w:bookmarkStart w:id="127" w:name="_Toc28267"/>
      <w:bookmarkStart w:id="128" w:name="_Toc9235"/>
      <w:bookmarkStart w:id="129" w:name="_Toc335"/>
      <w:bookmarkStart w:id="130" w:name="_Toc16798"/>
      <w:r>
        <w:rPr>
          <w:rFonts w:hint="eastAsia" w:ascii="仿宋" w:hAnsi="仿宋" w:eastAsia="仿宋" w:cs="仿宋"/>
          <w:kern w:val="0"/>
          <w:sz w:val="24"/>
          <w:szCs w:val="24"/>
          <w:lang w:val="zh-CN"/>
        </w:rPr>
        <w:t>八、质量保证期：</w:t>
      </w:r>
      <w:bookmarkEnd w:id="126"/>
      <w:bookmarkEnd w:id="127"/>
      <w:bookmarkEnd w:id="128"/>
      <w:bookmarkEnd w:id="129"/>
      <w:bookmarkEnd w:id="130"/>
    </w:p>
    <w:p w14:paraId="3DA7168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5B413C6A">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31" w:name="_Toc19007"/>
      <w:bookmarkStart w:id="132" w:name="_Toc13737"/>
      <w:bookmarkStart w:id="133" w:name="_Toc19014"/>
      <w:bookmarkStart w:id="134" w:name="_Toc4244"/>
      <w:bookmarkStart w:id="135" w:name="_Toc23506"/>
      <w:r>
        <w:rPr>
          <w:rFonts w:hint="eastAsia" w:ascii="仿宋" w:hAnsi="仿宋" w:eastAsia="仿宋" w:cs="仿宋"/>
          <w:kern w:val="0"/>
          <w:sz w:val="24"/>
          <w:szCs w:val="24"/>
          <w:lang w:val="zh-CN"/>
        </w:rPr>
        <w:t>九、产品交接：</w:t>
      </w:r>
      <w:bookmarkEnd w:id="131"/>
      <w:bookmarkEnd w:id="132"/>
      <w:bookmarkEnd w:id="133"/>
      <w:bookmarkEnd w:id="134"/>
      <w:bookmarkEnd w:id="135"/>
    </w:p>
    <w:p w14:paraId="4E02701B">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7286FD8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6" w:name="_Toc18658"/>
      <w:bookmarkStart w:id="137" w:name="_Toc32091"/>
      <w:bookmarkStart w:id="138" w:name="_Toc16217"/>
      <w:bookmarkStart w:id="139" w:name="_Toc12884"/>
      <w:bookmarkStart w:id="140" w:name="_Toc26325"/>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14:paraId="17F8837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5D8DCE5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1C82F278">
      <w:pPr>
        <w:pStyle w:val="2"/>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63642786">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1" w:name="_Toc27259"/>
      <w:bookmarkStart w:id="142" w:name="_Toc10678"/>
      <w:bookmarkStart w:id="143" w:name="_Toc5658"/>
      <w:bookmarkStart w:id="144" w:name="_Toc13162"/>
      <w:bookmarkStart w:id="145" w:name="_Toc1304"/>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14:paraId="701DA01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EBD75D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6A48310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7B5B777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5864FB3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6" w:name="_Toc21446"/>
      <w:bookmarkStart w:id="147" w:name="_Toc12356"/>
      <w:bookmarkStart w:id="148" w:name="_Toc23293"/>
      <w:bookmarkStart w:id="149" w:name="_Toc18225"/>
      <w:bookmarkStart w:id="150" w:name="_Toc8305"/>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14:paraId="0739685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6FA1FC6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07F8E3A1">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51" w:name="_Toc27170"/>
      <w:bookmarkStart w:id="152" w:name="_Toc18123"/>
      <w:bookmarkStart w:id="153" w:name="_Toc22964"/>
      <w:bookmarkStart w:id="154" w:name="_Toc8302"/>
      <w:bookmarkStart w:id="155" w:name="_Toc11998"/>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14:paraId="4F7D47D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265C43F9">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7F93926B">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6" w:name="_Toc16587"/>
      <w:bookmarkStart w:id="157" w:name="_Toc19723"/>
      <w:bookmarkStart w:id="158" w:name="_Toc22793"/>
      <w:bookmarkStart w:id="159" w:name="_Toc15574"/>
      <w:bookmarkStart w:id="160" w:name="_Toc4875"/>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14:paraId="61140839">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372D8FB">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4267018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8B94C1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329EAD80">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12860AB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3412B804">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0DE802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56E0C977">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4CAE7A1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6DC47F7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4A2A435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1" w:name="_Toc30433"/>
      <w:bookmarkStart w:id="162" w:name="_Toc9618"/>
      <w:bookmarkStart w:id="163" w:name="_Toc15421"/>
      <w:bookmarkStart w:id="164" w:name="_Toc12487"/>
      <w:bookmarkStart w:id="165" w:name="_Toc6500"/>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14:paraId="18E4296D">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3DBDCFDD">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6" w:name="_Toc6113"/>
      <w:bookmarkStart w:id="167" w:name="_Toc12952"/>
      <w:bookmarkStart w:id="168" w:name="_Toc1878"/>
      <w:bookmarkStart w:id="169" w:name="_Toc31672"/>
      <w:bookmarkStart w:id="170" w:name="_Toc3020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14:paraId="5D079E32">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5238A18A">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6A7934E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772E004F">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1D9D6FCF">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13830833">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1A2A3DED">
      <w:pPr>
        <w:pStyle w:val="2"/>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7110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1477C7A3">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14:paraId="4473C142">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14:paraId="6EF6F6A8">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14:paraId="74F141EF">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14:paraId="189DBBF4">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1D86CD06">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14:paraId="76BA41FE">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4F0B1DFE">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14:paraId="05165434">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银行帐号：13840101040017600 </w:t>
            </w:r>
            <w:r>
              <w:rPr>
                <w:rFonts w:ascii="仿宋" w:hAnsi="仿宋" w:eastAsia="仿宋" w:cs="仿宋"/>
                <w:sz w:val="24"/>
              </w:rPr>
              <w:t xml:space="preserve"> </w:t>
            </w:r>
          </w:p>
          <w:p w14:paraId="639DF2FC">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70347FB9">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14:paraId="79648639">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14:paraId="194E5129">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14:paraId="209BBDFF">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14:paraId="70722ABD">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0EC3F52D">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14:paraId="44194AE9">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46AA2C49">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14:paraId="6A2BF6E0">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银行帐号：</w:t>
            </w:r>
          </w:p>
          <w:p w14:paraId="747306D0">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14:paraId="135DBB77">
      <w:pPr>
        <w:pStyle w:val="2"/>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14:paraId="69193D57">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847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D5CF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2D5CFA">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4C5A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C6ED2">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BC6ED2">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CFA3">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57A50">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C57A50">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1A256">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9A9C">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F6722">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870D9"/>
    <w:rsid w:val="06DF3FC3"/>
    <w:rsid w:val="082216E1"/>
    <w:rsid w:val="087052F4"/>
    <w:rsid w:val="08713341"/>
    <w:rsid w:val="08E31B8A"/>
    <w:rsid w:val="0B3D3052"/>
    <w:rsid w:val="0BD75BB1"/>
    <w:rsid w:val="0C97306B"/>
    <w:rsid w:val="0C9E047D"/>
    <w:rsid w:val="0D3C1DC3"/>
    <w:rsid w:val="0E0137ED"/>
    <w:rsid w:val="0E39220B"/>
    <w:rsid w:val="0F184516"/>
    <w:rsid w:val="0F66217A"/>
    <w:rsid w:val="10E87F18"/>
    <w:rsid w:val="10F82212"/>
    <w:rsid w:val="12E6250F"/>
    <w:rsid w:val="13C95DDF"/>
    <w:rsid w:val="13DD4624"/>
    <w:rsid w:val="142B0848"/>
    <w:rsid w:val="143516C6"/>
    <w:rsid w:val="1441006B"/>
    <w:rsid w:val="152E56AC"/>
    <w:rsid w:val="15BE749A"/>
    <w:rsid w:val="187A6CED"/>
    <w:rsid w:val="189C7F66"/>
    <w:rsid w:val="19416EE3"/>
    <w:rsid w:val="19E54C84"/>
    <w:rsid w:val="1A2B2E16"/>
    <w:rsid w:val="1A584361"/>
    <w:rsid w:val="1CA53035"/>
    <w:rsid w:val="1CB72E06"/>
    <w:rsid w:val="1D406077"/>
    <w:rsid w:val="1F9B0ADF"/>
    <w:rsid w:val="1FC00470"/>
    <w:rsid w:val="20FD49CD"/>
    <w:rsid w:val="213B2D65"/>
    <w:rsid w:val="21B97B04"/>
    <w:rsid w:val="22345F2D"/>
    <w:rsid w:val="223760ED"/>
    <w:rsid w:val="229A5157"/>
    <w:rsid w:val="22F1792F"/>
    <w:rsid w:val="23C06ACA"/>
    <w:rsid w:val="24087AE2"/>
    <w:rsid w:val="287A1946"/>
    <w:rsid w:val="28845678"/>
    <w:rsid w:val="28872C4F"/>
    <w:rsid w:val="28AB7D51"/>
    <w:rsid w:val="29156767"/>
    <w:rsid w:val="29BA649E"/>
    <w:rsid w:val="29DE5491"/>
    <w:rsid w:val="2C01798C"/>
    <w:rsid w:val="2C7C594D"/>
    <w:rsid w:val="2CD14227"/>
    <w:rsid w:val="2EA636D0"/>
    <w:rsid w:val="2F8512FC"/>
    <w:rsid w:val="302A1EA4"/>
    <w:rsid w:val="30943860"/>
    <w:rsid w:val="374B4BD9"/>
    <w:rsid w:val="384D4981"/>
    <w:rsid w:val="38557A9F"/>
    <w:rsid w:val="3A4A73CA"/>
    <w:rsid w:val="3C440F6E"/>
    <w:rsid w:val="3DBD4357"/>
    <w:rsid w:val="3DCC7449"/>
    <w:rsid w:val="3DE83A67"/>
    <w:rsid w:val="3FEC2CD2"/>
    <w:rsid w:val="426501E7"/>
    <w:rsid w:val="42BD2F8E"/>
    <w:rsid w:val="435B1499"/>
    <w:rsid w:val="440A6827"/>
    <w:rsid w:val="45976840"/>
    <w:rsid w:val="47100713"/>
    <w:rsid w:val="474C1085"/>
    <w:rsid w:val="474C1DDB"/>
    <w:rsid w:val="48B325A9"/>
    <w:rsid w:val="49203109"/>
    <w:rsid w:val="4A7A55DF"/>
    <w:rsid w:val="4ABB39CC"/>
    <w:rsid w:val="4B2B0B52"/>
    <w:rsid w:val="4B5E45B8"/>
    <w:rsid w:val="4BF71DFE"/>
    <w:rsid w:val="4C0E5B77"/>
    <w:rsid w:val="4C25253E"/>
    <w:rsid w:val="4D355CB8"/>
    <w:rsid w:val="4DC57782"/>
    <w:rsid w:val="4DF810AC"/>
    <w:rsid w:val="4EAD157E"/>
    <w:rsid w:val="4FC652ED"/>
    <w:rsid w:val="4FF456D9"/>
    <w:rsid w:val="50054BB6"/>
    <w:rsid w:val="500951DA"/>
    <w:rsid w:val="50390222"/>
    <w:rsid w:val="5212481A"/>
    <w:rsid w:val="53DA53DB"/>
    <w:rsid w:val="543A1E06"/>
    <w:rsid w:val="55CA11C1"/>
    <w:rsid w:val="5621082A"/>
    <w:rsid w:val="56625644"/>
    <w:rsid w:val="56B90D23"/>
    <w:rsid w:val="579730CB"/>
    <w:rsid w:val="58324C4B"/>
    <w:rsid w:val="5A13454B"/>
    <w:rsid w:val="5BC00E43"/>
    <w:rsid w:val="5D2574A1"/>
    <w:rsid w:val="5D294756"/>
    <w:rsid w:val="5DA42F24"/>
    <w:rsid w:val="5DC2080A"/>
    <w:rsid w:val="5F6B1E45"/>
    <w:rsid w:val="5FC078B7"/>
    <w:rsid w:val="64032E7A"/>
    <w:rsid w:val="646451EA"/>
    <w:rsid w:val="65B23EF2"/>
    <w:rsid w:val="65D57105"/>
    <w:rsid w:val="67FF3F88"/>
    <w:rsid w:val="68F23F54"/>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6320737"/>
    <w:rsid w:val="77687477"/>
    <w:rsid w:val="778D3071"/>
    <w:rsid w:val="77BA6C36"/>
    <w:rsid w:val="78E77DBC"/>
    <w:rsid w:val="78EE6CAC"/>
    <w:rsid w:val="791B3704"/>
    <w:rsid w:val="796E7CD8"/>
    <w:rsid w:val="79D42231"/>
    <w:rsid w:val="79F214BE"/>
    <w:rsid w:val="7A0643B5"/>
    <w:rsid w:val="7A7953A0"/>
    <w:rsid w:val="7AED01B2"/>
    <w:rsid w:val="7B2C1BF9"/>
    <w:rsid w:val="7BFF730D"/>
    <w:rsid w:val="7C603C27"/>
    <w:rsid w:val="7C80044E"/>
    <w:rsid w:val="7D691CDB"/>
    <w:rsid w:val="7E233DC5"/>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7416</Words>
  <Characters>7792</Characters>
  <Lines>28</Lines>
  <Paragraphs>7</Paragraphs>
  <TotalTime>164</TotalTime>
  <ScaleCrop>false</ScaleCrop>
  <LinksUpToDate>false</LinksUpToDate>
  <CharactersWithSpaces>8012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2024-12-20T08:54:18Z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F1E627E2D5304317B1B859E55F4DFA11_13</vt:lpwstr>
  </property>
</Properties>
</file>