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color w:val="auto"/>
        </w:rPr>
      </w:pPr>
      <w:bookmarkStart w:id="0" w:name="_Toc27807"/>
      <w:bookmarkStart w:id="1" w:name="_Toc14049"/>
    </w:p>
    <w:p w14:paraId="5B7F7DA7">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412ACBA">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79A0450">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5038742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0D76C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海西分院 五金件</w:t>
      </w:r>
      <w:r>
        <w:rPr>
          <w:rFonts w:hint="eastAsia" w:ascii="宋体" w:hAnsi="宋体" w:eastAsia="宋体" w:cs="宋体"/>
          <w:color w:val="auto"/>
          <w:sz w:val="52"/>
          <w:szCs w:val="52"/>
          <w:u w:val="single"/>
        </w:rPr>
        <w:t xml:space="preserve"> </w:t>
      </w:r>
      <w:r>
        <w:rPr>
          <w:rFonts w:hint="eastAsia" w:ascii="宋体" w:hAnsi="宋体" w:eastAsia="宋体" w:cs="宋体"/>
          <w:color w:val="auto"/>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7FE6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color w:val="auto"/>
          <w:lang w:val="en-US" w:eastAsia="zh-CN"/>
        </w:rPr>
      </w:pPr>
      <w:bookmarkStart w:id="4" w:name="_Toc5886"/>
      <w:r>
        <w:rPr>
          <w:rFonts w:hint="eastAsia" w:ascii="宋体" w:hAnsi="宋体" w:eastAsia="宋体" w:cs="宋体"/>
          <w:color w:val="auto"/>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color w:val="auto"/>
          <w:spacing w:val="-2"/>
          <w:sz w:val="52"/>
          <w:szCs w:val="52"/>
        </w:rPr>
        <w:t>：</w:t>
      </w:r>
      <w:bookmarkEnd w:id="4"/>
      <w:r>
        <w:rPr>
          <w:rFonts w:hint="eastAsia" w:ascii="宋体" w:hAnsi="宋体" w:eastAsia="宋体" w:cs="宋体"/>
          <w:color w:val="auto"/>
          <w:spacing w:val="-2"/>
          <w:sz w:val="52"/>
          <w:szCs w:val="52"/>
          <w:lang w:val="en-US" w:eastAsia="zh-CN"/>
        </w:rPr>
        <w:t xml:space="preserve"> </w:t>
      </w:r>
      <w:r>
        <w:rPr>
          <w:rFonts w:hint="eastAsia" w:ascii="宋体" w:hAnsi="宋体" w:eastAsia="宋体" w:cs="宋体"/>
          <w:b w:val="0"/>
          <w:bCs w:val="0"/>
          <w:color w:val="auto"/>
          <w:sz w:val="52"/>
          <w:szCs w:val="52"/>
          <w:highlight w:val="none"/>
          <w:lang w:eastAsia="zh-CN"/>
        </w:rPr>
        <w:t>HXZB2024</w:t>
      </w:r>
      <w:r>
        <w:rPr>
          <w:rFonts w:hint="eastAsia" w:ascii="宋体" w:hAnsi="宋体" w:eastAsia="宋体" w:cs="宋体"/>
          <w:b w:val="0"/>
          <w:bCs w:val="0"/>
          <w:color w:val="auto"/>
          <w:sz w:val="52"/>
          <w:szCs w:val="52"/>
          <w:highlight w:val="none"/>
          <w:lang w:val="en-US" w:eastAsia="zh-CN"/>
        </w:rPr>
        <w:t>121901</w:t>
      </w:r>
    </w:p>
    <w:p w14:paraId="71F61A5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2734A9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509F95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CA38F7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6DC315">
      <w:pPr>
        <w:keepNext w:val="0"/>
        <w:keepLines w:val="0"/>
        <w:pageBreakBefore w:val="0"/>
        <w:wordWrap/>
        <w:overflowPunct/>
        <w:bidi w:val="0"/>
        <w:spacing w:line="300" w:lineRule="auto"/>
        <w:ind w:left="0" w:leftChars="0" w:right="0" w:firstLine="1646"/>
        <w:outlineLvl w:val="0"/>
        <w:rPr>
          <w:rFonts w:hint="eastAsia" w:ascii="宋体" w:hAnsi="宋体" w:eastAsia="宋体" w:cs="宋体"/>
          <w:color w:val="auto"/>
          <w:sz w:val="84"/>
          <w:szCs w:val="84"/>
        </w:rPr>
      </w:pPr>
      <w:bookmarkStart w:id="5" w:name="_Toc13557"/>
      <w:bookmarkStart w:id="6" w:name="_Toc7773"/>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color w:val="auto"/>
          <w:spacing w:val="21"/>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color w:val="auto"/>
          <w:spacing w:val="24"/>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color w:val="auto"/>
          <w:spacing w:val="18"/>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C115D6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2E24D4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03FB7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39C06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F5C4B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EC5D314">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E5BC8F8">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9993E69">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6484DAA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A2213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85560F5">
      <w:pPr>
        <w:keepNext w:val="0"/>
        <w:keepLines w:val="0"/>
        <w:pageBreakBefore w:val="0"/>
        <w:wordWrap/>
        <w:overflowPunct/>
        <w:bidi w:val="0"/>
        <w:spacing w:line="300" w:lineRule="auto"/>
        <w:ind w:left="0" w:leftChars="0" w:right="0"/>
        <w:rPr>
          <w:rFonts w:hint="eastAsia" w:ascii="宋体" w:hAnsi="宋体" w:eastAsia="宋体" w:cs="宋体"/>
          <w:color w:val="auto"/>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2"/>
          <w:szCs w:val="32"/>
        </w:rPr>
      </w:pPr>
      <w:bookmarkStart w:id="7" w:name="_Toc12968"/>
      <w:bookmarkStart w:id="8" w:name="_Toc28706"/>
      <w:r>
        <w:rPr>
          <w:rFonts w:hint="eastAsia" w:ascii="宋体" w:hAnsi="宋体" w:eastAsia="宋体" w:cs="宋体"/>
          <w:color w:val="auto"/>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0700D67">
      <w:pPr>
        <w:keepNext w:val="0"/>
        <w:keepLines w:val="0"/>
        <w:pageBreakBefore w:val="0"/>
        <w:wordWrap/>
        <w:overflowPunct/>
        <w:bidi w:val="0"/>
        <w:spacing w:line="300" w:lineRule="auto"/>
        <w:ind w:left="0" w:leftChars="0" w:right="0"/>
        <w:jc w:val="center"/>
        <w:outlineLvl w:val="0"/>
        <w:rPr>
          <w:rFonts w:hint="default" w:ascii="宋体" w:hAnsi="宋体" w:eastAsia="宋体" w:cs="宋体"/>
          <w:color w:val="auto"/>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19日</w:t>
      </w:r>
      <w:bookmarkEnd w:id="10"/>
    </w:p>
    <w:sdt>
      <w:sdtPr>
        <w:rPr>
          <w:rFonts w:hint="eastAsia" w:ascii="宋体" w:hAnsi="宋体" w:eastAsia="宋体" w:cs="宋体"/>
          <w:b/>
          <w:bCs/>
          <w:snapToGrid w:val="0"/>
          <w:color w:val="auto"/>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auto"/>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1546BFBF">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5567D67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_Toc23495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D14426">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_Toc25726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B7A16D">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_Toc14207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A2CC3">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_Toc14784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58B387">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FA98E2">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_Toc30455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auto"/>
              <w:sz w:val="28"/>
              <w:szCs w:val="28"/>
              <w:lang w:val="en-US" w:eastAsia="zh-CN" w:bidi="ar-SA"/>
            </w:rPr>
          </w:pPr>
          <w:r>
            <w:rPr>
              <w:rFonts w:hint="eastAsia" w:ascii="宋体" w:hAnsi="宋体" w:eastAsia="宋体" w:cs="宋体"/>
              <w:color w:val="auto"/>
              <w:szCs w:val="28"/>
            </w:rPr>
            <w:fldChar w:fldCharType="end"/>
          </w:r>
        </w:p>
      </w:sdtContent>
    </w:sdt>
    <w:p w14:paraId="08E57798">
      <w:pPr>
        <w:pStyle w:val="15"/>
        <w:keepNext w:val="0"/>
        <w:keepLines w:val="0"/>
        <w:pageBreakBefore w:val="0"/>
        <w:wordWrap/>
        <w:overflowPunct/>
        <w:bidi w:val="0"/>
        <w:spacing w:after="0" w:line="300" w:lineRule="auto"/>
        <w:ind w:left="0" w:leftChars="0" w:right="0"/>
        <w:rPr>
          <w:rFonts w:hint="eastAsia"/>
          <w:color w:val="auto"/>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6"/>
          <w:szCs w:val="36"/>
        </w:rPr>
      </w:pPr>
      <w:bookmarkStart w:id="11" w:name="_Toc2349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rPr>
          <w:rFonts w:hint="eastAsia" w:ascii="宋体" w:hAnsi="宋体" w:eastAsia="宋体" w:cs="宋体"/>
          <w:color w:val="auto"/>
          <w:sz w:val="24"/>
          <w:szCs w:val="24"/>
        </w:rPr>
      </w:pPr>
      <w:bookmarkStart w:id="12" w:name="_Hlk1211478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招标人中国机械总院集团海西（福建）分院有限公司根据生产所需，现决定通过邀请招标方式采购招标编号：</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8"/>
          <w:szCs w:val="28"/>
          <w:highlight w:val="none"/>
          <w:u w:val="single"/>
        </w:rPr>
        <w:t>HXZB202</w:t>
      </w:r>
      <w:r>
        <w:rPr>
          <w:rFonts w:hint="eastAsia" w:ascii="宋体" w:hAnsi="宋体" w:eastAsia="宋体" w:cs="宋体"/>
          <w:b w:val="0"/>
          <w:bCs w:val="0"/>
          <w:color w:val="auto"/>
          <w:sz w:val="28"/>
          <w:szCs w:val="28"/>
          <w:highlight w:val="none"/>
          <w:u w:val="single"/>
          <w:lang w:val="en-US" w:eastAsia="zh-CN"/>
        </w:rPr>
        <w:t>41219</w:t>
      </w:r>
      <w:r>
        <w:rPr>
          <w:rFonts w:hint="eastAsia" w:ascii="宋体" w:hAnsi="宋体" w:eastAsia="宋体" w:cs="宋体"/>
          <w:b w:val="0"/>
          <w:bCs w:val="0"/>
          <w:color w:val="auto"/>
          <w:sz w:val="28"/>
          <w:szCs w:val="28"/>
          <w:highlight w:val="none"/>
          <w:u w:val="single"/>
        </w:rPr>
        <w:t>0</w:t>
      </w:r>
      <w:r>
        <w:rPr>
          <w:rFonts w:hint="eastAsia" w:ascii="宋体" w:hAnsi="宋体" w:eastAsia="宋体" w:cs="宋体"/>
          <w:b w:val="0"/>
          <w:bCs w:val="0"/>
          <w:color w:val="auto"/>
          <w:sz w:val="28"/>
          <w:szCs w:val="28"/>
          <w:highlight w:val="none"/>
          <w:u w:val="single"/>
          <w:lang w:val="en-US" w:eastAsia="zh-CN"/>
        </w:rPr>
        <w:t>1</w:t>
      </w:r>
      <w:r>
        <w:rPr>
          <w:rFonts w:hint="eastAsia" w:ascii="宋体" w:hAnsi="宋体" w:eastAsia="宋体" w:cs="宋体"/>
          <w:color w:val="auto"/>
          <w:spacing w:val="-2"/>
          <w:sz w:val="28"/>
          <w:szCs w:val="28"/>
          <w:u w:val="single"/>
        </w:rPr>
        <w:t xml:space="preserve"> </w:t>
      </w:r>
      <w:r>
        <w:rPr>
          <w:rFonts w:hint="eastAsia" w:ascii="宋体" w:hAnsi="宋体" w:eastAsia="宋体" w:cs="宋体"/>
          <w:color w:val="auto"/>
          <w:sz w:val="24"/>
          <w:szCs w:val="24"/>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海西分院 五金件采购项目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。经过对多个单位的初步资格审查，贵单位被</w:t>
      </w:r>
      <w:bookmarkEnd w:id="12"/>
      <w:r>
        <w:rPr>
          <w:rFonts w:hint="eastAsia" w:ascii="宋体" w:hAnsi="宋体" w:eastAsia="宋体" w:cs="宋体"/>
          <w:color w:val="auto"/>
          <w:sz w:val="24"/>
          <w:szCs w:val="24"/>
        </w:rPr>
        <w:t>选为具有承担提供该采购项目能力的被邀请单位之一，特致函邀请贵单位参加该采购项目的投标活动。我们将通过邀请招标方式，最后确定中标单位。</w:t>
      </w:r>
    </w:p>
    <w:p w14:paraId="40E77AE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13" w:name="_Toc30525"/>
      <w:bookmarkStart w:id="14" w:name="_Toc13304"/>
      <w:bookmarkStart w:id="15" w:name="_Toc3520"/>
      <w:bookmarkStart w:id="16" w:name="_Toc30218"/>
      <w:bookmarkStart w:id="17" w:name="_Toc3942"/>
      <w:bookmarkStart w:id="18" w:name="_Toc23627"/>
      <w:r>
        <w:rPr>
          <w:rFonts w:hint="eastAsia" w:ascii="宋体" w:hAnsi="宋体" w:eastAsia="宋体" w:cs="宋体"/>
          <w:color w:val="auto"/>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原料名称</w:t>
            </w:r>
          </w:p>
        </w:tc>
        <w:tc>
          <w:tcPr>
            <w:tcW w:w="1668"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1908" w:type="dxa"/>
            <w:tcBorders>
              <w:left w:val="single" w:color="auto" w:sz="4" w:space="0"/>
            </w:tcBorders>
            <w:vAlign w:val="center"/>
          </w:tcPr>
          <w:p w14:paraId="3577DB4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c>
          <w:tcPr>
            <w:tcW w:w="660" w:type="dxa"/>
            <w:tcBorders>
              <w:left w:val="single" w:color="auto" w:sz="4" w:space="0"/>
            </w:tcBorders>
            <w:vAlign w:val="center"/>
          </w:tcPr>
          <w:p w14:paraId="480672D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72" w:type="dxa"/>
            <w:vAlign w:val="center"/>
          </w:tcPr>
          <w:p w14:paraId="5BAD953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6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1056"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1</w:t>
            </w:r>
          </w:p>
        </w:tc>
        <w:tc>
          <w:tcPr>
            <w:tcW w:w="2268" w:type="dxa"/>
            <w:shd w:val="clear" w:color="auto" w:fill="auto"/>
            <w:vAlign w:val="center"/>
          </w:tcPr>
          <w:p w14:paraId="302EE6AE">
            <w:pPr>
              <w:keepNext w:val="0"/>
              <w:keepLines w:val="0"/>
              <w:pageBreakBefore w:val="0"/>
              <w:wordWrap/>
              <w:overflowPunct/>
              <w:bidi w:val="0"/>
              <w:spacing w:line="300" w:lineRule="auto"/>
              <w:ind w:left="0" w:leftChars="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详见附件明细</w:t>
            </w:r>
          </w:p>
        </w:tc>
        <w:tc>
          <w:tcPr>
            <w:tcW w:w="1668" w:type="dxa"/>
            <w:tcBorders>
              <w:right w:val="single" w:color="auto" w:sz="4" w:space="0"/>
            </w:tcBorders>
            <w:shd w:val="clear" w:color="auto" w:fill="auto"/>
            <w:vAlign w:val="center"/>
          </w:tcPr>
          <w:p w14:paraId="78E87E54">
            <w:pPr>
              <w:keepNext w:val="0"/>
              <w:keepLines w:val="0"/>
              <w:pageBreakBefore w:val="0"/>
              <w:wordWrap/>
              <w:overflowPunct/>
              <w:bidi w:val="0"/>
              <w:spacing w:line="300" w:lineRule="auto"/>
              <w:ind w:left="0" w:leftChars="0" w:right="0"/>
              <w:jc w:val="left"/>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w:t>
            </w:r>
          </w:p>
        </w:tc>
        <w:tc>
          <w:tcPr>
            <w:tcW w:w="1908" w:type="dxa"/>
            <w:tcBorders>
              <w:left w:val="single" w:color="auto" w:sz="4" w:space="0"/>
            </w:tcBorders>
            <w:shd w:val="clear" w:color="auto" w:fill="auto"/>
            <w:vAlign w:val="center"/>
          </w:tcPr>
          <w:p w14:paraId="1B1F3A0F">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详见来料检验规范</w:t>
            </w:r>
          </w:p>
        </w:tc>
        <w:tc>
          <w:tcPr>
            <w:tcW w:w="660" w:type="dxa"/>
            <w:tcBorders>
              <w:left w:val="single" w:color="auto" w:sz="4" w:space="0"/>
            </w:tcBorders>
            <w:shd w:val="clear" w:color="auto" w:fill="auto"/>
            <w:vAlign w:val="center"/>
          </w:tcPr>
          <w:p w14:paraId="2F7804F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批</w:t>
            </w:r>
          </w:p>
        </w:tc>
        <w:tc>
          <w:tcPr>
            <w:tcW w:w="972" w:type="dxa"/>
            <w:shd w:val="clear" w:color="auto" w:fill="auto"/>
            <w:vAlign w:val="center"/>
          </w:tcPr>
          <w:p w14:paraId="074FEC8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根据采购需求分配下单</w:t>
            </w:r>
          </w:p>
        </w:tc>
        <w:tc>
          <w:tcPr>
            <w:tcW w:w="1260" w:type="dxa"/>
            <w:shd w:val="clear" w:color="auto" w:fill="auto"/>
            <w:vAlign w:val="center"/>
          </w:tcPr>
          <w:p w14:paraId="11423C3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sz w:val="21"/>
                <w:szCs w:val="21"/>
                <w:lang w:val="en-US" w:eastAsia="zh-CN"/>
              </w:rPr>
              <w:t>分批交货</w:t>
            </w:r>
          </w:p>
        </w:tc>
        <w:tc>
          <w:tcPr>
            <w:tcW w:w="1056"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1"/>
                <w:szCs w:val="21"/>
                <w:lang w:val="en-US" w:eastAsia="zh-CN"/>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以上数量为2025年整年需求量，以供应商现有规格和技术要求参与投标。</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(具体相关信息如技术参数、规格、质量标准、包装、运输费等要求请与我单位相关人员联系，联系人：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徐经理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13779993180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8417B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交货地点：中国机械总院集团海西（福建）分院有限公司指定地点。</w:t>
      </w:r>
    </w:p>
    <w:p w14:paraId="184E7178">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bookmarkEnd w:id="19"/>
    </w:p>
    <w:p w14:paraId="298CC50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0" w:name="_Toc9339"/>
      <w:bookmarkStart w:id="21" w:name="_Toc7018"/>
      <w:bookmarkStart w:id="22" w:name="_Toc24591"/>
      <w:bookmarkStart w:id="23" w:name="_Toc30159"/>
      <w:bookmarkStart w:id="24" w:name="_Toc654"/>
      <w:bookmarkStart w:id="25" w:name="_Toc27635"/>
      <w:r>
        <w:rPr>
          <w:rFonts w:hint="eastAsia" w:ascii="宋体" w:hAnsi="宋体" w:eastAsia="宋体" w:cs="宋体"/>
          <w:color w:val="auto"/>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"http://www.haosou.com/s?q=%E6%8A%A5%E4%BB%B7%E5%8D%95&amp;ie=utf-8&amp;src=wenda_link"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投标报价单需按照我公司提供的样表填写，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安全生产许可证等</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证书复印件。</w:t>
      </w:r>
    </w:p>
    <w:p w14:paraId="619D7059">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（3）本次招标报价税率为13%。</w:t>
      </w:r>
    </w:p>
    <w:p w14:paraId="0C0EF5CF">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（4）营业执照</w:t>
      </w:r>
    </w:p>
    <w:p w14:paraId="7B0CFA4B">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7）货到、票到检验合格后30天付款，付电汇或银承。</w:t>
      </w:r>
    </w:p>
    <w:p w14:paraId="28091B32">
      <w:pPr>
        <w:keepNext w:val="0"/>
        <w:keepLines w:val="0"/>
        <w:pageBreakBefore w:val="0"/>
        <w:widowControl w:val="0"/>
        <w:kinsoku/>
        <w:wordWrap/>
        <w:overflowPunct/>
        <w:bidi w:val="0"/>
        <w:spacing w:line="300" w:lineRule="auto"/>
        <w:ind w:left="0" w:leftChars="0" w:righ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投标人须对所售出的产品实行三包:即产品在正常使用情况下发生质量问题时，投标人应按使用方的要求，负责对产品实行包修、包换、包退。</w:t>
      </w:r>
    </w:p>
    <w:p w14:paraId="6449A810">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凡对本次招标的有关事项需要咨询或有异议时，请在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日前与相关负责人联系。关于评标结果，我们将会在评标结束之后第一时间告知。</w:t>
      </w:r>
    </w:p>
    <w:p w14:paraId="2118314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6" w:name="_Toc21113"/>
      <w:bookmarkStart w:id="27" w:name="_Toc30078"/>
      <w:bookmarkStart w:id="28" w:name="_Toc20083"/>
      <w:bookmarkStart w:id="29" w:name="_Toc21790"/>
      <w:bookmarkStart w:id="30" w:name="_Toc4182"/>
      <w:bookmarkStart w:id="31" w:name="_Toc19941"/>
      <w:r>
        <w:rPr>
          <w:rFonts w:hint="eastAsia" w:ascii="宋体" w:hAnsi="宋体" w:eastAsia="宋体" w:cs="宋体"/>
          <w:color w:val="auto"/>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联系电话：0598-8050808、</w:t>
      </w:r>
      <w:r>
        <w:rPr>
          <w:rFonts w:hint="eastAsia" w:ascii="宋体" w:hAnsi="宋体" w:eastAsia="宋体" w:cs="宋体"/>
          <w:color w:val="auto"/>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纪检监督电话：0598-8050668  </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2C87FB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color w:val="auto"/>
          <w:sz w:val="24"/>
          <w:szCs w:val="24"/>
        </w:rPr>
      </w:pPr>
      <w:bookmarkStart w:id="32" w:name="_Toc322"/>
      <w:bookmarkStart w:id="33" w:name="_Toc19147"/>
      <w:bookmarkStart w:id="34" w:name="_Toc23207"/>
      <w:bookmarkStart w:id="35" w:name="_Toc20059"/>
      <w:r>
        <w:rPr>
          <w:rFonts w:hint="eastAsia" w:ascii="宋体" w:hAnsi="宋体" w:eastAsia="宋体" w:cs="宋体"/>
          <w:color w:val="auto"/>
          <w:sz w:val="24"/>
          <w:szCs w:val="24"/>
        </w:rPr>
        <w:t>中国机械总院集团海西（福建）分院有限公司</w:t>
      </w:r>
      <w:bookmarkEnd w:id="32"/>
      <w:bookmarkEnd w:id="33"/>
      <w:bookmarkEnd w:id="34"/>
      <w:bookmarkEnd w:id="35"/>
      <w:r>
        <w:rPr>
          <w:rFonts w:hint="eastAsia" w:ascii="宋体" w:hAnsi="宋体" w:eastAsia="宋体" w:cs="宋体"/>
          <w:color w:val="auto"/>
          <w:sz w:val="24"/>
          <w:szCs w:val="24"/>
        </w:rPr>
        <w:t xml:space="preserve"> </w:t>
      </w:r>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招标委员会办公室</w:t>
      </w:r>
    </w:p>
    <w:p w14:paraId="6DA97FB8">
      <w:pPr>
        <w:keepNext w:val="0"/>
        <w:keepLines w:val="0"/>
        <w:pageBreakBefore w:val="0"/>
        <w:wordWrap/>
        <w:overflowPunct/>
        <w:bidi w:val="0"/>
        <w:spacing w:line="300" w:lineRule="auto"/>
        <w:ind w:left="0" w:leftChars="0" w:right="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pPr>
      <w:bookmarkStart w:id="36" w:name="_Toc10599"/>
      <w:bookmarkStart w:id="37" w:name="_Toc25726"/>
      <w:bookmarkStart w:id="38" w:name="_Toc18439"/>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一、投标要求</w:t>
      </w:r>
    </w:p>
    <w:p w14:paraId="645A886E">
      <w:pPr>
        <w:pStyle w:val="28"/>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color w:val="auto"/>
          <w:sz w:val="24"/>
          <w:szCs w:val="24"/>
        </w:rPr>
      </w:pPr>
      <w:r>
        <w:rPr>
          <w:rFonts w:hint="eastAsia" w:ascii="宋体" w:hAnsi="宋体" w:eastAsia="宋体" w:cs="宋体"/>
          <w:color w:val="auto"/>
          <w:sz w:val="24"/>
          <w:szCs w:val="24"/>
        </w:rPr>
        <w:t>投标人应遵守国家有关招标投标法律、法规、部门规章和规范性文件。</w:t>
      </w:r>
    </w:p>
    <w:p w14:paraId="0E6FEACE">
      <w:pPr>
        <w:pStyle w:val="28"/>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color w:val="auto"/>
          <w:sz w:val="24"/>
          <w:szCs w:val="24"/>
        </w:rPr>
      </w:pPr>
      <w:bookmarkStart w:id="39" w:name="_Toc9822"/>
      <w:bookmarkStart w:id="40" w:name="_Toc24156"/>
      <w:bookmarkStart w:id="41" w:name="_Toc14879"/>
      <w:bookmarkStart w:id="42" w:name="_Toc15722"/>
      <w:bookmarkStart w:id="43" w:name="_Toc5448"/>
      <w:bookmarkStart w:id="44" w:name="_Toc21532"/>
      <w:r>
        <w:rPr>
          <w:rFonts w:hint="eastAsia" w:ascii="宋体" w:hAnsi="宋体" w:eastAsia="宋体" w:cs="宋体"/>
          <w:color w:val="auto"/>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3. 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45" w:name="_Toc16770"/>
      <w:bookmarkStart w:id="46" w:name="_Toc15847"/>
      <w:bookmarkStart w:id="47" w:name="_Toc9930"/>
      <w:bookmarkStart w:id="48" w:name="_Toc12309"/>
      <w:bookmarkStart w:id="49" w:name="_Toc23688"/>
      <w:r>
        <w:rPr>
          <w:rFonts w:hint="eastAsia" w:ascii="宋体" w:hAnsi="宋体" w:eastAsia="宋体" w:cs="宋体"/>
          <w:b/>
          <w:bCs/>
          <w:color w:val="auto"/>
          <w:sz w:val="24"/>
          <w:szCs w:val="24"/>
        </w:rPr>
        <w:t>二、投标报价</w:t>
      </w:r>
      <w:bookmarkEnd w:id="45"/>
      <w:bookmarkEnd w:id="46"/>
      <w:bookmarkEnd w:id="47"/>
      <w:bookmarkEnd w:id="48"/>
      <w:bookmarkEnd w:id="49"/>
    </w:p>
    <w:p w14:paraId="0DAFC7ED">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投标报价要求按招标文件要求报价，并按招标文件中所附《投标函》《投标报价表》格式填写。</w:t>
      </w:r>
      <w:bookmarkStart w:id="50" w:name="_Toc4816"/>
    </w:p>
    <w:p w14:paraId="131A3A28">
      <w:pPr>
        <w:pStyle w:val="28"/>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所有投标均以人民币报价。</w:t>
      </w:r>
      <w:bookmarkEnd w:id="50"/>
    </w:p>
    <w:p w14:paraId="2EDDFA9C">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投标人所报单价在本招标文件项下的合同履行期间不能因市场变化因素而变动。</w:t>
      </w:r>
    </w:p>
    <w:p w14:paraId="21D7F137">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8"/>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51" w:name="_Toc13329"/>
      <w:bookmarkStart w:id="52" w:name="_Toc24896"/>
      <w:bookmarkStart w:id="53" w:name="_Toc14547"/>
      <w:bookmarkStart w:id="54" w:name="_Toc19945"/>
      <w:bookmarkStart w:id="55" w:name="_Toc2348"/>
      <w:r>
        <w:rPr>
          <w:rFonts w:hint="eastAsia" w:ascii="宋体" w:hAnsi="宋体" w:eastAsia="宋体" w:cs="宋体"/>
          <w:b/>
          <w:bCs/>
          <w:color w:val="auto"/>
          <w:sz w:val="24"/>
          <w:szCs w:val="24"/>
        </w:rPr>
        <w:t>三、投标文件</w:t>
      </w:r>
      <w:bookmarkEnd w:id="51"/>
      <w:bookmarkEnd w:id="52"/>
      <w:bookmarkEnd w:id="53"/>
      <w:bookmarkEnd w:id="54"/>
      <w:bookmarkEnd w:id="55"/>
    </w:p>
    <w:p w14:paraId="50E0AD51">
      <w:pPr>
        <w:pStyle w:val="28"/>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56" w:name="_Toc30156"/>
      <w:bookmarkStart w:id="57" w:name="_Toc11398"/>
      <w:bookmarkStart w:id="58" w:name="_Toc29954"/>
      <w:bookmarkStart w:id="59" w:name="_Toc2231"/>
      <w:bookmarkStart w:id="60" w:name="_Toc30571"/>
      <w:bookmarkStart w:id="61" w:name="_Toc7457"/>
      <w:r>
        <w:rPr>
          <w:rFonts w:hint="eastAsia" w:ascii="宋体" w:hAnsi="宋体" w:eastAsia="宋体" w:cs="宋体"/>
          <w:color w:val="auto"/>
          <w:sz w:val="24"/>
          <w:szCs w:val="24"/>
        </w:rPr>
        <w:t>投标人应填写其单位名称全称。</w:t>
      </w:r>
      <w:bookmarkEnd w:id="56"/>
      <w:bookmarkEnd w:id="57"/>
      <w:bookmarkEnd w:id="58"/>
      <w:bookmarkEnd w:id="59"/>
      <w:bookmarkEnd w:id="60"/>
      <w:bookmarkEnd w:id="61"/>
    </w:p>
    <w:p w14:paraId="6E8472B1">
      <w:pPr>
        <w:pStyle w:val="28"/>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投标文件包括《投标函》《投标报价表》《投标人产品质量承诺函》和资格证明文件。资格证明文件包含上述投标资格要求中的所有资料。</w:t>
      </w:r>
    </w:p>
    <w:p w14:paraId="1010B9C5">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《投标函》《投标报价表》《投标人产品质量承诺函》须加盖投标人公章，由其法定代表人或其委托代理人亲笔签字。</w:t>
      </w:r>
    </w:p>
    <w:p w14:paraId="377BAA23">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62" w:name="_Toc14760"/>
      <w:bookmarkStart w:id="63" w:name="_Toc23458"/>
      <w:bookmarkStart w:id="64" w:name="_Toc29111"/>
      <w:bookmarkStart w:id="65" w:name="_Toc18677"/>
      <w:bookmarkStart w:id="66" w:name="_Toc8"/>
      <w:r>
        <w:rPr>
          <w:rFonts w:hint="eastAsia" w:ascii="宋体" w:hAnsi="宋体" w:eastAsia="宋体" w:cs="宋体"/>
          <w:b/>
          <w:bCs/>
          <w:color w:val="auto"/>
          <w:sz w:val="24"/>
          <w:szCs w:val="24"/>
        </w:rPr>
        <w:t>四、开标、评标、定标</w:t>
      </w:r>
      <w:bookmarkEnd w:id="62"/>
      <w:bookmarkEnd w:id="63"/>
      <w:bookmarkEnd w:id="64"/>
      <w:bookmarkEnd w:id="65"/>
      <w:bookmarkEnd w:id="66"/>
    </w:p>
    <w:p w14:paraId="169C957F">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67" w:name="_Toc5695"/>
      <w:bookmarkStart w:id="68" w:name="_Toc20255"/>
      <w:bookmarkStart w:id="69" w:name="_Toc31780"/>
      <w:bookmarkStart w:id="70" w:name="_Toc29386"/>
      <w:bookmarkStart w:id="71" w:name="_Toc998"/>
      <w:bookmarkStart w:id="72" w:name="_Toc3331"/>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rPr>
        <w:t>开标时，将按照招标人有关招投标规定执行。</w:t>
      </w:r>
      <w:bookmarkEnd w:id="67"/>
      <w:bookmarkEnd w:id="68"/>
      <w:bookmarkEnd w:id="69"/>
      <w:bookmarkEnd w:id="70"/>
      <w:bookmarkEnd w:id="71"/>
      <w:bookmarkEnd w:id="72"/>
    </w:p>
    <w:p w14:paraId="5AF9D3F4">
      <w:pPr>
        <w:pStyle w:val="28"/>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w:t>
      </w:r>
      <w:r>
        <w:rPr>
          <w:rFonts w:hint="eastAsia" w:ascii="宋体" w:hAnsi="宋体" w:eastAsia="宋体" w:cs="宋体"/>
          <w:color w:val="auto"/>
          <w:sz w:val="24"/>
          <w:szCs w:val="24"/>
        </w:rPr>
        <w:t>开标后由招标人组建的评标委员会进行评标，以经评审的</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评标价法确定中标人。</w:t>
      </w:r>
    </w:p>
    <w:p w14:paraId="4A0CF380">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73" w:name="_Toc14086"/>
      <w:bookmarkStart w:id="74" w:name="_Toc6426"/>
      <w:bookmarkStart w:id="75" w:name="_Toc26371"/>
      <w:bookmarkStart w:id="76" w:name="_Toc12"/>
      <w:bookmarkStart w:id="77" w:name="_Toc24129"/>
      <w:bookmarkStart w:id="78" w:name="_Toc18886"/>
      <w:r>
        <w:rPr>
          <w:rFonts w:hint="eastAsia" w:ascii="宋体" w:hAnsi="宋体" w:eastAsia="宋体" w:cs="宋体"/>
          <w:snapToGrid w:val="0"/>
          <w:color w:val="auto"/>
          <w:sz w:val="24"/>
          <w:szCs w:val="24"/>
          <w:lang w:val="en-US" w:eastAsia="zh-CN" w:bidi="ar-SA"/>
        </w:rPr>
        <w:t>3.</w:t>
      </w:r>
      <w:r>
        <w:rPr>
          <w:rFonts w:hint="eastAsia" w:ascii="宋体" w:hAnsi="宋体" w:eastAsia="宋体" w:cs="宋体"/>
          <w:color w:val="auto"/>
          <w:sz w:val="24"/>
          <w:szCs w:val="24"/>
        </w:rPr>
        <w:t>招标人不对未中标的投标人作任何解释，不退还投标文件。</w:t>
      </w:r>
      <w:bookmarkEnd w:id="73"/>
      <w:bookmarkEnd w:id="74"/>
      <w:bookmarkEnd w:id="75"/>
      <w:bookmarkEnd w:id="76"/>
      <w:bookmarkEnd w:id="77"/>
      <w:bookmarkEnd w:id="78"/>
    </w:p>
    <w:p w14:paraId="6DC0DA81">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79" w:name="_Toc2586"/>
      <w:bookmarkStart w:id="80" w:name="_Toc25649"/>
      <w:bookmarkStart w:id="81" w:name="_Toc29662"/>
      <w:bookmarkStart w:id="82" w:name="_Toc32748"/>
      <w:bookmarkStart w:id="83" w:name="_Toc6326"/>
      <w:r>
        <w:rPr>
          <w:rFonts w:hint="eastAsia" w:ascii="宋体" w:hAnsi="宋体" w:eastAsia="宋体" w:cs="宋体"/>
          <w:b/>
          <w:bCs/>
          <w:color w:val="auto"/>
          <w:sz w:val="24"/>
          <w:szCs w:val="24"/>
        </w:rPr>
        <w:t>五、纪律要求</w:t>
      </w:r>
      <w:bookmarkEnd w:id="79"/>
      <w:bookmarkEnd w:id="80"/>
      <w:bookmarkEnd w:id="81"/>
      <w:bookmarkEnd w:id="82"/>
      <w:bookmarkEnd w:id="83"/>
    </w:p>
    <w:p w14:paraId="2C8BB739">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评标委员会及其组成人员应严格自律，严格遵守国家法律、法规，并接受监察部门的监督。</w:t>
      </w:r>
    </w:p>
    <w:p w14:paraId="4F373253">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84" w:name="_Toc7771"/>
      <w:bookmarkStart w:id="85" w:name="_Toc3302"/>
      <w:bookmarkStart w:id="86" w:name="_Toc23438"/>
      <w:bookmarkStart w:id="87" w:name="_Toc11099"/>
      <w:bookmarkStart w:id="88" w:name="_Toc9588"/>
      <w:r>
        <w:rPr>
          <w:rFonts w:hint="eastAsia" w:ascii="宋体" w:hAnsi="宋体" w:eastAsia="宋体" w:cs="宋体"/>
          <w:b/>
          <w:bCs/>
          <w:color w:val="auto"/>
          <w:sz w:val="24"/>
          <w:szCs w:val="24"/>
        </w:rPr>
        <w:t>六、其他</w:t>
      </w:r>
      <w:bookmarkEnd w:id="84"/>
      <w:bookmarkEnd w:id="85"/>
      <w:bookmarkEnd w:id="86"/>
      <w:bookmarkEnd w:id="87"/>
      <w:bookmarkEnd w:id="88"/>
    </w:p>
    <w:p w14:paraId="72D537FA">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中标人若改变原材料配方和生产工艺，需征得招标人同意，并需重新认可。</w:t>
      </w:r>
    </w:p>
    <w:p w14:paraId="3ED3D84F">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7A48F2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B31CB1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FFB3A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851DC2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65E78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A033BD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7AA9D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D700E2F">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9DE7A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FA2A11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05221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3CC89C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53A7DE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6A5ED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18AF0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B596F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5F4CCA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1FE53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2470EA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42F88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78757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DEEC5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65D58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712F8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4AC7E0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41CCDC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9" w:name="_Toc14035"/>
      <w:bookmarkStart w:id="90" w:name="_Toc14207"/>
      <w:bookmarkStart w:id="91" w:name="_Toc26223"/>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FC56C1C">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5D40BF6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F4FAE4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67C1B3A0">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8BC915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13E51C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2736235">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9A9993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4226E0B3">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3445C0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23296"/>
      <w:bookmarkStart w:id="94" w:name="_Toc14784"/>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1、技术部分（分值</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rPr>
              <w:t>缺陷等级A、B：一项不响应扣1~3分。</w:t>
            </w:r>
          </w:p>
          <w:p w14:paraId="55D9619F">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缺陷等级C：一项不响应扣0.5~1分。</w:t>
            </w:r>
          </w:p>
        </w:tc>
        <w:tc>
          <w:tcPr>
            <w:tcW w:w="1134" w:type="dxa"/>
            <w:tcMar>
              <w:left w:w="103" w:type="dxa"/>
            </w:tcMar>
            <w:vAlign w:val="center"/>
          </w:tcPr>
          <w:p w14:paraId="3481E8F9">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04FF0B2A">
      <w:pPr>
        <w:keepNext w:val="0"/>
        <w:keepLines w:val="0"/>
        <w:pageBreakBefore w:val="0"/>
        <w:wordWrap/>
        <w:overflowPunct/>
        <w:bidi w:val="0"/>
        <w:spacing w:line="300" w:lineRule="auto"/>
        <w:ind w:left="0" w:leftChars="0" w:right="0"/>
        <w:jc w:val="both"/>
        <w:rPr>
          <w:rFonts w:hint="eastAsia" w:ascii="宋体" w:hAnsi="宋体" w:eastAsia="宋体" w:cs="宋体"/>
          <w:b/>
          <w:bCs/>
          <w:color w:val="auto"/>
          <w:sz w:val="24"/>
        </w:rPr>
      </w:pPr>
    </w:p>
    <w:p w14:paraId="4DF59E1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rPr>
        <w:t>3、价格部分（分值</w:t>
      </w:r>
      <w:r>
        <w:rPr>
          <w:rFonts w:hint="eastAsia" w:ascii="宋体" w:hAnsi="宋体" w:eastAsia="宋体" w:cs="宋体"/>
          <w:b/>
          <w:bCs/>
          <w:color w:val="auto"/>
          <w:sz w:val="24"/>
          <w:lang w:val="en-US" w:eastAsia="zh-CN"/>
        </w:rPr>
        <w:t>90</w:t>
      </w:r>
      <w:r>
        <w:rPr>
          <w:rFonts w:hint="eastAsia" w:ascii="宋体" w:hAnsi="宋体" w:eastAsia="宋体" w:cs="宋体"/>
          <w:b/>
          <w:bCs/>
          <w:color w:val="auto"/>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价格分应当采用低价优先法计算，即满足招标文件要求且最后报价最低的价格为评标基准价，其价格分为满分。其他供应商的价格分统一按照下列公式计算：</w:t>
            </w:r>
          </w:p>
          <w:p w14:paraId="0008BABD">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报价得分=（评标基准价/最后报价）×100×</w:t>
            </w:r>
            <w:r>
              <w:rPr>
                <w:rFonts w:hint="eastAsia" w:ascii="宋体" w:hAnsi="宋体" w:eastAsia="宋体" w:cs="宋体"/>
                <w:color w:val="auto"/>
                <w:sz w:val="24"/>
                <w:lang w:val="en-US" w:eastAsia="zh-CN"/>
              </w:rPr>
              <w:t>7</w:t>
            </w:r>
            <w:r>
              <w:rPr>
                <w:rFonts w:hint="eastAsia" w:ascii="宋体" w:hAnsi="宋体" w:eastAsia="宋体" w:cs="宋体"/>
                <w:color w:val="auto"/>
                <w:sz w:val="24"/>
              </w:rPr>
              <w:t>0%，评审过程中，不得去掉最后报价中的最高报价和最低报价。（保留到小数点后两位，第三位四舍五入。）</w:t>
            </w:r>
          </w:p>
          <w:p w14:paraId="226C6352">
            <w:pPr>
              <w:keepNext w:val="0"/>
              <w:keepLines w:val="0"/>
              <w:pageBreakBefore w:val="0"/>
              <w:wordWrap/>
              <w:overflowPunct/>
              <w:bidi w:val="0"/>
              <w:spacing w:line="300" w:lineRule="auto"/>
              <w:ind w:left="0" w:leftChars="0" w:right="0"/>
              <w:rPr>
                <w:rFonts w:hint="eastAsia" w:ascii="宋体" w:hAnsi="宋体" w:eastAsia="宋体" w:cs="宋体"/>
                <w:b/>
                <w:color w:val="auto"/>
                <w:sz w:val="24"/>
              </w:rPr>
            </w:pPr>
            <w:r>
              <w:rPr>
                <w:rFonts w:hint="eastAsia" w:ascii="宋体" w:hAnsi="宋体" w:eastAsia="宋体" w:cs="宋体"/>
                <w:color w:val="auto"/>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keepNext w:val="0"/>
              <w:keepLines w:val="0"/>
              <w:pageBreakBefore w:val="0"/>
              <w:wordWrap/>
              <w:overflowPunct/>
              <w:bidi w:val="0"/>
              <w:spacing w:line="300" w:lineRule="auto"/>
              <w:ind w:left="0" w:leftChars="0" w:right="0"/>
              <w:rPr>
                <w:rFonts w:hint="eastAsia" w:ascii="宋体" w:hAnsi="宋体" w:eastAsia="宋体" w:cs="宋体"/>
                <w:color w:val="auto"/>
                <w:sz w:val="24"/>
                <w:szCs w:val="24"/>
              </w:rPr>
            </w:pPr>
          </w:p>
        </w:tc>
      </w:tr>
    </w:tbl>
    <w:p w14:paraId="669ED101">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0A2F69D7">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5E2CBB87">
      <w:pPr>
        <w:keepNext w:val="0"/>
        <w:keepLines w:val="0"/>
        <w:pageBreakBefore w:val="0"/>
        <w:numPr>
          <w:ilvl w:val="0"/>
          <w:numId w:val="0"/>
        </w:numPr>
        <w:wordWrap/>
        <w:overflowPunct/>
        <w:bidi w:val="0"/>
        <w:spacing w:line="300" w:lineRule="auto"/>
        <w:ind w:left="0" w:leftChars="0" w:right="0" w:firstLine="480" w:firstLineChars="200"/>
        <w:jc w:val="left"/>
        <w:outlineLvl w:val="0"/>
        <w:rPr>
          <w:rFonts w:hint="eastAsia" w:ascii="宋体" w:hAnsi="宋体" w:eastAsia="宋体" w:cs="宋体"/>
          <w:color w:val="auto"/>
          <w:sz w:val="24"/>
          <w:lang w:val="en-US" w:eastAsia="zh-CN"/>
        </w:rPr>
      </w:pPr>
      <w:bookmarkStart w:id="95" w:name="_Toc7216"/>
      <w:bookmarkStart w:id="96" w:name="_Toc20197"/>
      <w:bookmarkStart w:id="97" w:name="_Toc12820"/>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8246CC5">
      <w:pPr>
        <w:keepNext w:val="0"/>
        <w:keepLines w:val="0"/>
        <w:pageBreakBefore w:val="0"/>
        <w:numPr>
          <w:ilvl w:val="0"/>
          <w:numId w:val="0"/>
        </w:numPr>
        <w:wordWrap/>
        <w:overflowPunct/>
        <w:bidi w:val="0"/>
        <w:spacing w:line="300" w:lineRule="auto"/>
        <w:ind w:left="0" w:leftChars="0" w:right="0"/>
        <w:jc w:val="left"/>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keepNext w:val="0"/>
        <w:keepLines w:val="0"/>
        <w:pageBreakBefore w:val="0"/>
        <w:wordWrap/>
        <w:overflowPunct/>
        <w:bidi w:val="0"/>
        <w:spacing w:line="300" w:lineRule="auto"/>
        <w:ind w:left="0" w:leftChars="0" w:right="0"/>
        <w:jc w:val="left"/>
        <w:outlineLvl w:val="0"/>
        <w:rPr>
          <w:rFonts w:hint="eastAsia" w:ascii="宋体" w:hAnsi="宋体" w:eastAsia="宋体" w:cs="宋体"/>
          <w:color w:val="auto"/>
          <w:sz w:val="24"/>
          <w:lang w:val="en-US" w:eastAsia="zh-CN"/>
        </w:rPr>
      </w:pPr>
    </w:p>
    <w:p w14:paraId="180E514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B74538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BF0943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4DEF38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FBCD5A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C302E4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35DE4C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4E4DCE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3DFF6E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B5E687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549DC21">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37B2A2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18A2F3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59574370">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193B035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12A586B1">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5859745">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2E4417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E02145F">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9E614B4">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5C08E8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58C0D90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4CBBBFB2">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4B573AD5">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09FED2B">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983A690">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4FD1166D">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DCB3472">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3FBF16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DF6CCB7">
      <w:pPr>
        <w:keepNext w:val="0"/>
        <w:keepLines w:val="0"/>
        <w:pageBreakBefore w:val="0"/>
        <w:wordWrap/>
        <w:overflowPunct/>
        <w:bidi w:val="0"/>
        <w:spacing w:line="24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6"/>
        <w:keepNext w:val="0"/>
        <w:keepLines w:val="0"/>
        <w:pageBreakBefore w:val="0"/>
        <w:wordWrap/>
        <w:overflowPunct/>
        <w:bidi w:val="0"/>
        <w:spacing w:line="240" w:lineRule="auto"/>
        <w:ind w:left="0" w:leftChars="0" w:right="0"/>
        <w:rPr>
          <w:rFonts w:hint="eastAsia" w:ascii="宋体" w:hAnsi="宋体" w:eastAsia="宋体" w:cs="宋体"/>
          <w:color w:val="auto"/>
        </w:rPr>
      </w:pPr>
      <w:r>
        <w:rPr>
          <w:rFonts w:hint="eastAsia" w:ascii="宋体" w:hAnsi="宋体" w:eastAsia="宋体" w:cs="宋体"/>
          <w:color w:val="auto"/>
        </w:rPr>
        <w:t>投标人应满足以下要求：</w:t>
      </w:r>
    </w:p>
    <w:p w14:paraId="2D2A0201">
      <w:pPr>
        <w:spacing w:before="156" w:beforeLines="50" w:line="24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1、非螺丝件  </w:t>
      </w:r>
      <w:r>
        <w:rPr>
          <w:rFonts w:hint="eastAsia" w:ascii="宋体" w:hAnsi="宋体" w:eastAsia="宋体" w:cs="宋体"/>
          <w:b w:val="0"/>
          <w:bCs/>
          <w:sz w:val="24"/>
          <w:szCs w:val="24"/>
        </w:rPr>
        <w:t>检验项目、检验标准、缺陷描述及分类一览表</w:t>
      </w:r>
    </w:p>
    <w:tbl>
      <w:tblPr>
        <w:tblStyle w:val="17"/>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61"/>
        <w:gridCol w:w="1134"/>
        <w:gridCol w:w="1701"/>
        <w:gridCol w:w="4110"/>
        <w:gridCol w:w="567"/>
        <w:gridCol w:w="567"/>
        <w:gridCol w:w="617"/>
      </w:tblGrid>
      <w:tr w14:paraId="586A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7" w:type="dxa"/>
            <w:vMerge w:val="restart"/>
            <w:noWrap w:val="0"/>
            <w:vAlign w:val="top"/>
          </w:tcPr>
          <w:p w14:paraId="471938F7">
            <w:pPr>
              <w:tabs>
                <w:tab w:val="left" w:pos="709"/>
              </w:tabs>
              <w:spacing w:line="240" w:lineRule="auto"/>
              <w:ind w:firstLine="0"/>
              <w:jc w:val="center"/>
              <w:rPr>
                <w:sz w:val="22"/>
                <w:szCs w:val="22"/>
              </w:rPr>
            </w:pPr>
            <w:r>
              <w:rPr>
                <w:rFonts w:hint="eastAsia"/>
                <w:sz w:val="22"/>
                <w:szCs w:val="22"/>
              </w:rPr>
              <w:t>序号</w:t>
            </w:r>
          </w:p>
        </w:tc>
        <w:tc>
          <w:tcPr>
            <w:tcW w:w="761" w:type="dxa"/>
            <w:vMerge w:val="restart"/>
            <w:noWrap w:val="0"/>
            <w:vAlign w:val="top"/>
          </w:tcPr>
          <w:p w14:paraId="6E2F81A8">
            <w:pPr>
              <w:tabs>
                <w:tab w:val="left" w:pos="709"/>
              </w:tabs>
              <w:spacing w:line="240" w:lineRule="auto"/>
              <w:ind w:firstLine="0"/>
              <w:jc w:val="center"/>
              <w:rPr>
                <w:sz w:val="22"/>
                <w:szCs w:val="22"/>
              </w:rPr>
            </w:pPr>
            <w:r>
              <w:rPr>
                <w:rFonts w:hint="eastAsia"/>
                <w:sz w:val="22"/>
                <w:szCs w:val="22"/>
              </w:rPr>
              <w:t>检验项目</w:t>
            </w:r>
          </w:p>
        </w:tc>
        <w:tc>
          <w:tcPr>
            <w:tcW w:w="1134" w:type="dxa"/>
            <w:vMerge w:val="restart"/>
            <w:noWrap w:val="0"/>
            <w:vAlign w:val="top"/>
          </w:tcPr>
          <w:p w14:paraId="0E9AB99A">
            <w:pPr>
              <w:tabs>
                <w:tab w:val="left" w:pos="709"/>
              </w:tabs>
              <w:spacing w:line="240" w:lineRule="auto"/>
              <w:ind w:firstLine="0"/>
              <w:jc w:val="center"/>
              <w:rPr>
                <w:sz w:val="22"/>
                <w:szCs w:val="22"/>
              </w:rPr>
            </w:pPr>
            <w:r>
              <w:rPr>
                <w:rFonts w:hint="eastAsia"/>
                <w:sz w:val="22"/>
                <w:szCs w:val="22"/>
              </w:rPr>
              <w:t>检验方法及仪器</w:t>
            </w:r>
          </w:p>
        </w:tc>
        <w:tc>
          <w:tcPr>
            <w:tcW w:w="1701" w:type="dxa"/>
            <w:vMerge w:val="restart"/>
            <w:noWrap w:val="0"/>
            <w:vAlign w:val="top"/>
          </w:tcPr>
          <w:p w14:paraId="0FC1DF60">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4110" w:type="dxa"/>
            <w:vMerge w:val="restart"/>
            <w:noWrap w:val="0"/>
            <w:vAlign w:val="top"/>
          </w:tcPr>
          <w:p w14:paraId="2F3E5830">
            <w:pPr>
              <w:tabs>
                <w:tab w:val="left" w:pos="709"/>
              </w:tabs>
              <w:spacing w:line="240" w:lineRule="auto"/>
              <w:ind w:firstLine="0"/>
              <w:jc w:val="center"/>
              <w:rPr>
                <w:sz w:val="22"/>
                <w:szCs w:val="22"/>
              </w:rPr>
            </w:pPr>
            <w:r>
              <w:rPr>
                <w:rFonts w:hint="eastAsia"/>
                <w:sz w:val="22"/>
                <w:szCs w:val="22"/>
              </w:rPr>
              <w:t>缺陷描述</w:t>
            </w:r>
          </w:p>
        </w:tc>
        <w:tc>
          <w:tcPr>
            <w:tcW w:w="1751" w:type="dxa"/>
            <w:gridSpan w:val="3"/>
            <w:noWrap w:val="0"/>
            <w:vAlign w:val="top"/>
          </w:tcPr>
          <w:p w14:paraId="64655EE2">
            <w:pPr>
              <w:tabs>
                <w:tab w:val="left" w:pos="709"/>
              </w:tabs>
              <w:spacing w:line="240" w:lineRule="auto"/>
              <w:ind w:firstLine="0"/>
              <w:jc w:val="center"/>
              <w:rPr>
                <w:sz w:val="22"/>
                <w:szCs w:val="22"/>
              </w:rPr>
            </w:pPr>
            <w:r>
              <w:rPr>
                <w:rFonts w:hint="eastAsia"/>
                <w:sz w:val="22"/>
                <w:szCs w:val="22"/>
              </w:rPr>
              <w:t>缺陷分类</w:t>
            </w:r>
          </w:p>
        </w:tc>
      </w:tr>
      <w:tr w14:paraId="2F75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5D175303">
            <w:pPr>
              <w:tabs>
                <w:tab w:val="left" w:pos="709"/>
              </w:tabs>
              <w:spacing w:line="240" w:lineRule="auto"/>
              <w:ind w:firstLine="0"/>
              <w:rPr>
                <w:sz w:val="22"/>
                <w:szCs w:val="22"/>
              </w:rPr>
            </w:pPr>
          </w:p>
        </w:tc>
        <w:tc>
          <w:tcPr>
            <w:tcW w:w="761" w:type="dxa"/>
            <w:vMerge w:val="continue"/>
            <w:noWrap w:val="0"/>
            <w:vAlign w:val="top"/>
          </w:tcPr>
          <w:p w14:paraId="30117FFC">
            <w:pPr>
              <w:tabs>
                <w:tab w:val="left" w:pos="709"/>
              </w:tabs>
              <w:spacing w:line="240" w:lineRule="auto"/>
              <w:ind w:firstLine="0"/>
              <w:rPr>
                <w:sz w:val="22"/>
                <w:szCs w:val="22"/>
              </w:rPr>
            </w:pPr>
          </w:p>
        </w:tc>
        <w:tc>
          <w:tcPr>
            <w:tcW w:w="1134" w:type="dxa"/>
            <w:vMerge w:val="continue"/>
            <w:noWrap w:val="0"/>
            <w:vAlign w:val="top"/>
          </w:tcPr>
          <w:p w14:paraId="3EBE20E1">
            <w:pPr>
              <w:tabs>
                <w:tab w:val="left" w:pos="709"/>
              </w:tabs>
              <w:spacing w:line="240" w:lineRule="auto"/>
              <w:ind w:firstLine="0"/>
              <w:rPr>
                <w:sz w:val="22"/>
                <w:szCs w:val="22"/>
              </w:rPr>
            </w:pPr>
          </w:p>
        </w:tc>
        <w:tc>
          <w:tcPr>
            <w:tcW w:w="1701" w:type="dxa"/>
            <w:vMerge w:val="continue"/>
            <w:noWrap w:val="0"/>
            <w:vAlign w:val="top"/>
          </w:tcPr>
          <w:p w14:paraId="4B1AC27B">
            <w:pPr>
              <w:tabs>
                <w:tab w:val="left" w:pos="709"/>
              </w:tabs>
              <w:spacing w:line="240" w:lineRule="auto"/>
              <w:ind w:firstLine="0"/>
              <w:rPr>
                <w:sz w:val="22"/>
                <w:szCs w:val="22"/>
              </w:rPr>
            </w:pPr>
          </w:p>
        </w:tc>
        <w:tc>
          <w:tcPr>
            <w:tcW w:w="4110" w:type="dxa"/>
            <w:vMerge w:val="continue"/>
            <w:noWrap w:val="0"/>
            <w:vAlign w:val="top"/>
          </w:tcPr>
          <w:p w14:paraId="5337CEBF">
            <w:pPr>
              <w:tabs>
                <w:tab w:val="left" w:pos="709"/>
              </w:tabs>
              <w:spacing w:line="240" w:lineRule="auto"/>
              <w:ind w:firstLine="0"/>
              <w:rPr>
                <w:sz w:val="22"/>
                <w:szCs w:val="22"/>
              </w:rPr>
            </w:pPr>
          </w:p>
        </w:tc>
        <w:tc>
          <w:tcPr>
            <w:tcW w:w="567" w:type="dxa"/>
            <w:noWrap w:val="0"/>
            <w:vAlign w:val="top"/>
          </w:tcPr>
          <w:p w14:paraId="05E0311B">
            <w:pPr>
              <w:tabs>
                <w:tab w:val="left" w:pos="709"/>
              </w:tabs>
              <w:spacing w:line="240" w:lineRule="auto"/>
              <w:ind w:firstLine="0"/>
              <w:rPr>
                <w:sz w:val="18"/>
                <w:szCs w:val="18"/>
              </w:rPr>
            </w:pPr>
            <w:r>
              <w:rPr>
                <w:sz w:val="18"/>
                <w:szCs w:val="18"/>
              </w:rPr>
              <w:t>A</w:t>
            </w:r>
            <w:r>
              <w:rPr>
                <w:rFonts w:hint="eastAsia"/>
                <w:sz w:val="18"/>
                <w:szCs w:val="18"/>
              </w:rPr>
              <w:t>类</w:t>
            </w:r>
          </w:p>
        </w:tc>
        <w:tc>
          <w:tcPr>
            <w:tcW w:w="567" w:type="dxa"/>
            <w:noWrap w:val="0"/>
            <w:vAlign w:val="top"/>
          </w:tcPr>
          <w:p w14:paraId="2791672F">
            <w:pPr>
              <w:tabs>
                <w:tab w:val="left" w:pos="709"/>
              </w:tabs>
              <w:spacing w:line="240" w:lineRule="auto"/>
              <w:ind w:firstLine="0"/>
              <w:rPr>
                <w:sz w:val="18"/>
                <w:szCs w:val="18"/>
              </w:rPr>
            </w:pPr>
            <w:r>
              <w:rPr>
                <w:sz w:val="18"/>
                <w:szCs w:val="18"/>
              </w:rPr>
              <w:t>B</w:t>
            </w:r>
            <w:r>
              <w:rPr>
                <w:rFonts w:hint="eastAsia"/>
                <w:sz w:val="18"/>
                <w:szCs w:val="18"/>
              </w:rPr>
              <w:t>类</w:t>
            </w:r>
          </w:p>
        </w:tc>
        <w:tc>
          <w:tcPr>
            <w:tcW w:w="617" w:type="dxa"/>
            <w:noWrap w:val="0"/>
            <w:vAlign w:val="top"/>
          </w:tcPr>
          <w:p w14:paraId="3C65775D">
            <w:pPr>
              <w:tabs>
                <w:tab w:val="left" w:pos="709"/>
              </w:tabs>
              <w:spacing w:line="240" w:lineRule="auto"/>
              <w:ind w:firstLine="0"/>
              <w:rPr>
                <w:sz w:val="18"/>
                <w:szCs w:val="18"/>
              </w:rPr>
            </w:pPr>
            <w:r>
              <w:rPr>
                <w:sz w:val="18"/>
                <w:szCs w:val="18"/>
              </w:rPr>
              <w:t xml:space="preserve">C </w:t>
            </w:r>
            <w:r>
              <w:rPr>
                <w:rFonts w:hint="eastAsia"/>
                <w:sz w:val="18"/>
                <w:szCs w:val="18"/>
              </w:rPr>
              <w:t>类</w:t>
            </w:r>
          </w:p>
        </w:tc>
      </w:tr>
      <w:tr w14:paraId="1B53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7" w:type="dxa"/>
            <w:vMerge w:val="restart"/>
            <w:noWrap w:val="0"/>
            <w:vAlign w:val="center"/>
          </w:tcPr>
          <w:p w14:paraId="395D24B4">
            <w:pPr>
              <w:tabs>
                <w:tab w:val="left" w:pos="709"/>
              </w:tabs>
              <w:spacing w:line="240" w:lineRule="auto"/>
              <w:ind w:firstLine="0"/>
              <w:jc w:val="center"/>
              <w:rPr>
                <w:sz w:val="22"/>
                <w:szCs w:val="22"/>
              </w:rPr>
            </w:pPr>
            <w:r>
              <w:rPr>
                <w:rFonts w:hint="eastAsia"/>
                <w:sz w:val="22"/>
                <w:szCs w:val="22"/>
              </w:rPr>
              <w:t>1</w:t>
            </w:r>
          </w:p>
        </w:tc>
        <w:tc>
          <w:tcPr>
            <w:tcW w:w="761" w:type="dxa"/>
            <w:vMerge w:val="restart"/>
            <w:noWrap w:val="0"/>
            <w:vAlign w:val="center"/>
          </w:tcPr>
          <w:p w14:paraId="7135E35E">
            <w:pPr>
              <w:tabs>
                <w:tab w:val="left" w:pos="709"/>
              </w:tabs>
              <w:spacing w:line="240" w:lineRule="auto"/>
              <w:ind w:firstLine="0"/>
              <w:jc w:val="center"/>
              <w:rPr>
                <w:sz w:val="22"/>
                <w:szCs w:val="22"/>
              </w:rPr>
            </w:pPr>
            <w:r>
              <w:rPr>
                <w:rFonts w:hint="eastAsia"/>
                <w:sz w:val="22"/>
                <w:szCs w:val="22"/>
              </w:rPr>
              <w:t>包装</w:t>
            </w:r>
          </w:p>
        </w:tc>
        <w:tc>
          <w:tcPr>
            <w:tcW w:w="1134" w:type="dxa"/>
            <w:vMerge w:val="restart"/>
            <w:noWrap w:val="0"/>
            <w:vAlign w:val="center"/>
          </w:tcPr>
          <w:p w14:paraId="47E12E33">
            <w:pPr>
              <w:tabs>
                <w:tab w:val="left" w:pos="709"/>
              </w:tabs>
              <w:spacing w:line="240" w:lineRule="auto"/>
              <w:ind w:firstLine="0"/>
              <w:jc w:val="both"/>
              <w:rPr>
                <w:sz w:val="22"/>
                <w:szCs w:val="22"/>
              </w:rPr>
            </w:pPr>
            <w:r>
              <w:rPr>
                <w:rFonts w:hint="eastAsia"/>
                <w:sz w:val="22"/>
                <w:szCs w:val="22"/>
              </w:rPr>
              <w:t>目检</w:t>
            </w:r>
          </w:p>
        </w:tc>
        <w:tc>
          <w:tcPr>
            <w:tcW w:w="1701" w:type="dxa"/>
            <w:vMerge w:val="restart"/>
            <w:noWrap w:val="0"/>
            <w:vAlign w:val="center"/>
          </w:tcPr>
          <w:p w14:paraId="4563C31A">
            <w:pPr>
              <w:tabs>
                <w:tab w:val="left" w:pos="709"/>
              </w:tabs>
              <w:spacing w:line="240" w:lineRule="auto"/>
              <w:ind w:firstLine="0"/>
              <w:jc w:val="left"/>
              <w:rPr>
                <w:sz w:val="22"/>
                <w:szCs w:val="22"/>
              </w:rPr>
            </w:pPr>
            <w:r>
              <w:rPr>
                <w:rFonts w:hint="eastAsia"/>
                <w:sz w:val="22"/>
                <w:szCs w:val="22"/>
              </w:rPr>
              <w:t>包装方式正确、无漏装，错装，标识与实物相符</w:t>
            </w:r>
          </w:p>
        </w:tc>
        <w:tc>
          <w:tcPr>
            <w:tcW w:w="4110" w:type="dxa"/>
            <w:noWrap w:val="0"/>
            <w:vAlign w:val="top"/>
          </w:tcPr>
          <w:p w14:paraId="68365C3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567" w:type="dxa"/>
            <w:noWrap w:val="0"/>
            <w:vAlign w:val="top"/>
          </w:tcPr>
          <w:p w14:paraId="303D6824">
            <w:pPr>
              <w:tabs>
                <w:tab w:val="left" w:pos="709"/>
              </w:tabs>
              <w:spacing w:line="240" w:lineRule="auto"/>
              <w:ind w:firstLine="0"/>
              <w:jc w:val="center"/>
              <w:rPr>
                <w:sz w:val="22"/>
                <w:szCs w:val="22"/>
              </w:rPr>
            </w:pPr>
          </w:p>
        </w:tc>
        <w:tc>
          <w:tcPr>
            <w:tcW w:w="567" w:type="dxa"/>
            <w:noWrap w:val="0"/>
            <w:vAlign w:val="top"/>
          </w:tcPr>
          <w:p w14:paraId="499797A6">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33E76F4E">
            <w:pPr>
              <w:tabs>
                <w:tab w:val="left" w:pos="709"/>
              </w:tabs>
              <w:spacing w:line="240" w:lineRule="auto"/>
              <w:ind w:firstLine="0"/>
              <w:jc w:val="center"/>
              <w:rPr>
                <w:sz w:val="22"/>
                <w:szCs w:val="22"/>
              </w:rPr>
            </w:pPr>
          </w:p>
        </w:tc>
      </w:tr>
      <w:tr w14:paraId="4A11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50F86038">
            <w:pPr>
              <w:tabs>
                <w:tab w:val="left" w:pos="709"/>
              </w:tabs>
              <w:spacing w:line="240" w:lineRule="auto"/>
              <w:ind w:firstLine="0"/>
              <w:jc w:val="center"/>
              <w:rPr>
                <w:sz w:val="22"/>
                <w:szCs w:val="22"/>
              </w:rPr>
            </w:pPr>
          </w:p>
        </w:tc>
        <w:tc>
          <w:tcPr>
            <w:tcW w:w="761" w:type="dxa"/>
            <w:vMerge w:val="continue"/>
            <w:noWrap w:val="0"/>
            <w:vAlign w:val="top"/>
          </w:tcPr>
          <w:p w14:paraId="086C6159">
            <w:pPr>
              <w:tabs>
                <w:tab w:val="left" w:pos="709"/>
              </w:tabs>
              <w:spacing w:line="240" w:lineRule="auto"/>
              <w:ind w:firstLine="0"/>
              <w:jc w:val="center"/>
              <w:rPr>
                <w:sz w:val="22"/>
                <w:szCs w:val="22"/>
              </w:rPr>
            </w:pPr>
          </w:p>
        </w:tc>
        <w:tc>
          <w:tcPr>
            <w:tcW w:w="1134" w:type="dxa"/>
            <w:vMerge w:val="continue"/>
            <w:noWrap w:val="0"/>
            <w:vAlign w:val="top"/>
          </w:tcPr>
          <w:p w14:paraId="1C0CD301">
            <w:pPr>
              <w:tabs>
                <w:tab w:val="left" w:pos="709"/>
              </w:tabs>
              <w:spacing w:line="240" w:lineRule="auto"/>
              <w:ind w:firstLine="0"/>
              <w:jc w:val="center"/>
              <w:rPr>
                <w:sz w:val="22"/>
                <w:szCs w:val="22"/>
              </w:rPr>
            </w:pPr>
          </w:p>
        </w:tc>
        <w:tc>
          <w:tcPr>
            <w:tcW w:w="1701" w:type="dxa"/>
            <w:vMerge w:val="continue"/>
            <w:noWrap w:val="0"/>
            <w:vAlign w:val="top"/>
          </w:tcPr>
          <w:p w14:paraId="6EA15B42">
            <w:pPr>
              <w:tabs>
                <w:tab w:val="left" w:pos="709"/>
              </w:tabs>
              <w:spacing w:line="240" w:lineRule="auto"/>
              <w:ind w:firstLine="0"/>
              <w:jc w:val="left"/>
              <w:rPr>
                <w:sz w:val="22"/>
                <w:szCs w:val="22"/>
              </w:rPr>
            </w:pPr>
          </w:p>
        </w:tc>
        <w:tc>
          <w:tcPr>
            <w:tcW w:w="4110" w:type="dxa"/>
            <w:noWrap w:val="0"/>
            <w:vAlign w:val="top"/>
          </w:tcPr>
          <w:p w14:paraId="2865D49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567" w:type="dxa"/>
            <w:noWrap w:val="0"/>
            <w:vAlign w:val="top"/>
          </w:tcPr>
          <w:p w14:paraId="4D9EEE83">
            <w:pPr>
              <w:tabs>
                <w:tab w:val="left" w:pos="709"/>
              </w:tabs>
              <w:spacing w:line="240" w:lineRule="auto"/>
              <w:ind w:firstLine="0"/>
              <w:jc w:val="center"/>
              <w:rPr>
                <w:sz w:val="22"/>
                <w:szCs w:val="22"/>
              </w:rPr>
            </w:pPr>
          </w:p>
        </w:tc>
        <w:tc>
          <w:tcPr>
            <w:tcW w:w="567" w:type="dxa"/>
            <w:noWrap w:val="0"/>
            <w:vAlign w:val="top"/>
          </w:tcPr>
          <w:p w14:paraId="2725AA67">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7E08AAF6">
            <w:pPr>
              <w:tabs>
                <w:tab w:val="left" w:pos="709"/>
              </w:tabs>
              <w:spacing w:line="240" w:lineRule="auto"/>
              <w:ind w:firstLine="0"/>
              <w:jc w:val="center"/>
              <w:rPr>
                <w:sz w:val="22"/>
                <w:szCs w:val="22"/>
              </w:rPr>
            </w:pPr>
          </w:p>
        </w:tc>
      </w:tr>
      <w:tr w14:paraId="2A75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21E01786">
            <w:pPr>
              <w:tabs>
                <w:tab w:val="left" w:pos="709"/>
              </w:tabs>
              <w:spacing w:line="240" w:lineRule="auto"/>
              <w:ind w:firstLine="0"/>
              <w:jc w:val="center"/>
              <w:rPr>
                <w:sz w:val="22"/>
                <w:szCs w:val="22"/>
              </w:rPr>
            </w:pPr>
          </w:p>
        </w:tc>
        <w:tc>
          <w:tcPr>
            <w:tcW w:w="761" w:type="dxa"/>
            <w:vMerge w:val="continue"/>
            <w:noWrap w:val="0"/>
            <w:vAlign w:val="top"/>
          </w:tcPr>
          <w:p w14:paraId="17AE7E03">
            <w:pPr>
              <w:tabs>
                <w:tab w:val="left" w:pos="709"/>
              </w:tabs>
              <w:spacing w:line="240" w:lineRule="auto"/>
              <w:ind w:firstLine="0"/>
              <w:jc w:val="center"/>
              <w:rPr>
                <w:sz w:val="22"/>
                <w:szCs w:val="22"/>
              </w:rPr>
            </w:pPr>
          </w:p>
        </w:tc>
        <w:tc>
          <w:tcPr>
            <w:tcW w:w="1134" w:type="dxa"/>
            <w:vMerge w:val="continue"/>
            <w:noWrap w:val="0"/>
            <w:vAlign w:val="top"/>
          </w:tcPr>
          <w:p w14:paraId="69A1A95E">
            <w:pPr>
              <w:tabs>
                <w:tab w:val="left" w:pos="709"/>
              </w:tabs>
              <w:spacing w:line="240" w:lineRule="auto"/>
              <w:ind w:firstLine="0"/>
              <w:jc w:val="center"/>
              <w:rPr>
                <w:sz w:val="22"/>
                <w:szCs w:val="22"/>
              </w:rPr>
            </w:pPr>
          </w:p>
        </w:tc>
        <w:tc>
          <w:tcPr>
            <w:tcW w:w="1701" w:type="dxa"/>
            <w:vMerge w:val="continue"/>
            <w:noWrap w:val="0"/>
            <w:vAlign w:val="top"/>
          </w:tcPr>
          <w:p w14:paraId="338729A1">
            <w:pPr>
              <w:tabs>
                <w:tab w:val="left" w:pos="709"/>
              </w:tabs>
              <w:spacing w:line="240" w:lineRule="auto"/>
              <w:ind w:firstLine="0"/>
              <w:jc w:val="left"/>
              <w:rPr>
                <w:sz w:val="22"/>
                <w:szCs w:val="22"/>
              </w:rPr>
            </w:pPr>
          </w:p>
        </w:tc>
        <w:tc>
          <w:tcPr>
            <w:tcW w:w="4110" w:type="dxa"/>
            <w:noWrap w:val="0"/>
            <w:vAlign w:val="top"/>
          </w:tcPr>
          <w:p w14:paraId="07028B68">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567" w:type="dxa"/>
            <w:noWrap w:val="0"/>
            <w:vAlign w:val="top"/>
          </w:tcPr>
          <w:p w14:paraId="27D9173C">
            <w:pPr>
              <w:tabs>
                <w:tab w:val="left" w:pos="709"/>
              </w:tabs>
              <w:spacing w:line="240" w:lineRule="auto"/>
              <w:ind w:firstLine="0"/>
              <w:jc w:val="center"/>
              <w:rPr>
                <w:sz w:val="22"/>
                <w:szCs w:val="22"/>
              </w:rPr>
            </w:pPr>
          </w:p>
        </w:tc>
        <w:tc>
          <w:tcPr>
            <w:tcW w:w="567" w:type="dxa"/>
            <w:noWrap w:val="0"/>
            <w:vAlign w:val="top"/>
          </w:tcPr>
          <w:p w14:paraId="3665741B">
            <w:pPr>
              <w:tabs>
                <w:tab w:val="left" w:pos="709"/>
              </w:tabs>
              <w:spacing w:line="240" w:lineRule="auto"/>
              <w:ind w:firstLine="0"/>
              <w:jc w:val="center"/>
              <w:rPr>
                <w:sz w:val="22"/>
                <w:szCs w:val="22"/>
              </w:rPr>
            </w:pPr>
          </w:p>
        </w:tc>
        <w:tc>
          <w:tcPr>
            <w:tcW w:w="617" w:type="dxa"/>
            <w:noWrap w:val="0"/>
            <w:vAlign w:val="top"/>
          </w:tcPr>
          <w:p w14:paraId="11A8163A">
            <w:pPr>
              <w:tabs>
                <w:tab w:val="left" w:pos="709"/>
              </w:tabs>
              <w:spacing w:line="240" w:lineRule="auto"/>
              <w:ind w:firstLine="0"/>
              <w:jc w:val="both"/>
              <w:rPr>
                <w:sz w:val="22"/>
                <w:szCs w:val="22"/>
              </w:rPr>
            </w:pPr>
            <w:r>
              <w:rPr>
                <w:rFonts w:hint="eastAsia"/>
                <w:sz w:val="22"/>
                <w:szCs w:val="22"/>
              </w:rPr>
              <w:t>√</w:t>
            </w:r>
          </w:p>
        </w:tc>
      </w:tr>
      <w:tr w14:paraId="03C5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7" w:type="dxa"/>
            <w:vMerge w:val="restart"/>
            <w:noWrap w:val="0"/>
            <w:vAlign w:val="center"/>
          </w:tcPr>
          <w:p w14:paraId="785C21AE">
            <w:pPr>
              <w:tabs>
                <w:tab w:val="left" w:pos="709"/>
              </w:tabs>
              <w:spacing w:line="240" w:lineRule="auto"/>
              <w:ind w:firstLine="0"/>
              <w:jc w:val="center"/>
              <w:rPr>
                <w:sz w:val="22"/>
                <w:szCs w:val="22"/>
              </w:rPr>
            </w:pPr>
            <w:r>
              <w:rPr>
                <w:rFonts w:hint="eastAsia"/>
                <w:sz w:val="22"/>
                <w:szCs w:val="22"/>
              </w:rPr>
              <w:t>2</w:t>
            </w:r>
          </w:p>
        </w:tc>
        <w:tc>
          <w:tcPr>
            <w:tcW w:w="761" w:type="dxa"/>
            <w:vMerge w:val="restart"/>
            <w:noWrap w:val="0"/>
            <w:vAlign w:val="center"/>
          </w:tcPr>
          <w:p w14:paraId="17C67D4E">
            <w:pPr>
              <w:tabs>
                <w:tab w:val="left" w:pos="709"/>
              </w:tabs>
              <w:spacing w:line="240" w:lineRule="auto"/>
              <w:ind w:firstLine="0"/>
              <w:jc w:val="center"/>
              <w:rPr>
                <w:sz w:val="22"/>
                <w:szCs w:val="22"/>
              </w:rPr>
            </w:pPr>
            <w:r>
              <w:rPr>
                <w:rFonts w:hint="eastAsia"/>
                <w:sz w:val="22"/>
                <w:szCs w:val="22"/>
              </w:rPr>
              <w:t>外观检验</w:t>
            </w:r>
          </w:p>
        </w:tc>
        <w:tc>
          <w:tcPr>
            <w:tcW w:w="1134" w:type="dxa"/>
            <w:vMerge w:val="restart"/>
            <w:noWrap w:val="0"/>
            <w:vAlign w:val="center"/>
          </w:tcPr>
          <w:p w14:paraId="2062B6C8">
            <w:pPr>
              <w:tabs>
                <w:tab w:val="left" w:pos="709"/>
              </w:tabs>
              <w:spacing w:line="240" w:lineRule="auto"/>
              <w:ind w:firstLine="0"/>
              <w:jc w:val="both"/>
              <w:rPr>
                <w:sz w:val="22"/>
                <w:szCs w:val="22"/>
              </w:rPr>
            </w:pPr>
            <w:r>
              <w:rPr>
                <w:rFonts w:hint="eastAsia"/>
                <w:sz w:val="22"/>
                <w:szCs w:val="22"/>
              </w:rPr>
              <w:t>目检</w:t>
            </w:r>
          </w:p>
        </w:tc>
        <w:tc>
          <w:tcPr>
            <w:tcW w:w="1701" w:type="dxa"/>
            <w:vMerge w:val="restart"/>
            <w:noWrap w:val="0"/>
            <w:vAlign w:val="center"/>
          </w:tcPr>
          <w:p w14:paraId="4CDF3129">
            <w:pPr>
              <w:tabs>
                <w:tab w:val="left" w:pos="709"/>
              </w:tabs>
              <w:spacing w:line="240" w:lineRule="auto"/>
              <w:jc w:val="left"/>
              <w:rPr>
                <w:sz w:val="22"/>
                <w:szCs w:val="22"/>
              </w:rPr>
            </w:pPr>
            <w:r>
              <w:rPr>
                <w:rFonts w:hint="eastAsia"/>
                <w:sz w:val="22"/>
                <w:szCs w:val="22"/>
              </w:rPr>
              <w:t>刮花、划伤</w:t>
            </w:r>
          </w:p>
        </w:tc>
        <w:tc>
          <w:tcPr>
            <w:tcW w:w="4110" w:type="dxa"/>
            <w:noWrap w:val="0"/>
            <w:vAlign w:val="top"/>
          </w:tcPr>
          <w:p w14:paraId="0EDF992D">
            <w:pPr>
              <w:tabs>
                <w:tab w:val="left" w:pos="709"/>
              </w:tabs>
              <w:spacing w:line="240" w:lineRule="auto"/>
              <w:ind w:firstLine="0"/>
              <w:jc w:val="both"/>
              <w:rPr>
                <w:sz w:val="22"/>
                <w:szCs w:val="22"/>
              </w:rPr>
            </w:pPr>
            <w:r>
              <w:rPr>
                <w:rFonts w:hint="eastAsia"/>
                <w:sz w:val="22"/>
                <w:szCs w:val="22"/>
              </w:rPr>
              <w:t>正、反面直径L≤1.0mm，充许2点</w:t>
            </w:r>
          </w:p>
        </w:tc>
        <w:tc>
          <w:tcPr>
            <w:tcW w:w="567" w:type="dxa"/>
            <w:noWrap w:val="0"/>
            <w:vAlign w:val="top"/>
          </w:tcPr>
          <w:p w14:paraId="3F87EDC4">
            <w:pPr>
              <w:tabs>
                <w:tab w:val="left" w:pos="709"/>
              </w:tabs>
              <w:spacing w:line="240" w:lineRule="auto"/>
              <w:ind w:firstLine="0"/>
              <w:rPr>
                <w:sz w:val="22"/>
                <w:szCs w:val="22"/>
              </w:rPr>
            </w:pPr>
          </w:p>
        </w:tc>
        <w:tc>
          <w:tcPr>
            <w:tcW w:w="567" w:type="dxa"/>
            <w:noWrap w:val="0"/>
            <w:vAlign w:val="top"/>
          </w:tcPr>
          <w:p w14:paraId="50AB8EB1">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1169B60A">
            <w:pPr>
              <w:tabs>
                <w:tab w:val="left" w:pos="709"/>
              </w:tabs>
              <w:spacing w:line="240" w:lineRule="auto"/>
              <w:ind w:firstLine="0"/>
              <w:rPr>
                <w:sz w:val="22"/>
                <w:szCs w:val="22"/>
              </w:rPr>
            </w:pPr>
          </w:p>
        </w:tc>
      </w:tr>
      <w:tr w14:paraId="6843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7" w:type="dxa"/>
            <w:vMerge w:val="continue"/>
            <w:noWrap w:val="0"/>
            <w:vAlign w:val="center"/>
          </w:tcPr>
          <w:p w14:paraId="0E968AC6">
            <w:pPr>
              <w:tabs>
                <w:tab w:val="left" w:pos="709"/>
              </w:tabs>
              <w:spacing w:line="240" w:lineRule="auto"/>
              <w:ind w:firstLine="0"/>
              <w:jc w:val="center"/>
              <w:rPr>
                <w:sz w:val="22"/>
                <w:szCs w:val="22"/>
              </w:rPr>
            </w:pPr>
          </w:p>
        </w:tc>
        <w:tc>
          <w:tcPr>
            <w:tcW w:w="761" w:type="dxa"/>
            <w:vMerge w:val="continue"/>
            <w:noWrap w:val="0"/>
            <w:vAlign w:val="center"/>
          </w:tcPr>
          <w:p w14:paraId="24F4F791">
            <w:pPr>
              <w:tabs>
                <w:tab w:val="left" w:pos="709"/>
              </w:tabs>
              <w:spacing w:line="240" w:lineRule="auto"/>
              <w:ind w:firstLine="0"/>
              <w:jc w:val="center"/>
              <w:rPr>
                <w:sz w:val="22"/>
                <w:szCs w:val="22"/>
              </w:rPr>
            </w:pPr>
          </w:p>
        </w:tc>
        <w:tc>
          <w:tcPr>
            <w:tcW w:w="1134" w:type="dxa"/>
            <w:vMerge w:val="continue"/>
            <w:noWrap w:val="0"/>
            <w:vAlign w:val="top"/>
          </w:tcPr>
          <w:p w14:paraId="3E869C64">
            <w:pPr>
              <w:tabs>
                <w:tab w:val="left" w:pos="709"/>
              </w:tabs>
              <w:spacing w:line="240" w:lineRule="auto"/>
              <w:ind w:firstLine="220" w:firstLineChars="100"/>
              <w:rPr>
                <w:sz w:val="22"/>
                <w:szCs w:val="22"/>
              </w:rPr>
            </w:pPr>
          </w:p>
        </w:tc>
        <w:tc>
          <w:tcPr>
            <w:tcW w:w="1701" w:type="dxa"/>
            <w:vMerge w:val="continue"/>
            <w:noWrap w:val="0"/>
            <w:vAlign w:val="center"/>
          </w:tcPr>
          <w:p w14:paraId="70557C51">
            <w:pPr>
              <w:tabs>
                <w:tab w:val="left" w:pos="709"/>
              </w:tabs>
              <w:spacing w:line="240" w:lineRule="auto"/>
              <w:ind w:firstLine="0"/>
              <w:jc w:val="left"/>
              <w:rPr>
                <w:sz w:val="22"/>
                <w:szCs w:val="22"/>
              </w:rPr>
            </w:pPr>
          </w:p>
        </w:tc>
        <w:tc>
          <w:tcPr>
            <w:tcW w:w="4110" w:type="dxa"/>
            <w:noWrap w:val="0"/>
            <w:vAlign w:val="top"/>
          </w:tcPr>
          <w:p w14:paraId="6CCFF816">
            <w:pPr>
              <w:tabs>
                <w:tab w:val="left" w:pos="709"/>
              </w:tabs>
              <w:spacing w:line="240" w:lineRule="auto"/>
              <w:ind w:firstLine="0"/>
              <w:jc w:val="both"/>
              <w:rPr>
                <w:sz w:val="22"/>
                <w:szCs w:val="22"/>
              </w:rPr>
            </w:pPr>
            <w:r>
              <w:rPr>
                <w:rFonts w:hint="eastAsia"/>
                <w:sz w:val="22"/>
                <w:szCs w:val="22"/>
              </w:rPr>
              <w:t>侧  面直径L≤1.5mm，充许3点</w:t>
            </w:r>
          </w:p>
        </w:tc>
        <w:tc>
          <w:tcPr>
            <w:tcW w:w="567" w:type="dxa"/>
            <w:noWrap w:val="0"/>
            <w:vAlign w:val="top"/>
          </w:tcPr>
          <w:p w14:paraId="38C9DD5C">
            <w:pPr>
              <w:tabs>
                <w:tab w:val="left" w:pos="709"/>
              </w:tabs>
              <w:spacing w:line="240" w:lineRule="auto"/>
              <w:ind w:firstLine="0"/>
              <w:rPr>
                <w:sz w:val="22"/>
                <w:szCs w:val="22"/>
              </w:rPr>
            </w:pPr>
          </w:p>
        </w:tc>
        <w:tc>
          <w:tcPr>
            <w:tcW w:w="567" w:type="dxa"/>
            <w:noWrap w:val="0"/>
            <w:vAlign w:val="top"/>
          </w:tcPr>
          <w:p w14:paraId="3E79FDFE">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1BCDE87C">
            <w:pPr>
              <w:tabs>
                <w:tab w:val="left" w:pos="709"/>
              </w:tabs>
              <w:spacing w:line="240" w:lineRule="auto"/>
              <w:ind w:firstLine="0"/>
              <w:rPr>
                <w:sz w:val="22"/>
                <w:szCs w:val="22"/>
              </w:rPr>
            </w:pPr>
          </w:p>
        </w:tc>
      </w:tr>
      <w:tr w14:paraId="0F0E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70432C60">
            <w:pPr>
              <w:tabs>
                <w:tab w:val="left" w:pos="709"/>
              </w:tabs>
              <w:spacing w:line="240" w:lineRule="auto"/>
              <w:ind w:firstLine="0"/>
              <w:jc w:val="center"/>
              <w:rPr>
                <w:sz w:val="22"/>
                <w:szCs w:val="22"/>
              </w:rPr>
            </w:pPr>
          </w:p>
        </w:tc>
        <w:tc>
          <w:tcPr>
            <w:tcW w:w="761" w:type="dxa"/>
            <w:vMerge w:val="continue"/>
            <w:noWrap w:val="0"/>
            <w:vAlign w:val="top"/>
          </w:tcPr>
          <w:p w14:paraId="5A8992C8">
            <w:pPr>
              <w:tabs>
                <w:tab w:val="left" w:pos="709"/>
              </w:tabs>
              <w:spacing w:line="240" w:lineRule="auto"/>
              <w:ind w:firstLine="0"/>
              <w:jc w:val="center"/>
              <w:rPr>
                <w:sz w:val="22"/>
                <w:szCs w:val="22"/>
              </w:rPr>
            </w:pPr>
          </w:p>
        </w:tc>
        <w:tc>
          <w:tcPr>
            <w:tcW w:w="1134" w:type="dxa"/>
            <w:vMerge w:val="continue"/>
            <w:noWrap w:val="0"/>
            <w:vAlign w:val="top"/>
          </w:tcPr>
          <w:p w14:paraId="776C7727">
            <w:pPr>
              <w:tabs>
                <w:tab w:val="left" w:pos="709"/>
              </w:tabs>
              <w:spacing w:line="240" w:lineRule="auto"/>
              <w:ind w:firstLine="220" w:firstLineChars="100"/>
              <w:rPr>
                <w:sz w:val="22"/>
                <w:szCs w:val="22"/>
              </w:rPr>
            </w:pPr>
          </w:p>
        </w:tc>
        <w:tc>
          <w:tcPr>
            <w:tcW w:w="1701" w:type="dxa"/>
            <w:vMerge w:val="restart"/>
            <w:noWrap w:val="0"/>
            <w:vAlign w:val="center"/>
          </w:tcPr>
          <w:p w14:paraId="613E2D0B">
            <w:pPr>
              <w:tabs>
                <w:tab w:val="left" w:pos="709"/>
              </w:tabs>
              <w:spacing w:line="240" w:lineRule="auto"/>
              <w:jc w:val="left"/>
              <w:rPr>
                <w:sz w:val="22"/>
                <w:szCs w:val="22"/>
              </w:rPr>
            </w:pPr>
            <w:r>
              <w:rPr>
                <w:rFonts w:hint="eastAsia"/>
                <w:sz w:val="22"/>
                <w:szCs w:val="22"/>
              </w:rPr>
              <w:t>杂色、麻点</w:t>
            </w:r>
          </w:p>
        </w:tc>
        <w:tc>
          <w:tcPr>
            <w:tcW w:w="4110" w:type="dxa"/>
            <w:noWrap w:val="0"/>
            <w:vAlign w:val="top"/>
          </w:tcPr>
          <w:p w14:paraId="7B2F8887">
            <w:pPr>
              <w:tabs>
                <w:tab w:val="left" w:pos="709"/>
              </w:tabs>
              <w:spacing w:line="240" w:lineRule="auto"/>
              <w:ind w:firstLine="0"/>
              <w:jc w:val="both"/>
              <w:rPr>
                <w:sz w:val="22"/>
                <w:szCs w:val="22"/>
              </w:rPr>
            </w:pPr>
            <w:r>
              <w:rPr>
                <w:rFonts w:hint="eastAsia"/>
                <w:sz w:val="22"/>
                <w:szCs w:val="22"/>
              </w:rPr>
              <w:t>正、反面直径D≤0.2mm，充许2点</w:t>
            </w:r>
          </w:p>
        </w:tc>
        <w:tc>
          <w:tcPr>
            <w:tcW w:w="567" w:type="dxa"/>
            <w:noWrap w:val="0"/>
            <w:vAlign w:val="top"/>
          </w:tcPr>
          <w:p w14:paraId="3ECAFB83">
            <w:pPr>
              <w:tabs>
                <w:tab w:val="left" w:pos="709"/>
              </w:tabs>
              <w:spacing w:line="240" w:lineRule="auto"/>
              <w:ind w:firstLine="0"/>
              <w:jc w:val="center"/>
              <w:rPr>
                <w:sz w:val="22"/>
                <w:szCs w:val="22"/>
              </w:rPr>
            </w:pPr>
          </w:p>
        </w:tc>
        <w:tc>
          <w:tcPr>
            <w:tcW w:w="567" w:type="dxa"/>
            <w:noWrap w:val="0"/>
            <w:vAlign w:val="top"/>
          </w:tcPr>
          <w:p w14:paraId="620AFCA7">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148A60EB">
            <w:pPr>
              <w:tabs>
                <w:tab w:val="left" w:pos="709"/>
              </w:tabs>
              <w:spacing w:line="240" w:lineRule="auto"/>
              <w:ind w:firstLine="0"/>
              <w:jc w:val="center"/>
              <w:rPr>
                <w:sz w:val="22"/>
                <w:szCs w:val="22"/>
              </w:rPr>
            </w:pPr>
          </w:p>
        </w:tc>
      </w:tr>
      <w:tr w14:paraId="6F4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353ACF68">
            <w:pPr>
              <w:tabs>
                <w:tab w:val="left" w:pos="709"/>
              </w:tabs>
              <w:spacing w:line="240" w:lineRule="auto"/>
              <w:ind w:firstLine="0"/>
              <w:jc w:val="center"/>
              <w:rPr>
                <w:sz w:val="22"/>
                <w:szCs w:val="22"/>
              </w:rPr>
            </w:pPr>
          </w:p>
        </w:tc>
        <w:tc>
          <w:tcPr>
            <w:tcW w:w="761" w:type="dxa"/>
            <w:vMerge w:val="continue"/>
            <w:noWrap w:val="0"/>
            <w:vAlign w:val="top"/>
          </w:tcPr>
          <w:p w14:paraId="57094081">
            <w:pPr>
              <w:tabs>
                <w:tab w:val="left" w:pos="709"/>
              </w:tabs>
              <w:spacing w:line="240" w:lineRule="auto"/>
              <w:ind w:firstLine="0"/>
              <w:jc w:val="center"/>
              <w:rPr>
                <w:sz w:val="22"/>
                <w:szCs w:val="22"/>
              </w:rPr>
            </w:pPr>
          </w:p>
        </w:tc>
        <w:tc>
          <w:tcPr>
            <w:tcW w:w="1134" w:type="dxa"/>
            <w:vMerge w:val="continue"/>
            <w:noWrap w:val="0"/>
            <w:vAlign w:val="top"/>
          </w:tcPr>
          <w:p w14:paraId="234C84B9">
            <w:pPr>
              <w:tabs>
                <w:tab w:val="left" w:pos="709"/>
              </w:tabs>
              <w:spacing w:line="240" w:lineRule="auto"/>
              <w:ind w:firstLine="0"/>
              <w:jc w:val="center"/>
              <w:rPr>
                <w:sz w:val="22"/>
                <w:szCs w:val="22"/>
              </w:rPr>
            </w:pPr>
          </w:p>
        </w:tc>
        <w:tc>
          <w:tcPr>
            <w:tcW w:w="1701" w:type="dxa"/>
            <w:vMerge w:val="continue"/>
            <w:noWrap w:val="0"/>
            <w:vAlign w:val="center"/>
          </w:tcPr>
          <w:p w14:paraId="5E5E244D">
            <w:pPr>
              <w:tabs>
                <w:tab w:val="left" w:pos="709"/>
              </w:tabs>
              <w:spacing w:line="240" w:lineRule="auto"/>
              <w:ind w:firstLine="0"/>
              <w:jc w:val="left"/>
              <w:rPr>
                <w:sz w:val="22"/>
                <w:szCs w:val="22"/>
              </w:rPr>
            </w:pPr>
          </w:p>
        </w:tc>
        <w:tc>
          <w:tcPr>
            <w:tcW w:w="4110" w:type="dxa"/>
            <w:noWrap w:val="0"/>
            <w:vAlign w:val="top"/>
          </w:tcPr>
          <w:p w14:paraId="050047BC">
            <w:pPr>
              <w:tabs>
                <w:tab w:val="left" w:pos="709"/>
              </w:tabs>
              <w:spacing w:line="240" w:lineRule="auto"/>
              <w:ind w:firstLine="0"/>
              <w:jc w:val="both"/>
              <w:rPr>
                <w:sz w:val="22"/>
                <w:szCs w:val="22"/>
              </w:rPr>
            </w:pPr>
            <w:r>
              <w:rPr>
                <w:rFonts w:hint="eastAsia"/>
                <w:sz w:val="22"/>
                <w:szCs w:val="22"/>
              </w:rPr>
              <w:t>侧  面直径D≤0.3mm，充许3点</w:t>
            </w:r>
          </w:p>
        </w:tc>
        <w:tc>
          <w:tcPr>
            <w:tcW w:w="567" w:type="dxa"/>
            <w:noWrap w:val="0"/>
            <w:vAlign w:val="top"/>
          </w:tcPr>
          <w:p w14:paraId="6DE2634A">
            <w:pPr>
              <w:tabs>
                <w:tab w:val="left" w:pos="709"/>
              </w:tabs>
              <w:spacing w:line="240" w:lineRule="auto"/>
              <w:ind w:firstLine="0"/>
              <w:jc w:val="center"/>
              <w:rPr>
                <w:sz w:val="22"/>
                <w:szCs w:val="22"/>
              </w:rPr>
            </w:pPr>
          </w:p>
        </w:tc>
        <w:tc>
          <w:tcPr>
            <w:tcW w:w="567" w:type="dxa"/>
            <w:noWrap w:val="0"/>
            <w:vAlign w:val="top"/>
          </w:tcPr>
          <w:p w14:paraId="04C9EA4A">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4426C424">
            <w:pPr>
              <w:tabs>
                <w:tab w:val="left" w:pos="709"/>
              </w:tabs>
              <w:spacing w:line="240" w:lineRule="auto"/>
              <w:ind w:firstLine="0"/>
              <w:jc w:val="center"/>
              <w:rPr>
                <w:sz w:val="22"/>
                <w:szCs w:val="22"/>
              </w:rPr>
            </w:pPr>
          </w:p>
        </w:tc>
      </w:tr>
      <w:tr w14:paraId="5F3F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7F4551D5">
            <w:pPr>
              <w:tabs>
                <w:tab w:val="left" w:pos="709"/>
              </w:tabs>
              <w:spacing w:line="240" w:lineRule="auto"/>
              <w:ind w:firstLine="0"/>
              <w:jc w:val="center"/>
              <w:rPr>
                <w:sz w:val="22"/>
                <w:szCs w:val="22"/>
              </w:rPr>
            </w:pPr>
          </w:p>
        </w:tc>
        <w:tc>
          <w:tcPr>
            <w:tcW w:w="761" w:type="dxa"/>
            <w:vMerge w:val="continue"/>
            <w:noWrap w:val="0"/>
            <w:vAlign w:val="top"/>
          </w:tcPr>
          <w:p w14:paraId="1F3F3C63">
            <w:pPr>
              <w:tabs>
                <w:tab w:val="left" w:pos="709"/>
              </w:tabs>
              <w:spacing w:line="240" w:lineRule="auto"/>
              <w:ind w:firstLine="0"/>
              <w:jc w:val="center"/>
              <w:rPr>
                <w:sz w:val="22"/>
                <w:szCs w:val="22"/>
              </w:rPr>
            </w:pPr>
          </w:p>
        </w:tc>
        <w:tc>
          <w:tcPr>
            <w:tcW w:w="1134" w:type="dxa"/>
            <w:vMerge w:val="continue"/>
            <w:noWrap w:val="0"/>
            <w:vAlign w:val="top"/>
          </w:tcPr>
          <w:p w14:paraId="2E49A164">
            <w:pPr>
              <w:tabs>
                <w:tab w:val="left" w:pos="709"/>
              </w:tabs>
              <w:spacing w:line="240" w:lineRule="auto"/>
              <w:ind w:firstLine="0"/>
              <w:jc w:val="center"/>
              <w:rPr>
                <w:sz w:val="22"/>
                <w:szCs w:val="22"/>
              </w:rPr>
            </w:pPr>
          </w:p>
        </w:tc>
        <w:tc>
          <w:tcPr>
            <w:tcW w:w="1701" w:type="dxa"/>
            <w:vMerge w:val="restart"/>
            <w:noWrap w:val="0"/>
            <w:vAlign w:val="center"/>
          </w:tcPr>
          <w:p w14:paraId="135BE672">
            <w:pPr>
              <w:tabs>
                <w:tab w:val="left" w:pos="709"/>
              </w:tabs>
              <w:spacing w:line="240" w:lineRule="auto"/>
              <w:jc w:val="left"/>
              <w:rPr>
                <w:sz w:val="22"/>
                <w:szCs w:val="22"/>
              </w:rPr>
            </w:pPr>
            <w:r>
              <w:rPr>
                <w:rFonts w:hint="eastAsia"/>
                <w:sz w:val="22"/>
                <w:szCs w:val="22"/>
              </w:rPr>
              <w:t>针孔</w:t>
            </w:r>
          </w:p>
        </w:tc>
        <w:tc>
          <w:tcPr>
            <w:tcW w:w="4110" w:type="dxa"/>
            <w:noWrap w:val="0"/>
            <w:vAlign w:val="top"/>
          </w:tcPr>
          <w:p w14:paraId="4B33DFDF">
            <w:pPr>
              <w:tabs>
                <w:tab w:val="left" w:pos="709"/>
              </w:tabs>
              <w:spacing w:line="240" w:lineRule="auto"/>
              <w:ind w:firstLine="0"/>
              <w:jc w:val="both"/>
              <w:rPr>
                <w:sz w:val="22"/>
                <w:szCs w:val="22"/>
              </w:rPr>
            </w:pPr>
            <w:r>
              <w:rPr>
                <w:rFonts w:hint="eastAsia"/>
                <w:sz w:val="22"/>
                <w:szCs w:val="22"/>
              </w:rPr>
              <w:t>正、反面直径D≤0.15mm，充许3点</w:t>
            </w:r>
          </w:p>
        </w:tc>
        <w:tc>
          <w:tcPr>
            <w:tcW w:w="567" w:type="dxa"/>
            <w:noWrap w:val="0"/>
            <w:vAlign w:val="top"/>
          </w:tcPr>
          <w:p w14:paraId="42ACBE63">
            <w:pPr>
              <w:tabs>
                <w:tab w:val="left" w:pos="709"/>
              </w:tabs>
              <w:spacing w:line="240" w:lineRule="auto"/>
              <w:ind w:firstLine="0"/>
              <w:jc w:val="center"/>
              <w:rPr>
                <w:sz w:val="22"/>
                <w:szCs w:val="22"/>
              </w:rPr>
            </w:pPr>
          </w:p>
        </w:tc>
        <w:tc>
          <w:tcPr>
            <w:tcW w:w="567" w:type="dxa"/>
            <w:noWrap w:val="0"/>
            <w:vAlign w:val="top"/>
          </w:tcPr>
          <w:p w14:paraId="34FA242D">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39C6FF95">
            <w:pPr>
              <w:tabs>
                <w:tab w:val="left" w:pos="709"/>
              </w:tabs>
              <w:spacing w:line="240" w:lineRule="auto"/>
              <w:ind w:firstLine="0"/>
              <w:jc w:val="center"/>
              <w:rPr>
                <w:sz w:val="22"/>
                <w:szCs w:val="22"/>
              </w:rPr>
            </w:pPr>
          </w:p>
        </w:tc>
      </w:tr>
      <w:tr w14:paraId="0DCF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775B72C5">
            <w:pPr>
              <w:tabs>
                <w:tab w:val="left" w:pos="709"/>
              </w:tabs>
              <w:spacing w:line="240" w:lineRule="auto"/>
              <w:ind w:firstLine="0"/>
              <w:jc w:val="center"/>
              <w:rPr>
                <w:sz w:val="22"/>
                <w:szCs w:val="22"/>
              </w:rPr>
            </w:pPr>
          </w:p>
        </w:tc>
        <w:tc>
          <w:tcPr>
            <w:tcW w:w="761" w:type="dxa"/>
            <w:vMerge w:val="continue"/>
            <w:noWrap w:val="0"/>
            <w:vAlign w:val="top"/>
          </w:tcPr>
          <w:p w14:paraId="3CFBAC0D">
            <w:pPr>
              <w:tabs>
                <w:tab w:val="left" w:pos="709"/>
              </w:tabs>
              <w:spacing w:line="240" w:lineRule="auto"/>
              <w:ind w:firstLine="0"/>
              <w:jc w:val="center"/>
              <w:rPr>
                <w:sz w:val="22"/>
                <w:szCs w:val="22"/>
              </w:rPr>
            </w:pPr>
          </w:p>
        </w:tc>
        <w:tc>
          <w:tcPr>
            <w:tcW w:w="1134" w:type="dxa"/>
            <w:vMerge w:val="continue"/>
            <w:noWrap w:val="0"/>
            <w:vAlign w:val="top"/>
          </w:tcPr>
          <w:p w14:paraId="467200EC">
            <w:pPr>
              <w:tabs>
                <w:tab w:val="left" w:pos="709"/>
              </w:tabs>
              <w:spacing w:line="240" w:lineRule="auto"/>
              <w:ind w:firstLine="0"/>
              <w:jc w:val="center"/>
              <w:rPr>
                <w:sz w:val="22"/>
                <w:szCs w:val="22"/>
              </w:rPr>
            </w:pPr>
          </w:p>
        </w:tc>
        <w:tc>
          <w:tcPr>
            <w:tcW w:w="1701" w:type="dxa"/>
            <w:vMerge w:val="continue"/>
            <w:noWrap w:val="0"/>
            <w:vAlign w:val="center"/>
          </w:tcPr>
          <w:p w14:paraId="65C778EF">
            <w:pPr>
              <w:tabs>
                <w:tab w:val="left" w:pos="709"/>
              </w:tabs>
              <w:spacing w:line="240" w:lineRule="auto"/>
              <w:ind w:firstLine="0"/>
              <w:jc w:val="left"/>
              <w:rPr>
                <w:sz w:val="22"/>
                <w:szCs w:val="22"/>
              </w:rPr>
            </w:pPr>
          </w:p>
        </w:tc>
        <w:tc>
          <w:tcPr>
            <w:tcW w:w="4110" w:type="dxa"/>
            <w:noWrap w:val="0"/>
            <w:vAlign w:val="top"/>
          </w:tcPr>
          <w:p w14:paraId="05E54C01">
            <w:pPr>
              <w:tabs>
                <w:tab w:val="left" w:pos="709"/>
              </w:tabs>
              <w:spacing w:line="240" w:lineRule="auto"/>
              <w:ind w:firstLine="0"/>
              <w:jc w:val="both"/>
              <w:rPr>
                <w:sz w:val="22"/>
                <w:szCs w:val="22"/>
              </w:rPr>
            </w:pPr>
            <w:r>
              <w:rPr>
                <w:rFonts w:hint="eastAsia"/>
                <w:sz w:val="22"/>
                <w:szCs w:val="22"/>
              </w:rPr>
              <w:t>侧  面直径D≤0.5mm，充许3点</w:t>
            </w:r>
          </w:p>
        </w:tc>
        <w:tc>
          <w:tcPr>
            <w:tcW w:w="567" w:type="dxa"/>
            <w:noWrap w:val="0"/>
            <w:vAlign w:val="top"/>
          </w:tcPr>
          <w:p w14:paraId="1250227B">
            <w:pPr>
              <w:tabs>
                <w:tab w:val="left" w:pos="709"/>
              </w:tabs>
              <w:spacing w:line="240" w:lineRule="auto"/>
              <w:ind w:firstLine="0"/>
              <w:jc w:val="center"/>
              <w:rPr>
                <w:sz w:val="22"/>
                <w:szCs w:val="22"/>
              </w:rPr>
            </w:pPr>
          </w:p>
        </w:tc>
        <w:tc>
          <w:tcPr>
            <w:tcW w:w="567" w:type="dxa"/>
            <w:noWrap w:val="0"/>
            <w:vAlign w:val="top"/>
          </w:tcPr>
          <w:p w14:paraId="0144377F">
            <w:pPr>
              <w:spacing w:line="240" w:lineRule="auto"/>
              <w:ind w:firstLine="0"/>
            </w:pPr>
            <w:r>
              <w:rPr>
                <w:rFonts w:hint="eastAsia"/>
                <w:sz w:val="22"/>
                <w:szCs w:val="22"/>
              </w:rPr>
              <w:t>√</w:t>
            </w:r>
          </w:p>
        </w:tc>
        <w:tc>
          <w:tcPr>
            <w:tcW w:w="617" w:type="dxa"/>
            <w:noWrap w:val="0"/>
            <w:vAlign w:val="top"/>
          </w:tcPr>
          <w:p w14:paraId="7787569B">
            <w:pPr>
              <w:tabs>
                <w:tab w:val="left" w:pos="709"/>
              </w:tabs>
              <w:spacing w:line="240" w:lineRule="auto"/>
              <w:ind w:firstLine="0"/>
              <w:jc w:val="center"/>
              <w:rPr>
                <w:sz w:val="22"/>
                <w:szCs w:val="22"/>
              </w:rPr>
            </w:pPr>
          </w:p>
        </w:tc>
      </w:tr>
      <w:tr w14:paraId="2879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3BA47070">
            <w:pPr>
              <w:tabs>
                <w:tab w:val="left" w:pos="709"/>
              </w:tabs>
              <w:spacing w:line="240" w:lineRule="auto"/>
              <w:ind w:firstLine="0"/>
              <w:jc w:val="center"/>
              <w:rPr>
                <w:sz w:val="22"/>
                <w:szCs w:val="22"/>
              </w:rPr>
            </w:pPr>
          </w:p>
        </w:tc>
        <w:tc>
          <w:tcPr>
            <w:tcW w:w="761" w:type="dxa"/>
            <w:vMerge w:val="continue"/>
            <w:noWrap w:val="0"/>
            <w:vAlign w:val="top"/>
          </w:tcPr>
          <w:p w14:paraId="14BF8CBA">
            <w:pPr>
              <w:tabs>
                <w:tab w:val="left" w:pos="709"/>
              </w:tabs>
              <w:spacing w:line="240" w:lineRule="auto"/>
              <w:ind w:firstLine="0"/>
              <w:jc w:val="center"/>
              <w:rPr>
                <w:sz w:val="22"/>
                <w:szCs w:val="22"/>
              </w:rPr>
            </w:pPr>
          </w:p>
        </w:tc>
        <w:tc>
          <w:tcPr>
            <w:tcW w:w="1134" w:type="dxa"/>
            <w:vMerge w:val="continue"/>
            <w:noWrap w:val="0"/>
            <w:vAlign w:val="top"/>
          </w:tcPr>
          <w:p w14:paraId="238DFCB2">
            <w:pPr>
              <w:tabs>
                <w:tab w:val="left" w:pos="709"/>
              </w:tabs>
              <w:spacing w:line="240" w:lineRule="auto"/>
              <w:ind w:firstLine="0"/>
              <w:jc w:val="center"/>
              <w:rPr>
                <w:sz w:val="22"/>
                <w:szCs w:val="22"/>
              </w:rPr>
            </w:pPr>
          </w:p>
        </w:tc>
        <w:tc>
          <w:tcPr>
            <w:tcW w:w="1701" w:type="dxa"/>
            <w:vMerge w:val="restart"/>
            <w:noWrap w:val="0"/>
            <w:vAlign w:val="center"/>
          </w:tcPr>
          <w:p w14:paraId="1BC08AFD">
            <w:pPr>
              <w:tabs>
                <w:tab w:val="left" w:pos="709"/>
              </w:tabs>
              <w:spacing w:line="240" w:lineRule="auto"/>
              <w:jc w:val="left"/>
              <w:rPr>
                <w:sz w:val="22"/>
                <w:szCs w:val="22"/>
              </w:rPr>
            </w:pPr>
            <w:r>
              <w:rPr>
                <w:rFonts w:hint="eastAsia"/>
                <w:sz w:val="22"/>
                <w:szCs w:val="22"/>
              </w:rPr>
              <w:t>起泡</w:t>
            </w:r>
          </w:p>
        </w:tc>
        <w:tc>
          <w:tcPr>
            <w:tcW w:w="4110" w:type="dxa"/>
            <w:noWrap w:val="0"/>
            <w:vAlign w:val="top"/>
          </w:tcPr>
          <w:p w14:paraId="5BC4FEA0">
            <w:pPr>
              <w:tabs>
                <w:tab w:val="left" w:pos="709"/>
              </w:tabs>
              <w:spacing w:line="240" w:lineRule="auto"/>
              <w:ind w:firstLine="0"/>
              <w:jc w:val="both"/>
              <w:rPr>
                <w:sz w:val="22"/>
                <w:szCs w:val="22"/>
              </w:rPr>
            </w:pPr>
            <w:r>
              <w:rPr>
                <w:rFonts w:hint="eastAsia"/>
                <w:sz w:val="22"/>
                <w:szCs w:val="22"/>
              </w:rPr>
              <w:t>正、反面直径D≤0.15mm，充许2点</w:t>
            </w:r>
          </w:p>
        </w:tc>
        <w:tc>
          <w:tcPr>
            <w:tcW w:w="567" w:type="dxa"/>
            <w:noWrap w:val="0"/>
            <w:vAlign w:val="top"/>
          </w:tcPr>
          <w:p w14:paraId="14F70C29">
            <w:pPr>
              <w:tabs>
                <w:tab w:val="left" w:pos="709"/>
              </w:tabs>
              <w:spacing w:line="240" w:lineRule="auto"/>
              <w:ind w:firstLine="0"/>
              <w:jc w:val="center"/>
              <w:rPr>
                <w:sz w:val="22"/>
                <w:szCs w:val="22"/>
              </w:rPr>
            </w:pPr>
          </w:p>
        </w:tc>
        <w:tc>
          <w:tcPr>
            <w:tcW w:w="567" w:type="dxa"/>
            <w:noWrap w:val="0"/>
            <w:vAlign w:val="top"/>
          </w:tcPr>
          <w:p w14:paraId="7246894C">
            <w:pPr>
              <w:spacing w:line="240" w:lineRule="auto"/>
              <w:ind w:firstLine="0"/>
            </w:pPr>
            <w:r>
              <w:rPr>
                <w:rFonts w:hint="eastAsia"/>
                <w:sz w:val="22"/>
                <w:szCs w:val="22"/>
              </w:rPr>
              <w:t>√</w:t>
            </w:r>
          </w:p>
        </w:tc>
        <w:tc>
          <w:tcPr>
            <w:tcW w:w="617" w:type="dxa"/>
            <w:noWrap w:val="0"/>
            <w:vAlign w:val="top"/>
          </w:tcPr>
          <w:p w14:paraId="6F0EFC75">
            <w:pPr>
              <w:tabs>
                <w:tab w:val="left" w:pos="709"/>
              </w:tabs>
              <w:spacing w:line="240" w:lineRule="auto"/>
              <w:ind w:firstLine="0"/>
              <w:jc w:val="center"/>
              <w:rPr>
                <w:sz w:val="22"/>
                <w:szCs w:val="22"/>
              </w:rPr>
            </w:pPr>
          </w:p>
        </w:tc>
      </w:tr>
      <w:tr w14:paraId="5B1B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755ABE6D">
            <w:pPr>
              <w:tabs>
                <w:tab w:val="left" w:pos="709"/>
              </w:tabs>
              <w:spacing w:line="240" w:lineRule="auto"/>
              <w:ind w:firstLine="0"/>
              <w:jc w:val="center"/>
              <w:rPr>
                <w:sz w:val="22"/>
                <w:szCs w:val="22"/>
              </w:rPr>
            </w:pPr>
          </w:p>
        </w:tc>
        <w:tc>
          <w:tcPr>
            <w:tcW w:w="761" w:type="dxa"/>
            <w:vMerge w:val="continue"/>
            <w:noWrap w:val="0"/>
            <w:vAlign w:val="top"/>
          </w:tcPr>
          <w:p w14:paraId="50B3EE14">
            <w:pPr>
              <w:tabs>
                <w:tab w:val="left" w:pos="709"/>
              </w:tabs>
              <w:spacing w:line="240" w:lineRule="auto"/>
              <w:ind w:firstLine="0"/>
              <w:jc w:val="center"/>
              <w:rPr>
                <w:sz w:val="22"/>
                <w:szCs w:val="22"/>
              </w:rPr>
            </w:pPr>
          </w:p>
        </w:tc>
        <w:tc>
          <w:tcPr>
            <w:tcW w:w="1134" w:type="dxa"/>
            <w:vMerge w:val="continue"/>
            <w:noWrap w:val="0"/>
            <w:vAlign w:val="top"/>
          </w:tcPr>
          <w:p w14:paraId="7AAFF532">
            <w:pPr>
              <w:tabs>
                <w:tab w:val="left" w:pos="709"/>
              </w:tabs>
              <w:spacing w:line="240" w:lineRule="auto"/>
              <w:ind w:firstLine="0"/>
              <w:jc w:val="center"/>
              <w:rPr>
                <w:sz w:val="22"/>
                <w:szCs w:val="22"/>
              </w:rPr>
            </w:pPr>
          </w:p>
        </w:tc>
        <w:tc>
          <w:tcPr>
            <w:tcW w:w="1701" w:type="dxa"/>
            <w:vMerge w:val="continue"/>
            <w:noWrap w:val="0"/>
            <w:vAlign w:val="center"/>
          </w:tcPr>
          <w:p w14:paraId="6A16F938">
            <w:pPr>
              <w:tabs>
                <w:tab w:val="left" w:pos="709"/>
              </w:tabs>
              <w:spacing w:line="240" w:lineRule="auto"/>
              <w:ind w:firstLine="0"/>
              <w:jc w:val="left"/>
              <w:rPr>
                <w:sz w:val="22"/>
                <w:szCs w:val="22"/>
              </w:rPr>
            </w:pPr>
          </w:p>
        </w:tc>
        <w:tc>
          <w:tcPr>
            <w:tcW w:w="4110" w:type="dxa"/>
            <w:noWrap w:val="0"/>
            <w:vAlign w:val="top"/>
          </w:tcPr>
          <w:p w14:paraId="5727BBC2">
            <w:pPr>
              <w:tabs>
                <w:tab w:val="left" w:pos="709"/>
              </w:tabs>
              <w:spacing w:line="240" w:lineRule="auto"/>
              <w:ind w:firstLine="0"/>
              <w:jc w:val="both"/>
              <w:rPr>
                <w:sz w:val="22"/>
                <w:szCs w:val="22"/>
              </w:rPr>
            </w:pPr>
            <w:r>
              <w:rPr>
                <w:rFonts w:hint="eastAsia"/>
                <w:sz w:val="22"/>
                <w:szCs w:val="22"/>
              </w:rPr>
              <w:t>侧  面直径D≤0.2mm，充许3点</w:t>
            </w:r>
          </w:p>
        </w:tc>
        <w:tc>
          <w:tcPr>
            <w:tcW w:w="567" w:type="dxa"/>
            <w:noWrap w:val="0"/>
            <w:vAlign w:val="top"/>
          </w:tcPr>
          <w:p w14:paraId="4941D135">
            <w:pPr>
              <w:tabs>
                <w:tab w:val="left" w:pos="709"/>
              </w:tabs>
              <w:spacing w:line="240" w:lineRule="auto"/>
              <w:ind w:firstLine="0"/>
              <w:jc w:val="center"/>
              <w:rPr>
                <w:sz w:val="22"/>
                <w:szCs w:val="22"/>
              </w:rPr>
            </w:pPr>
          </w:p>
        </w:tc>
        <w:tc>
          <w:tcPr>
            <w:tcW w:w="567" w:type="dxa"/>
            <w:noWrap w:val="0"/>
            <w:vAlign w:val="top"/>
          </w:tcPr>
          <w:p w14:paraId="1E002BAF">
            <w:pPr>
              <w:spacing w:line="240" w:lineRule="auto"/>
              <w:ind w:firstLine="0"/>
            </w:pPr>
            <w:r>
              <w:rPr>
                <w:rFonts w:hint="eastAsia"/>
                <w:sz w:val="22"/>
                <w:szCs w:val="22"/>
              </w:rPr>
              <w:t>√</w:t>
            </w:r>
          </w:p>
        </w:tc>
        <w:tc>
          <w:tcPr>
            <w:tcW w:w="617" w:type="dxa"/>
            <w:noWrap w:val="0"/>
            <w:vAlign w:val="top"/>
          </w:tcPr>
          <w:p w14:paraId="4A34128A">
            <w:pPr>
              <w:tabs>
                <w:tab w:val="left" w:pos="709"/>
              </w:tabs>
              <w:spacing w:line="240" w:lineRule="auto"/>
              <w:ind w:firstLine="0"/>
              <w:jc w:val="center"/>
              <w:rPr>
                <w:sz w:val="22"/>
                <w:szCs w:val="22"/>
              </w:rPr>
            </w:pPr>
          </w:p>
        </w:tc>
      </w:tr>
      <w:tr w14:paraId="1F44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5D9104F2">
            <w:pPr>
              <w:tabs>
                <w:tab w:val="left" w:pos="709"/>
              </w:tabs>
              <w:spacing w:line="240" w:lineRule="auto"/>
              <w:ind w:firstLine="0"/>
              <w:jc w:val="center"/>
              <w:rPr>
                <w:sz w:val="22"/>
                <w:szCs w:val="22"/>
              </w:rPr>
            </w:pPr>
          </w:p>
        </w:tc>
        <w:tc>
          <w:tcPr>
            <w:tcW w:w="761" w:type="dxa"/>
            <w:vMerge w:val="continue"/>
            <w:noWrap w:val="0"/>
            <w:vAlign w:val="top"/>
          </w:tcPr>
          <w:p w14:paraId="7EE8413B">
            <w:pPr>
              <w:tabs>
                <w:tab w:val="left" w:pos="709"/>
              </w:tabs>
              <w:spacing w:line="240" w:lineRule="auto"/>
              <w:ind w:firstLine="0"/>
              <w:jc w:val="center"/>
              <w:rPr>
                <w:sz w:val="22"/>
                <w:szCs w:val="22"/>
              </w:rPr>
            </w:pPr>
          </w:p>
        </w:tc>
        <w:tc>
          <w:tcPr>
            <w:tcW w:w="1134" w:type="dxa"/>
            <w:vMerge w:val="continue"/>
            <w:noWrap w:val="0"/>
            <w:vAlign w:val="top"/>
          </w:tcPr>
          <w:p w14:paraId="5533C3B2">
            <w:pPr>
              <w:tabs>
                <w:tab w:val="left" w:pos="709"/>
              </w:tabs>
              <w:spacing w:line="240" w:lineRule="auto"/>
              <w:ind w:firstLine="0"/>
              <w:jc w:val="center"/>
              <w:rPr>
                <w:sz w:val="22"/>
                <w:szCs w:val="22"/>
              </w:rPr>
            </w:pPr>
          </w:p>
        </w:tc>
        <w:tc>
          <w:tcPr>
            <w:tcW w:w="1701" w:type="dxa"/>
            <w:vMerge w:val="restart"/>
            <w:noWrap w:val="0"/>
            <w:vAlign w:val="center"/>
          </w:tcPr>
          <w:p w14:paraId="3A864441">
            <w:pPr>
              <w:tabs>
                <w:tab w:val="left" w:pos="709"/>
              </w:tabs>
              <w:spacing w:line="240" w:lineRule="auto"/>
              <w:jc w:val="left"/>
              <w:rPr>
                <w:sz w:val="22"/>
                <w:szCs w:val="22"/>
              </w:rPr>
            </w:pPr>
            <w:r>
              <w:rPr>
                <w:rFonts w:hint="eastAsia"/>
                <w:sz w:val="22"/>
                <w:szCs w:val="22"/>
              </w:rPr>
              <w:t>脱漆</w:t>
            </w:r>
          </w:p>
        </w:tc>
        <w:tc>
          <w:tcPr>
            <w:tcW w:w="4110" w:type="dxa"/>
            <w:noWrap w:val="0"/>
            <w:vAlign w:val="top"/>
          </w:tcPr>
          <w:p w14:paraId="5034CB9B">
            <w:pPr>
              <w:tabs>
                <w:tab w:val="left" w:pos="709"/>
              </w:tabs>
              <w:spacing w:line="240" w:lineRule="auto"/>
              <w:ind w:firstLine="0"/>
              <w:jc w:val="both"/>
              <w:rPr>
                <w:sz w:val="22"/>
                <w:szCs w:val="22"/>
              </w:rPr>
            </w:pPr>
            <w:r>
              <w:rPr>
                <w:rFonts w:hint="eastAsia"/>
                <w:sz w:val="22"/>
                <w:szCs w:val="22"/>
              </w:rPr>
              <w:t>正、反面不可有</w:t>
            </w:r>
          </w:p>
        </w:tc>
        <w:tc>
          <w:tcPr>
            <w:tcW w:w="567" w:type="dxa"/>
            <w:noWrap w:val="0"/>
            <w:vAlign w:val="top"/>
          </w:tcPr>
          <w:p w14:paraId="1562B59A">
            <w:pPr>
              <w:tabs>
                <w:tab w:val="left" w:pos="709"/>
              </w:tabs>
              <w:spacing w:line="240" w:lineRule="auto"/>
              <w:ind w:firstLine="0"/>
              <w:jc w:val="center"/>
              <w:rPr>
                <w:sz w:val="22"/>
                <w:szCs w:val="22"/>
              </w:rPr>
            </w:pPr>
          </w:p>
        </w:tc>
        <w:tc>
          <w:tcPr>
            <w:tcW w:w="567" w:type="dxa"/>
            <w:noWrap w:val="0"/>
            <w:vAlign w:val="top"/>
          </w:tcPr>
          <w:p w14:paraId="3E985143">
            <w:pPr>
              <w:spacing w:line="240" w:lineRule="auto"/>
              <w:ind w:firstLine="0"/>
            </w:pPr>
            <w:r>
              <w:rPr>
                <w:rFonts w:hint="eastAsia"/>
                <w:sz w:val="22"/>
                <w:szCs w:val="22"/>
              </w:rPr>
              <w:t>√</w:t>
            </w:r>
          </w:p>
        </w:tc>
        <w:tc>
          <w:tcPr>
            <w:tcW w:w="617" w:type="dxa"/>
            <w:noWrap w:val="0"/>
            <w:vAlign w:val="top"/>
          </w:tcPr>
          <w:p w14:paraId="1C91825A">
            <w:pPr>
              <w:tabs>
                <w:tab w:val="left" w:pos="709"/>
              </w:tabs>
              <w:spacing w:line="240" w:lineRule="auto"/>
              <w:ind w:firstLine="0"/>
              <w:jc w:val="center"/>
              <w:rPr>
                <w:sz w:val="22"/>
                <w:szCs w:val="22"/>
              </w:rPr>
            </w:pPr>
          </w:p>
        </w:tc>
      </w:tr>
      <w:tr w14:paraId="1C5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69175BA4">
            <w:pPr>
              <w:tabs>
                <w:tab w:val="left" w:pos="709"/>
              </w:tabs>
              <w:spacing w:line="240" w:lineRule="auto"/>
              <w:ind w:firstLine="0"/>
              <w:jc w:val="center"/>
              <w:rPr>
                <w:sz w:val="22"/>
                <w:szCs w:val="22"/>
              </w:rPr>
            </w:pPr>
          </w:p>
        </w:tc>
        <w:tc>
          <w:tcPr>
            <w:tcW w:w="761" w:type="dxa"/>
            <w:vMerge w:val="continue"/>
            <w:noWrap w:val="0"/>
            <w:vAlign w:val="top"/>
          </w:tcPr>
          <w:p w14:paraId="7D3E6B28">
            <w:pPr>
              <w:tabs>
                <w:tab w:val="left" w:pos="709"/>
              </w:tabs>
              <w:spacing w:line="240" w:lineRule="auto"/>
              <w:ind w:firstLine="0"/>
              <w:jc w:val="center"/>
              <w:rPr>
                <w:sz w:val="22"/>
                <w:szCs w:val="22"/>
              </w:rPr>
            </w:pPr>
          </w:p>
        </w:tc>
        <w:tc>
          <w:tcPr>
            <w:tcW w:w="1134" w:type="dxa"/>
            <w:vMerge w:val="continue"/>
            <w:noWrap w:val="0"/>
            <w:vAlign w:val="top"/>
          </w:tcPr>
          <w:p w14:paraId="5830E54A">
            <w:pPr>
              <w:tabs>
                <w:tab w:val="left" w:pos="709"/>
              </w:tabs>
              <w:spacing w:line="240" w:lineRule="auto"/>
              <w:ind w:firstLine="0"/>
              <w:jc w:val="center"/>
              <w:rPr>
                <w:sz w:val="22"/>
                <w:szCs w:val="22"/>
              </w:rPr>
            </w:pPr>
          </w:p>
        </w:tc>
        <w:tc>
          <w:tcPr>
            <w:tcW w:w="1701" w:type="dxa"/>
            <w:vMerge w:val="continue"/>
            <w:noWrap w:val="0"/>
            <w:vAlign w:val="center"/>
          </w:tcPr>
          <w:p w14:paraId="74F14D5C">
            <w:pPr>
              <w:tabs>
                <w:tab w:val="left" w:pos="709"/>
              </w:tabs>
              <w:spacing w:line="240" w:lineRule="auto"/>
              <w:ind w:firstLine="0"/>
              <w:jc w:val="left"/>
              <w:rPr>
                <w:sz w:val="22"/>
                <w:szCs w:val="22"/>
              </w:rPr>
            </w:pPr>
          </w:p>
        </w:tc>
        <w:tc>
          <w:tcPr>
            <w:tcW w:w="4110" w:type="dxa"/>
            <w:noWrap w:val="0"/>
            <w:vAlign w:val="top"/>
          </w:tcPr>
          <w:p w14:paraId="78BFF9AD">
            <w:pPr>
              <w:tabs>
                <w:tab w:val="left" w:pos="709"/>
              </w:tabs>
              <w:spacing w:line="240" w:lineRule="auto"/>
              <w:ind w:firstLine="0"/>
              <w:jc w:val="both"/>
              <w:rPr>
                <w:sz w:val="22"/>
                <w:szCs w:val="22"/>
              </w:rPr>
            </w:pPr>
            <w:r>
              <w:rPr>
                <w:rFonts w:hint="eastAsia"/>
                <w:sz w:val="22"/>
                <w:szCs w:val="22"/>
              </w:rPr>
              <w:t>侧  面不可有</w:t>
            </w:r>
          </w:p>
        </w:tc>
        <w:tc>
          <w:tcPr>
            <w:tcW w:w="567" w:type="dxa"/>
            <w:noWrap w:val="0"/>
            <w:vAlign w:val="top"/>
          </w:tcPr>
          <w:p w14:paraId="1098BA53">
            <w:pPr>
              <w:tabs>
                <w:tab w:val="left" w:pos="709"/>
              </w:tabs>
              <w:spacing w:line="240" w:lineRule="auto"/>
              <w:ind w:firstLine="0"/>
              <w:jc w:val="center"/>
              <w:rPr>
                <w:sz w:val="22"/>
                <w:szCs w:val="22"/>
              </w:rPr>
            </w:pPr>
          </w:p>
        </w:tc>
        <w:tc>
          <w:tcPr>
            <w:tcW w:w="567" w:type="dxa"/>
            <w:noWrap w:val="0"/>
            <w:vAlign w:val="top"/>
          </w:tcPr>
          <w:p w14:paraId="3F075E14">
            <w:pPr>
              <w:spacing w:line="240" w:lineRule="auto"/>
              <w:ind w:firstLine="0"/>
            </w:pPr>
            <w:r>
              <w:rPr>
                <w:rFonts w:hint="eastAsia"/>
                <w:sz w:val="22"/>
                <w:szCs w:val="22"/>
              </w:rPr>
              <w:t>√</w:t>
            </w:r>
          </w:p>
        </w:tc>
        <w:tc>
          <w:tcPr>
            <w:tcW w:w="617" w:type="dxa"/>
            <w:noWrap w:val="0"/>
            <w:vAlign w:val="top"/>
          </w:tcPr>
          <w:p w14:paraId="2F6FA791">
            <w:pPr>
              <w:tabs>
                <w:tab w:val="left" w:pos="709"/>
              </w:tabs>
              <w:spacing w:line="240" w:lineRule="auto"/>
              <w:ind w:firstLine="0"/>
              <w:jc w:val="center"/>
              <w:rPr>
                <w:sz w:val="22"/>
                <w:szCs w:val="22"/>
              </w:rPr>
            </w:pPr>
          </w:p>
        </w:tc>
      </w:tr>
      <w:tr w14:paraId="50E5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07BA8CB9">
            <w:pPr>
              <w:tabs>
                <w:tab w:val="left" w:pos="709"/>
              </w:tabs>
              <w:spacing w:line="240" w:lineRule="auto"/>
              <w:ind w:firstLine="0"/>
              <w:jc w:val="center"/>
              <w:rPr>
                <w:sz w:val="22"/>
                <w:szCs w:val="22"/>
              </w:rPr>
            </w:pPr>
          </w:p>
        </w:tc>
        <w:tc>
          <w:tcPr>
            <w:tcW w:w="761" w:type="dxa"/>
            <w:vMerge w:val="continue"/>
            <w:noWrap w:val="0"/>
            <w:vAlign w:val="top"/>
          </w:tcPr>
          <w:p w14:paraId="447712D3">
            <w:pPr>
              <w:tabs>
                <w:tab w:val="left" w:pos="709"/>
              </w:tabs>
              <w:spacing w:line="240" w:lineRule="auto"/>
              <w:ind w:firstLine="0"/>
              <w:jc w:val="center"/>
              <w:rPr>
                <w:sz w:val="22"/>
                <w:szCs w:val="22"/>
              </w:rPr>
            </w:pPr>
          </w:p>
        </w:tc>
        <w:tc>
          <w:tcPr>
            <w:tcW w:w="1134" w:type="dxa"/>
            <w:vMerge w:val="continue"/>
            <w:noWrap w:val="0"/>
            <w:vAlign w:val="top"/>
          </w:tcPr>
          <w:p w14:paraId="1F752DDE">
            <w:pPr>
              <w:tabs>
                <w:tab w:val="left" w:pos="709"/>
              </w:tabs>
              <w:spacing w:line="240" w:lineRule="auto"/>
              <w:ind w:firstLine="0"/>
              <w:jc w:val="center"/>
              <w:rPr>
                <w:sz w:val="22"/>
                <w:szCs w:val="22"/>
              </w:rPr>
            </w:pPr>
          </w:p>
        </w:tc>
        <w:tc>
          <w:tcPr>
            <w:tcW w:w="1701" w:type="dxa"/>
            <w:vMerge w:val="restart"/>
            <w:noWrap w:val="0"/>
            <w:vAlign w:val="center"/>
          </w:tcPr>
          <w:p w14:paraId="7166A015">
            <w:pPr>
              <w:tabs>
                <w:tab w:val="left" w:pos="709"/>
              </w:tabs>
              <w:spacing w:line="240" w:lineRule="auto"/>
              <w:ind w:firstLine="0"/>
              <w:jc w:val="left"/>
              <w:rPr>
                <w:sz w:val="22"/>
                <w:szCs w:val="22"/>
              </w:rPr>
            </w:pPr>
            <w:r>
              <w:rPr>
                <w:rFonts w:hint="eastAsia"/>
                <w:sz w:val="22"/>
                <w:szCs w:val="22"/>
              </w:rPr>
              <w:t>掉电镀</w:t>
            </w:r>
          </w:p>
        </w:tc>
        <w:tc>
          <w:tcPr>
            <w:tcW w:w="4110" w:type="dxa"/>
            <w:noWrap w:val="0"/>
            <w:vAlign w:val="top"/>
          </w:tcPr>
          <w:p w14:paraId="317FE323">
            <w:pPr>
              <w:tabs>
                <w:tab w:val="left" w:pos="709"/>
              </w:tabs>
              <w:spacing w:line="240" w:lineRule="auto"/>
              <w:ind w:firstLine="0"/>
              <w:jc w:val="both"/>
              <w:rPr>
                <w:sz w:val="22"/>
                <w:szCs w:val="22"/>
              </w:rPr>
            </w:pPr>
            <w:r>
              <w:rPr>
                <w:rFonts w:hint="eastAsia"/>
                <w:sz w:val="22"/>
                <w:szCs w:val="22"/>
              </w:rPr>
              <w:t>正、反面不可有</w:t>
            </w:r>
          </w:p>
        </w:tc>
        <w:tc>
          <w:tcPr>
            <w:tcW w:w="567" w:type="dxa"/>
            <w:noWrap w:val="0"/>
            <w:vAlign w:val="top"/>
          </w:tcPr>
          <w:p w14:paraId="6EFA0344">
            <w:pPr>
              <w:tabs>
                <w:tab w:val="left" w:pos="709"/>
              </w:tabs>
              <w:spacing w:line="240" w:lineRule="auto"/>
              <w:ind w:firstLine="0"/>
              <w:jc w:val="center"/>
              <w:rPr>
                <w:sz w:val="22"/>
                <w:szCs w:val="22"/>
              </w:rPr>
            </w:pPr>
          </w:p>
        </w:tc>
        <w:tc>
          <w:tcPr>
            <w:tcW w:w="567" w:type="dxa"/>
            <w:noWrap w:val="0"/>
            <w:vAlign w:val="top"/>
          </w:tcPr>
          <w:p w14:paraId="6830EA89">
            <w:pPr>
              <w:spacing w:line="240" w:lineRule="auto"/>
              <w:ind w:firstLine="0"/>
              <w:rPr>
                <w:sz w:val="22"/>
                <w:szCs w:val="22"/>
              </w:rPr>
            </w:pPr>
            <w:r>
              <w:rPr>
                <w:rFonts w:hint="eastAsia"/>
                <w:sz w:val="22"/>
                <w:szCs w:val="22"/>
              </w:rPr>
              <w:t>√</w:t>
            </w:r>
          </w:p>
        </w:tc>
        <w:tc>
          <w:tcPr>
            <w:tcW w:w="617" w:type="dxa"/>
            <w:noWrap w:val="0"/>
            <w:vAlign w:val="top"/>
          </w:tcPr>
          <w:p w14:paraId="7A35D359">
            <w:pPr>
              <w:tabs>
                <w:tab w:val="left" w:pos="709"/>
              </w:tabs>
              <w:spacing w:line="240" w:lineRule="auto"/>
              <w:ind w:firstLine="0"/>
              <w:jc w:val="center"/>
              <w:rPr>
                <w:sz w:val="22"/>
                <w:szCs w:val="22"/>
              </w:rPr>
            </w:pPr>
          </w:p>
        </w:tc>
      </w:tr>
      <w:tr w14:paraId="312C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38C0C850">
            <w:pPr>
              <w:tabs>
                <w:tab w:val="left" w:pos="709"/>
              </w:tabs>
              <w:spacing w:line="240" w:lineRule="auto"/>
              <w:ind w:firstLine="0"/>
              <w:jc w:val="center"/>
              <w:rPr>
                <w:sz w:val="22"/>
                <w:szCs w:val="22"/>
              </w:rPr>
            </w:pPr>
          </w:p>
        </w:tc>
        <w:tc>
          <w:tcPr>
            <w:tcW w:w="761" w:type="dxa"/>
            <w:vMerge w:val="continue"/>
            <w:noWrap w:val="0"/>
            <w:vAlign w:val="top"/>
          </w:tcPr>
          <w:p w14:paraId="5A0BE7ED">
            <w:pPr>
              <w:tabs>
                <w:tab w:val="left" w:pos="709"/>
              </w:tabs>
              <w:spacing w:line="240" w:lineRule="auto"/>
              <w:ind w:firstLine="0"/>
              <w:jc w:val="center"/>
              <w:rPr>
                <w:sz w:val="22"/>
                <w:szCs w:val="22"/>
              </w:rPr>
            </w:pPr>
          </w:p>
        </w:tc>
        <w:tc>
          <w:tcPr>
            <w:tcW w:w="1134" w:type="dxa"/>
            <w:vMerge w:val="continue"/>
            <w:noWrap w:val="0"/>
            <w:vAlign w:val="top"/>
          </w:tcPr>
          <w:p w14:paraId="192637CC">
            <w:pPr>
              <w:tabs>
                <w:tab w:val="left" w:pos="709"/>
              </w:tabs>
              <w:spacing w:line="240" w:lineRule="auto"/>
              <w:ind w:firstLine="0"/>
              <w:jc w:val="center"/>
              <w:rPr>
                <w:sz w:val="22"/>
                <w:szCs w:val="22"/>
              </w:rPr>
            </w:pPr>
          </w:p>
        </w:tc>
        <w:tc>
          <w:tcPr>
            <w:tcW w:w="1701" w:type="dxa"/>
            <w:vMerge w:val="continue"/>
            <w:noWrap w:val="0"/>
            <w:vAlign w:val="center"/>
          </w:tcPr>
          <w:p w14:paraId="29EB1D4F">
            <w:pPr>
              <w:tabs>
                <w:tab w:val="left" w:pos="709"/>
              </w:tabs>
              <w:spacing w:line="240" w:lineRule="auto"/>
              <w:ind w:firstLine="0"/>
              <w:jc w:val="left"/>
              <w:rPr>
                <w:sz w:val="22"/>
                <w:szCs w:val="22"/>
              </w:rPr>
            </w:pPr>
          </w:p>
        </w:tc>
        <w:tc>
          <w:tcPr>
            <w:tcW w:w="4110" w:type="dxa"/>
            <w:noWrap w:val="0"/>
            <w:vAlign w:val="top"/>
          </w:tcPr>
          <w:p w14:paraId="457BEFB7">
            <w:pPr>
              <w:tabs>
                <w:tab w:val="left" w:pos="709"/>
              </w:tabs>
              <w:spacing w:line="240" w:lineRule="auto"/>
              <w:ind w:firstLine="0"/>
              <w:jc w:val="both"/>
              <w:rPr>
                <w:sz w:val="22"/>
                <w:szCs w:val="22"/>
              </w:rPr>
            </w:pPr>
            <w:r>
              <w:rPr>
                <w:rFonts w:hint="eastAsia"/>
                <w:sz w:val="22"/>
                <w:szCs w:val="22"/>
              </w:rPr>
              <w:t>侧  面不可有</w:t>
            </w:r>
          </w:p>
        </w:tc>
        <w:tc>
          <w:tcPr>
            <w:tcW w:w="567" w:type="dxa"/>
            <w:noWrap w:val="0"/>
            <w:vAlign w:val="top"/>
          </w:tcPr>
          <w:p w14:paraId="5AE7E606">
            <w:pPr>
              <w:tabs>
                <w:tab w:val="left" w:pos="709"/>
              </w:tabs>
              <w:spacing w:line="240" w:lineRule="auto"/>
              <w:ind w:firstLine="0"/>
              <w:jc w:val="center"/>
              <w:rPr>
                <w:sz w:val="22"/>
                <w:szCs w:val="22"/>
              </w:rPr>
            </w:pPr>
          </w:p>
        </w:tc>
        <w:tc>
          <w:tcPr>
            <w:tcW w:w="567" w:type="dxa"/>
            <w:noWrap w:val="0"/>
            <w:vAlign w:val="top"/>
          </w:tcPr>
          <w:p w14:paraId="04A00915">
            <w:pPr>
              <w:spacing w:line="240" w:lineRule="auto"/>
              <w:ind w:firstLine="0"/>
              <w:rPr>
                <w:sz w:val="22"/>
                <w:szCs w:val="22"/>
              </w:rPr>
            </w:pPr>
            <w:r>
              <w:rPr>
                <w:rFonts w:hint="eastAsia"/>
                <w:sz w:val="22"/>
                <w:szCs w:val="22"/>
              </w:rPr>
              <w:t>√</w:t>
            </w:r>
          </w:p>
        </w:tc>
        <w:tc>
          <w:tcPr>
            <w:tcW w:w="617" w:type="dxa"/>
            <w:noWrap w:val="0"/>
            <w:vAlign w:val="top"/>
          </w:tcPr>
          <w:p w14:paraId="67F73D4B">
            <w:pPr>
              <w:tabs>
                <w:tab w:val="left" w:pos="709"/>
              </w:tabs>
              <w:spacing w:line="240" w:lineRule="auto"/>
              <w:ind w:firstLine="0"/>
              <w:jc w:val="center"/>
              <w:rPr>
                <w:sz w:val="22"/>
                <w:szCs w:val="22"/>
              </w:rPr>
            </w:pPr>
          </w:p>
        </w:tc>
      </w:tr>
      <w:tr w14:paraId="227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1CA4F397">
            <w:pPr>
              <w:tabs>
                <w:tab w:val="left" w:pos="709"/>
              </w:tabs>
              <w:spacing w:line="240" w:lineRule="auto"/>
              <w:ind w:firstLine="0"/>
              <w:jc w:val="center"/>
              <w:rPr>
                <w:sz w:val="22"/>
                <w:szCs w:val="22"/>
              </w:rPr>
            </w:pPr>
          </w:p>
        </w:tc>
        <w:tc>
          <w:tcPr>
            <w:tcW w:w="761" w:type="dxa"/>
            <w:vMerge w:val="continue"/>
            <w:noWrap w:val="0"/>
            <w:vAlign w:val="top"/>
          </w:tcPr>
          <w:p w14:paraId="1F315C12">
            <w:pPr>
              <w:tabs>
                <w:tab w:val="left" w:pos="709"/>
              </w:tabs>
              <w:spacing w:line="240" w:lineRule="auto"/>
              <w:ind w:firstLine="0"/>
              <w:jc w:val="center"/>
              <w:rPr>
                <w:sz w:val="22"/>
                <w:szCs w:val="22"/>
              </w:rPr>
            </w:pPr>
          </w:p>
        </w:tc>
        <w:tc>
          <w:tcPr>
            <w:tcW w:w="1134" w:type="dxa"/>
            <w:vMerge w:val="continue"/>
            <w:noWrap w:val="0"/>
            <w:vAlign w:val="top"/>
          </w:tcPr>
          <w:p w14:paraId="20CA2509">
            <w:pPr>
              <w:tabs>
                <w:tab w:val="left" w:pos="709"/>
              </w:tabs>
              <w:spacing w:line="240" w:lineRule="auto"/>
              <w:ind w:firstLine="0"/>
              <w:jc w:val="center"/>
              <w:rPr>
                <w:sz w:val="22"/>
                <w:szCs w:val="22"/>
              </w:rPr>
            </w:pPr>
          </w:p>
        </w:tc>
        <w:tc>
          <w:tcPr>
            <w:tcW w:w="1701" w:type="dxa"/>
            <w:noWrap w:val="0"/>
            <w:vAlign w:val="center"/>
          </w:tcPr>
          <w:p w14:paraId="75662564">
            <w:pPr>
              <w:tabs>
                <w:tab w:val="left" w:pos="709"/>
              </w:tabs>
              <w:spacing w:line="240" w:lineRule="auto"/>
              <w:jc w:val="left"/>
              <w:rPr>
                <w:sz w:val="22"/>
                <w:szCs w:val="22"/>
              </w:rPr>
            </w:pPr>
            <w:r>
              <w:rPr>
                <w:rFonts w:hint="eastAsia"/>
                <w:sz w:val="22"/>
                <w:szCs w:val="22"/>
              </w:rPr>
              <w:t>油污</w:t>
            </w:r>
          </w:p>
        </w:tc>
        <w:tc>
          <w:tcPr>
            <w:tcW w:w="4110" w:type="dxa"/>
            <w:noWrap w:val="0"/>
            <w:vAlign w:val="top"/>
          </w:tcPr>
          <w:p w14:paraId="4CD5A35C">
            <w:pPr>
              <w:tabs>
                <w:tab w:val="left" w:pos="709"/>
              </w:tabs>
              <w:spacing w:line="240" w:lineRule="auto"/>
              <w:ind w:firstLine="0"/>
              <w:jc w:val="both"/>
              <w:rPr>
                <w:sz w:val="22"/>
                <w:szCs w:val="22"/>
              </w:rPr>
            </w:pPr>
            <w:r>
              <w:rPr>
                <w:rFonts w:hint="eastAsia"/>
                <w:sz w:val="22"/>
                <w:szCs w:val="22"/>
              </w:rPr>
              <w:t>表面油腻，直接影响外观，喷油丝印及装配，不可接受</w:t>
            </w:r>
          </w:p>
        </w:tc>
        <w:tc>
          <w:tcPr>
            <w:tcW w:w="567" w:type="dxa"/>
            <w:noWrap w:val="0"/>
            <w:vAlign w:val="top"/>
          </w:tcPr>
          <w:p w14:paraId="7B12D3FD">
            <w:pPr>
              <w:tabs>
                <w:tab w:val="left" w:pos="709"/>
              </w:tabs>
              <w:spacing w:line="240" w:lineRule="auto"/>
              <w:ind w:firstLine="0"/>
              <w:jc w:val="center"/>
              <w:rPr>
                <w:sz w:val="22"/>
                <w:szCs w:val="22"/>
              </w:rPr>
            </w:pPr>
          </w:p>
        </w:tc>
        <w:tc>
          <w:tcPr>
            <w:tcW w:w="567" w:type="dxa"/>
            <w:noWrap w:val="0"/>
            <w:vAlign w:val="top"/>
          </w:tcPr>
          <w:p w14:paraId="3B7C9CC7">
            <w:pPr>
              <w:spacing w:line="240" w:lineRule="auto"/>
              <w:ind w:firstLine="0"/>
              <w:rPr>
                <w:sz w:val="22"/>
                <w:szCs w:val="22"/>
              </w:rPr>
            </w:pPr>
            <w:r>
              <w:rPr>
                <w:rFonts w:hint="eastAsia"/>
                <w:sz w:val="22"/>
                <w:szCs w:val="22"/>
              </w:rPr>
              <w:t>√</w:t>
            </w:r>
          </w:p>
        </w:tc>
        <w:tc>
          <w:tcPr>
            <w:tcW w:w="617" w:type="dxa"/>
            <w:noWrap w:val="0"/>
            <w:vAlign w:val="top"/>
          </w:tcPr>
          <w:p w14:paraId="4E512EBF">
            <w:pPr>
              <w:tabs>
                <w:tab w:val="left" w:pos="709"/>
              </w:tabs>
              <w:spacing w:line="240" w:lineRule="auto"/>
              <w:ind w:firstLine="0"/>
              <w:jc w:val="center"/>
              <w:rPr>
                <w:sz w:val="22"/>
                <w:szCs w:val="22"/>
              </w:rPr>
            </w:pPr>
          </w:p>
        </w:tc>
      </w:tr>
      <w:tr w14:paraId="434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restart"/>
            <w:noWrap w:val="0"/>
            <w:vAlign w:val="center"/>
          </w:tcPr>
          <w:p w14:paraId="53484559">
            <w:pPr>
              <w:tabs>
                <w:tab w:val="left" w:pos="709"/>
              </w:tabs>
              <w:spacing w:line="240" w:lineRule="auto"/>
              <w:ind w:firstLine="0"/>
              <w:jc w:val="center"/>
              <w:rPr>
                <w:sz w:val="22"/>
                <w:szCs w:val="22"/>
              </w:rPr>
            </w:pPr>
            <w:r>
              <w:rPr>
                <w:rFonts w:hint="eastAsia"/>
                <w:sz w:val="22"/>
                <w:szCs w:val="22"/>
              </w:rPr>
              <w:t>2</w:t>
            </w:r>
          </w:p>
          <w:p w14:paraId="4C989F47">
            <w:pPr>
              <w:tabs>
                <w:tab w:val="left" w:pos="709"/>
              </w:tabs>
              <w:spacing w:line="240" w:lineRule="auto"/>
              <w:jc w:val="center"/>
              <w:rPr>
                <w:sz w:val="22"/>
                <w:szCs w:val="22"/>
              </w:rPr>
            </w:pPr>
          </w:p>
        </w:tc>
        <w:tc>
          <w:tcPr>
            <w:tcW w:w="761" w:type="dxa"/>
            <w:vMerge w:val="restart"/>
            <w:noWrap w:val="0"/>
            <w:vAlign w:val="center"/>
          </w:tcPr>
          <w:p w14:paraId="446695B3">
            <w:pPr>
              <w:tabs>
                <w:tab w:val="left" w:pos="709"/>
              </w:tabs>
              <w:spacing w:line="240" w:lineRule="auto"/>
              <w:ind w:firstLine="0"/>
              <w:jc w:val="center"/>
              <w:rPr>
                <w:sz w:val="22"/>
                <w:szCs w:val="22"/>
              </w:rPr>
            </w:pPr>
            <w:r>
              <w:rPr>
                <w:rFonts w:hint="eastAsia"/>
                <w:sz w:val="22"/>
                <w:szCs w:val="22"/>
              </w:rPr>
              <w:t>外观检验</w:t>
            </w:r>
          </w:p>
        </w:tc>
        <w:tc>
          <w:tcPr>
            <w:tcW w:w="1134" w:type="dxa"/>
            <w:vMerge w:val="restart"/>
            <w:noWrap w:val="0"/>
            <w:vAlign w:val="center"/>
          </w:tcPr>
          <w:p w14:paraId="5B7DE36C">
            <w:pPr>
              <w:tabs>
                <w:tab w:val="left" w:pos="709"/>
              </w:tabs>
              <w:spacing w:line="240" w:lineRule="auto"/>
              <w:ind w:firstLine="0"/>
              <w:jc w:val="both"/>
              <w:rPr>
                <w:sz w:val="22"/>
                <w:szCs w:val="22"/>
              </w:rPr>
            </w:pPr>
            <w:r>
              <w:rPr>
                <w:rFonts w:hint="eastAsia"/>
                <w:sz w:val="22"/>
                <w:szCs w:val="22"/>
              </w:rPr>
              <w:t>目检</w:t>
            </w:r>
          </w:p>
          <w:p w14:paraId="1F334C88">
            <w:pPr>
              <w:tabs>
                <w:tab w:val="left" w:pos="709"/>
              </w:tabs>
              <w:spacing w:line="240" w:lineRule="auto"/>
              <w:ind w:firstLine="0"/>
              <w:jc w:val="center"/>
              <w:rPr>
                <w:sz w:val="22"/>
                <w:szCs w:val="22"/>
              </w:rPr>
            </w:pPr>
          </w:p>
        </w:tc>
        <w:tc>
          <w:tcPr>
            <w:tcW w:w="1701" w:type="dxa"/>
            <w:noWrap w:val="0"/>
            <w:vAlign w:val="center"/>
          </w:tcPr>
          <w:p w14:paraId="31374B17">
            <w:pPr>
              <w:tabs>
                <w:tab w:val="left" w:pos="709"/>
              </w:tabs>
              <w:spacing w:line="240" w:lineRule="auto"/>
              <w:ind w:firstLine="0"/>
              <w:jc w:val="left"/>
              <w:rPr>
                <w:sz w:val="22"/>
                <w:szCs w:val="22"/>
              </w:rPr>
            </w:pPr>
            <w:r>
              <w:rPr>
                <w:rFonts w:hint="eastAsia"/>
                <w:sz w:val="22"/>
                <w:szCs w:val="22"/>
              </w:rPr>
              <w:t>变形、翘件</w:t>
            </w:r>
          </w:p>
        </w:tc>
        <w:tc>
          <w:tcPr>
            <w:tcW w:w="4110" w:type="dxa"/>
            <w:noWrap w:val="0"/>
            <w:vAlign w:val="top"/>
          </w:tcPr>
          <w:p w14:paraId="19FA81AA">
            <w:pPr>
              <w:tabs>
                <w:tab w:val="left" w:pos="709"/>
              </w:tabs>
              <w:spacing w:line="240" w:lineRule="auto"/>
              <w:ind w:firstLine="0"/>
              <w:jc w:val="both"/>
              <w:rPr>
                <w:sz w:val="22"/>
                <w:szCs w:val="22"/>
              </w:rPr>
            </w:pPr>
            <w:r>
              <w:rPr>
                <w:rFonts w:hint="eastAsia"/>
                <w:sz w:val="22"/>
                <w:szCs w:val="22"/>
              </w:rPr>
              <w:t>放置不平稳，装配不严密，翘起超高０.5mm，不可接受</w:t>
            </w:r>
          </w:p>
        </w:tc>
        <w:tc>
          <w:tcPr>
            <w:tcW w:w="567" w:type="dxa"/>
            <w:noWrap w:val="0"/>
            <w:vAlign w:val="top"/>
          </w:tcPr>
          <w:p w14:paraId="4DD57358">
            <w:pPr>
              <w:tabs>
                <w:tab w:val="left" w:pos="709"/>
              </w:tabs>
              <w:spacing w:line="240" w:lineRule="auto"/>
              <w:ind w:firstLine="0"/>
              <w:jc w:val="center"/>
              <w:rPr>
                <w:sz w:val="22"/>
                <w:szCs w:val="22"/>
              </w:rPr>
            </w:pPr>
          </w:p>
        </w:tc>
        <w:tc>
          <w:tcPr>
            <w:tcW w:w="567" w:type="dxa"/>
            <w:noWrap w:val="0"/>
            <w:vAlign w:val="top"/>
          </w:tcPr>
          <w:p w14:paraId="403710EB">
            <w:pPr>
              <w:spacing w:line="240" w:lineRule="auto"/>
              <w:ind w:firstLine="0"/>
              <w:rPr>
                <w:sz w:val="22"/>
                <w:szCs w:val="22"/>
              </w:rPr>
            </w:pPr>
            <w:r>
              <w:rPr>
                <w:rFonts w:hint="eastAsia"/>
                <w:sz w:val="22"/>
                <w:szCs w:val="22"/>
              </w:rPr>
              <w:t>√</w:t>
            </w:r>
          </w:p>
        </w:tc>
        <w:tc>
          <w:tcPr>
            <w:tcW w:w="617" w:type="dxa"/>
            <w:noWrap w:val="0"/>
            <w:vAlign w:val="top"/>
          </w:tcPr>
          <w:p w14:paraId="75A173EE">
            <w:pPr>
              <w:tabs>
                <w:tab w:val="left" w:pos="709"/>
              </w:tabs>
              <w:spacing w:line="240" w:lineRule="auto"/>
              <w:ind w:firstLine="0"/>
              <w:jc w:val="center"/>
              <w:rPr>
                <w:sz w:val="22"/>
                <w:szCs w:val="22"/>
              </w:rPr>
            </w:pPr>
          </w:p>
        </w:tc>
      </w:tr>
      <w:tr w14:paraId="3ED4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5449C051">
            <w:pPr>
              <w:tabs>
                <w:tab w:val="left" w:pos="709"/>
              </w:tabs>
              <w:spacing w:line="240" w:lineRule="auto"/>
              <w:jc w:val="center"/>
              <w:rPr>
                <w:sz w:val="22"/>
                <w:szCs w:val="22"/>
              </w:rPr>
            </w:pPr>
          </w:p>
        </w:tc>
        <w:tc>
          <w:tcPr>
            <w:tcW w:w="761" w:type="dxa"/>
            <w:vMerge w:val="continue"/>
            <w:noWrap w:val="0"/>
            <w:vAlign w:val="center"/>
          </w:tcPr>
          <w:p w14:paraId="05E89093">
            <w:pPr>
              <w:tabs>
                <w:tab w:val="left" w:pos="709"/>
              </w:tabs>
              <w:spacing w:line="240" w:lineRule="auto"/>
              <w:ind w:firstLine="0"/>
              <w:jc w:val="center"/>
              <w:rPr>
                <w:sz w:val="22"/>
                <w:szCs w:val="22"/>
              </w:rPr>
            </w:pPr>
          </w:p>
        </w:tc>
        <w:tc>
          <w:tcPr>
            <w:tcW w:w="1134" w:type="dxa"/>
            <w:vMerge w:val="continue"/>
            <w:noWrap w:val="0"/>
            <w:vAlign w:val="center"/>
          </w:tcPr>
          <w:p w14:paraId="45F1B972">
            <w:pPr>
              <w:tabs>
                <w:tab w:val="left" w:pos="709"/>
              </w:tabs>
              <w:spacing w:line="240" w:lineRule="auto"/>
              <w:ind w:firstLine="0"/>
              <w:jc w:val="center"/>
              <w:rPr>
                <w:sz w:val="22"/>
                <w:szCs w:val="22"/>
              </w:rPr>
            </w:pPr>
          </w:p>
        </w:tc>
        <w:tc>
          <w:tcPr>
            <w:tcW w:w="1701" w:type="dxa"/>
            <w:noWrap w:val="0"/>
            <w:vAlign w:val="center"/>
          </w:tcPr>
          <w:p w14:paraId="631A34D7">
            <w:pPr>
              <w:tabs>
                <w:tab w:val="left" w:pos="709"/>
              </w:tabs>
              <w:spacing w:line="240" w:lineRule="auto"/>
              <w:ind w:firstLine="0"/>
              <w:jc w:val="left"/>
              <w:rPr>
                <w:sz w:val="22"/>
                <w:szCs w:val="22"/>
              </w:rPr>
            </w:pPr>
            <w:r>
              <w:rPr>
                <w:rFonts w:hint="eastAsia"/>
                <w:sz w:val="22"/>
                <w:szCs w:val="22"/>
              </w:rPr>
              <w:t>披峰</w:t>
            </w:r>
          </w:p>
        </w:tc>
        <w:tc>
          <w:tcPr>
            <w:tcW w:w="4110" w:type="dxa"/>
            <w:noWrap w:val="0"/>
            <w:vAlign w:val="top"/>
          </w:tcPr>
          <w:p w14:paraId="100584A4">
            <w:pPr>
              <w:tabs>
                <w:tab w:val="left" w:pos="709"/>
              </w:tabs>
              <w:spacing w:line="240" w:lineRule="auto"/>
              <w:ind w:firstLine="0"/>
              <w:jc w:val="both"/>
              <w:rPr>
                <w:sz w:val="22"/>
                <w:szCs w:val="22"/>
              </w:rPr>
            </w:pPr>
            <w:r>
              <w:rPr>
                <w:rFonts w:hint="eastAsia"/>
                <w:sz w:val="22"/>
                <w:szCs w:val="22"/>
              </w:rPr>
              <w:t>表面粗糙，边缘刮手，严重影响外观，不可接受</w:t>
            </w:r>
          </w:p>
        </w:tc>
        <w:tc>
          <w:tcPr>
            <w:tcW w:w="567" w:type="dxa"/>
            <w:noWrap w:val="0"/>
            <w:vAlign w:val="top"/>
          </w:tcPr>
          <w:p w14:paraId="4646CA87">
            <w:pPr>
              <w:tabs>
                <w:tab w:val="left" w:pos="709"/>
              </w:tabs>
              <w:spacing w:line="240" w:lineRule="auto"/>
              <w:ind w:firstLine="0"/>
              <w:jc w:val="center"/>
              <w:rPr>
                <w:sz w:val="22"/>
                <w:szCs w:val="22"/>
              </w:rPr>
            </w:pPr>
          </w:p>
        </w:tc>
        <w:tc>
          <w:tcPr>
            <w:tcW w:w="567" w:type="dxa"/>
            <w:noWrap w:val="0"/>
            <w:vAlign w:val="top"/>
          </w:tcPr>
          <w:p w14:paraId="16117D1F">
            <w:pPr>
              <w:spacing w:line="240" w:lineRule="auto"/>
              <w:ind w:firstLine="0"/>
              <w:rPr>
                <w:sz w:val="22"/>
                <w:szCs w:val="22"/>
              </w:rPr>
            </w:pPr>
            <w:r>
              <w:rPr>
                <w:rFonts w:hint="eastAsia"/>
                <w:sz w:val="22"/>
                <w:szCs w:val="22"/>
              </w:rPr>
              <w:t>√</w:t>
            </w:r>
          </w:p>
        </w:tc>
        <w:tc>
          <w:tcPr>
            <w:tcW w:w="617" w:type="dxa"/>
            <w:noWrap w:val="0"/>
            <w:vAlign w:val="top"/>
          </w:tcPr>
          <w:p w14:paraId="7B395F8F">
            <w:pPr>
              <w:tabs>
                <w:tab w:val="left" w:pos="709"/>
              </w:tabs>
              <w:spacing w:line="240" w:lineRule="auto"/>
              <w:ind w:firstLine="0"/>
              <w:jc w:val="center"/>
              <w:rPr>
                <w:sz w:val="22"/>
                <w:szCs w:val="22"/>
              </w:rPr>
            </w:pPr>
          </w:p>
        </w:tc>
      </w:tr>
      <w:tr w14:paraId="6871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7C6FBB5D">
            <w:pPr>
              <w:tabs>
                <w:tab w:val="left" w:pos="709"/>
              </w:tabs>
              <w:spacing w:line="240" w:lineRule="auto"/>
              <w:jc w:val="center"/>
              <w:rPr>
                <w:sz w:val="22"/>
                <w:szCs w:val="22"/>
              </w:rPr>
            </w:pPr>
          </w:p>
        </w:tc>
        <w:tc>
          <w:tcPr>
            <w:tcW w:w="761" w:type="dxa"/>
            <w:vMerge w:val="continue"/>
            <w:noWrap w:val="0"/>
            <w:vAlign w:val="center"/>
          </w:tcPr>
          <w:p w14:paraId="4AB2B17D">
            <w:pPr>
              <w:tabs>
                <w:tab w:val="left" w:pos="709"/>
              </w:tabs>
              <w:spacing w:line="240" w:lineRule="auto"/>
              <w:ind w:firstLine="0"/>
              <w:jc w:val="center"/>
              <w:rPr>
                <w:sz w:val="22"/>
                <w:szCs w:val="22"/>
              </w:rPr>
            </w:pPr>
          </w:p>
        </w:tc>
        <w:tc>
          <w:tcPr>
            <w:tcW w:w="1134" w:type="dxa"/>
            <w:vMerge w:val="continue"/>
            <w:noWrap w:val="0"/>
            <w:vAlign w:val="center"/>
          </w:tcPr>
          <w:p w14:paraId="7472BF1B">
            <w:pPr>
              <w:tabs>
                <w:tab w:val="left" w:pos="709"/>
              </w:tabs>
              <w:spacing w:line="240" w:lineRule="auto"/>
              <w:ind w:firstLine="0"/>
              <w:jc w:val="center"/>
              <w:rPr>
                <w:sz w:val="22"/>
                <w:szCs w:val="22"/>
              </w:rPr>
            </w:pPr>
          </w:p>
        </w:tc>
        <w:tc>
          <w:tcPr>
            <w:tcW w:w="1701" w:type="dxa"/>
            <w:noWrap w:val="0"/>
            <w:vAlign w:val="center"/>
          </w:tcPr>
          <w:p w14:paraId="2C2D9668">
            <w:pPr>
              <w:tabs>
                <w:tab w:val="left" w:pos="709"/>
              </w:tabs>
              <w:spacing w:line="240" w:lineRule="auto"/>
              <w:ind w:firstLine="0"/>
              <w:jc w:val="left"/>
              <w:rPr>
                <w:sz w:val="22"/>
                <w:szCs w:val="22"/>
              </w:rPr>
            </w:pPr>
            <w:r>
              <w:rPr>
                <w:rFonts w:hint="eastAsia"/>
                <w:sz w:val="22"/>
                <w:szCs w:val="22"/>
              </w:rPr>
              <w:t>碰伤</w:t>
            </w:r>
          </w:p>
        </w:tc>
        <w:tc>
          <w:tcPr>
            <w:tcW w:w="4110" w:type="dxa"/>
            <w:noWrap w:val="0"/>
            <w:vAlign w:val="top"/>
          </w:tcPr>
          <w:p w14:paraId="505D97CB">
            <w:pPr>
              <w:tabs>
                <w:tab w:val="left" w:pos="709"/>
              </w:tabs>
              <w:spacing w:line="240" w:lineRule="auto"/>
              <w:ind w:firstLine="0"/>
              <w:jc w:val="both"/>
              <w:rPr>
                <w:sz w:val="22"/>
                <w:szCs w:val="22"/>
              </w:rPr>
            </w:pPr>
            <w:r>
              <w:rPr>
                <w:rFonts w:hint="eastAsia"/>
                <w:sz w:val="22"/>
                <w:szCs w:val="22"/>
              </w:rPr>
              <w:t>整体外观有明显碰伤、压伤、变形等，直接影响外观，不可接受</w:t>
            </w:r>
          </w:p>
        </w:tc>
        <w:tc>
          <w:tcPr>
            <w:tcW w:w="567" w:type="dxa"/>
            <w:noWrap w:val="0"/>
            <w:vAlign w:val="top"/>
          </w:tcPr>
          <w:p w14:paraId="417693D2">
            <w:pPr>
              <w:tabs>
                <w:tab w:val="left" w:pos="709"/>
              </w:tabs>
              <w:spacing w:line="240" w:lineRule="auto"/>
              <w:ind w:firstLine="0"/>
              <w:jc w:val="center"/>
              <w:rPr>
                <w:sz w:val="22"/>
                <w:szCs w:val="22"/>
              </w:rPr>
            </w:pPr>
          </w:p>
        </w:tc>
        <w:tc>
          <w:tcPr>
            <w:tcW w:w="567" w:type="dxa"/>
            <w:noWrap w:val="0"/>
            <w:vAlign w:val="top"/>
          </w:tcPr>
          <w:p w14:paraId="27236968">
            <w:pPr>
              <w:spacing w:line="240" w:lineRule="auto"/>
              <w:ind w:firstLine="0"/>
              <w:rPr>
                <w:sz w:val="22"/>
                <w:szCs w:val="22"/>
              </w:rPr>
            </w:pPr>
            <w:r>
              <w:rPr>
                <w:rFonts w:hint="eastAsia"/>
                <w:sz w:val="22"/>
                <w:szCs w:val="22"/>
              </w:rPr>
              <w:t>√</w:t>
            </w:r>
          </w:p>
        </w:tc>
        <w:tc>
          <w:tcPr>
            <w:tcW w:w="617" w:type="dxa"/>
            <w:noWrap w:val="0"/>
            <w:vAlign w:val="top"/>
          </w:tcPr>
          <w:p w14:paraId="7339B47D">
            <w:pPr>
              <w:tabs>
                <w:tab w:val="left" w:pos="709"/>
              </w:tabs>
              <w:spacing w:line="240" w:lineRule="auto"/>
              <w:ind w:firstLine="0"/>
              <w:jc w:val="center"/>
              <w:rPr>
                <w:sz w:val="22"/>
                <w:szCs w:val="22"/>
              </w:rPr>
            </w:pPr>
          </w:p>
        </w:tc>
      </w:tr>
      <w:tr w14:paraId="7F17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53308B49">
            <w:pPr>
              <w:tabs>
                <w:tab w:val="left" w:pos="709"/>
              </w:tabs>
              <w:spacing w:line="240" w:lineRule="auto"/>
              <w:ind w:firstLine="0"/>
              <w:jc w:val="center"/>
              <w:rPr>
                <w:sz w:val="22"/>
                <w:szCs w:val="22"/>
              </w:rPr>
            </w:pPr>
          </w:p>
        </w:tc>
        <w:tc>
          <w:tcPr>
            <w:tcW w:w="761" w:type="dxa"/>
            <w:vMerge w:val="continue"/>
            <w:noWrap w:val="0"/>
            <w:vAlign w:val="center"/>
          </w:tcPr>
          <w:p w14:paraId="17D11838">
            <w:pPr>
              <w:tabs>
                <w:tab w:val="left" w:pos="709"/>
              </w:tabs>
              <w:spacing w:line="240" w:lineRule="auto"/>
              <w:ind w:firstLine="0"/>
              <w:jc w:val="center"/>
              <w:rPr>
                <w:sz w:val="22"/>
                <w:szCs w:val="22"/>
              </w:rPr>
            </w:pPr>
          </w:p>
        </w:tc>
        <w:tc>
          <w:tcPr>
            <w:tcW w:w="1134" w:type="dxa"/>
            <w:vMerge w:val="continue"/>
            <w:noWrap w:val="0"/>
            <w:vAlign w:val="center"/>
          </w:tcPr>
          <w:p w14:paraId="14989D56">
            <w:pPr>
              <w:tabs>
                <w:tab w:val="left" w:pos="709"/>
              </w:tabs>
              <w:spacing w:line="240" w:lineRule="auto"/>
              <w:ind w:firstLine="0"/>
              <w:jc w:val="center"/>
              <w:rPr>
                <w:sz w:val="22"/>
                <w:szCs w:val="22"/>
              </w:rPr>
            </w:pPr>
          </w:p>
        </w:tc>
        <w:tc>
          <w:tcPr>
            <w:tcW w:w="1701" w:type="dxa"/>
            <w:noWrap w:val="0"/>
            <w:vAlign w:val="center"/>
          </w:tcPr>
          <w:p w14:paraId="17D18916">
            <w:pPr>
              <w:tabs>
                <w:tab w:val="left" w:pos="709"/>
              </w:tabs>
              <w:spacing w:line="240" w:lineRule="auto"/>
              <w:ind w:firstLine="0"/>
              <w:jc w:val="left"/>
              <w:rPr>
                <w:sz w:val="22"/>
                <w:szCs w:val="22"/>
              </w:rPr>
            </w:pPr>
            <w:r>
              <w:rPr>
                <w:rFonts w:hint="eastAsia"/>
                <w:sz w:val="22"/>
                <w:szCs w:val="22"/>
              </w:rPr>
              <w:t>错位</w:t>
            </w:r>
          </w:p>
        </w:tc>
        <w:tc>
          <w:tcPr>
            <w:tcW w:w="4110" w:type="dxa"/>
            <w:noWrap w:val="0"/>
            <w:vAlign w:val="top"/>
          </w:tcPr>
          <w:p w14:paraId="3746714E">
            <w:pPr>
              <w:tabs>
                <w:tab w:val="left" w:pos="709"/>
              </w:tabs>
              <w:spacing w:line="240" w:lineRule="auto"/>
              <w:ind w:firstLine="0"/>
              <w:jc w:val="both"/>
              <w:rPr>
                <w:sz w:val="22"/>
                <w:szCs w:val="22"/>
              </w:rPr>
            </w:pPr>
            <w:r>
              <w:rPr>
                <w:rFonts w:hint="eastAsia"/>
                <w:sz w:val="22"/>
                <w:szCs w:val="22"/>
              </w:rPr>
              <w:t>错位偏大于0.2 mm，手感刮手，影响整体外观，不可接受</w:t>
            </w:r>
          </w:p>
        </w:tc>
        <w:tc>
          <w:tcPr>
            <w:tcW w:w="567" w:type="dxa"/>
            <w:noWrap w:val="0"/>
            <w:vAlign w:val="top"/>
          </w:tcPr>
          <w:p w14:paraId="10577B22">
            <w:pPr>
              <w:tabs>
                <w:tab w:val="left" w:pos="709"/>
              </w:tabs>
              <w:spacing w:line="240" w:lineRule="auto"/>
              <w:ind w:firstLine="0"/>
              <w:jc w:val="center"/>
              <w:rPr>
                <w:sz w:val="22"/>
                <w:szCs w:val="22"/>
              </w:rPr>
            </w:pPr>
          </w:p>
        </w:tc>
        <w:tc>
          <w:tcPr>
            <w:tcW w:w="567" w:type="dxa"/>
            <w:noWrap w:val="0"/>
            <w:vAlign w:val="top"/>
          </w:tcPr>
          <w:p w14:paraId="30B853AE">
            <w:pPr>
              <w:spacing w:line="240" w:lineRule="auto"/>
              <w:ind w:firstLine="0"/>
              <w:rPr>
                <w:sz w:val="22"/>
                <w:szCs w:val="22"/>
              </w:rPr>
            </w:pPr>
            <w:r>
              <w:rPr>
                <w:rFonts w:hint="eastAsia"/>
                <w:sz w:val="22"/>
                <w:szCs w:val="22"/>
              </w:rPr>
              <w:t>√</w:t>
            </w:r>
          </w:p>
        </w:tc>
        <w:tc>
          <w:tcPr>
            <w:tcW w:w="617" w:type="dxa"/>
            <w:noWrap w:val="0"/>
            <w:vAlign w:val="top"/>
          </w:tcPr>
          <w:p w14:paraId="6EC97E3C">
            <w:pPr>
              <w:tabs>
                <w:tab w:val="left" w:pos="709"/>
              </w:tabs>
              <w:spacing w:line="240" w:lineRule="auto"/>
              <w:ind w:firstLine="0"/>
              <w:jc w:val="center"/>
              <w:rPr>
                <w:sz w:val="22"/>
                <w:szCs w:val="22"/>
              </w:rPr>
            </w:pPr>
          </w:p>
        </w:tc>
      </w:tr>
      <w:tr w14:paraId="48A7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10A9534D">
            <w:pPr>
              <w:tabs>
                <w:tab w:val="left" w:pos="709"/>
              </w:tabs>
              <w:spacing w:line="240" w:lineRule="auto"/>
              <w:ind w:firstLine="0"/>
              <w:jc w:val="center"/>
              <w:rPr>
                <w:sz w:val="22"/>
                <w:szCs w:val="22"/>
              </w:rPr>
            </w:pPr>
          </w:p>
        </w:tc>
        <w:tc>
          <w:tcPr>
            <w:tcW w:w="761" w:type="dxa"/>
            <w:vMerge w:val="continue"/>
            <w:noWrap w:val="0"/>
            <w:vAlign w:val="center"/>
          </w:tcPr>
          <w:p w14:paraId="6C2FC613">
            <w:pPr>
              <w:tabs>
                <w:tab w:val="left" w:pos="709"/>
              </w:tabs>
              <w:spacing w:line="240" w:lineRule="auto"/>
              <w:ind w:firstLine="0"/>
              <w:jc w:val="center"/>
              <w:rPr>
                <w:sz w:val="22"/>
                <w:szCs w:val="22"/>
              </w:rPr>
            </w:pPr>
          </w:p>
        </w:tc>
        <w:tc>
          <w:tcPr>
            <w:tcW w:w="1134" w:type="dxa"/>
            <w:vMerge w:val="continue"/>
            <w:noWrap w:val="0"/>
            <w:vAlign w:val="center"/>
          </w:tcPr>
          <w:p w14:paraId="46FF48D9">
            <w:pPr>
              <w:tabs>
                <w:tab w:val="left" w:pos="709"/>
              </w:tabs>
              <w:spacing w:line="240" w:lineRule="auto"/>
              <w:ind w:firstLine="0"/>
              <w:jc w:val="center"/>
              <w:rPr>
                <w:sz w:val="22"/>
                <w:szCs w:val="22"/>
              </w:rPr>
            </w:pPr>
          </w:p>
        </w:tc>
        <w:tc>
          <w:tcPr>
            <w:tcW w:w="1701" w:type="dxa"/>
            <w:noWrap w:val="0"/>
            <w:vAlign w:val="center"/>
          </w:tcPr>
          <w:p w14:paraId="492BC557">
            <w:pPr>
              <w:tabs>
                <w:tab w:val="left" w:pos="709"/>
              </w:tabs>
              <w:spacing w:line="240" w:lineRule="auto"/>
              <w:ind w:firstLine="0"/>
              <w:jc w:val="left"/>
              <w:rPr>
                <w:sz w:val="22"/>
                <w:szCs w:val="22"/>
              </w:rPr>
            </w:pPr>
            <w:r>
              <w:rPr>
                <w:rFonts w:hint="eastAsia"/>
                <w:sz w:val="22"/>
                <w:szCs w:val="22"/>
              </w:rPr>
              <w:t>生锈、氧化</w:t>
            </w:r>
          </w:p>
        </w:tc>
        <w:tc>
          <w:tcPr>
            <w:tcW w:w="4110" w:type="dxa"/>
            <w:noWrap w:val="0"/>
            <w:vAlign w:val="top"/>
          </w:tcPr>
          <w:p w14:paraId="3179B21C">
            <w:pPr>
              <w:tabs>
                <w:tab w:val="left" w:pos="709"/>
              </w:tabs>
              <w:spacing w:line="240" w:lineRule="auto"/>
              <w:ind w:firstLine="0"/>
              <w:jc w:val="both"/>
              <w:rPr>
                <w:sz w:val="22"/>
                <w:szCs w:val="22"/>
              </w:rPr>
            </w:pPr>
            <w:r>
              <w:rPr>
                <w:rFonts w:hint="eastAsia"/>
                <w:sz w:val="22"/>
                <w:szCs w:val="22"/>
              </w:rPr>
              <w:t>表面有明显生锈，氧化、变色，而且经清洗后,残留有印，不可接受</w:t>
            </w:r>
          </w:p>
        </w:tc>
        <w:tc>
          <w:tcPr>
            <w:tcW w:w="567" w:type="dxa"/>
            <w:noWrap w:val="0"/>
            <w:vAlign w:val="top"/>
          </w:tcPr>
          <w:p w14:paraId="0370A3A2">
            <w:pPr>
              <w:tabs>
                <w:tab w:val="left" w:pos="709"/>
              </w:tabs>
              <w:spacing w:line="240" w:lineRule="auto"/>
              <w:ind w:firstLine="0"/>
              <w:jc w:val="center"/>
              <w:rPr>
                <w:sz w:val="22"/>
                <w:szCs w:val="22"/>
              </w:rPr>
            </w:pPr>
          </w:p>
        </w:tc>
        <w:tc>
          <w:tcPr>
            <w:tcW w:w="567" w:type="dxa"/>
            <w:noWrap w:val="0"/>
            <w:vAlign w:val="top"/>
          </w:tcPr>
          <w:p w14:paraId="18E76E04">
            <w:pPr>
              <w:spacing w:line="240" w:lineRule="auto"/>
              <w:ind w:firstLine="0"/>
              <w:rPr>
                <w:sz w:val="22"/>
                <w:szCs w:val="22"/>
              </w:rPr>
            </w:pPr>
            <w:r>
              <w:rPr>
                <w:rFonts w:hint="eastAsia"/>
                <w:sz w:val="22"/>
                <w:szCs w:val="22"/>
              </w:rPr>
              <w:t>√</w:t>
            </w:r>
          </w:p>
        </w:tc>
        <w:tc>
          <w:tcPr>
            <w:tcW w:w="617" w:type="dxa"/>
            <w:noWrap w:val="0"/>
            <w:vAlign w:val="top"/>
          </w:tcPr>
          <w:p w14:paraId="5897FE51">
            <w:pPr>
              <w:tabs>
                <w:tab w:val="left" w:pos="709"/>
              </w:tabs>
              <w:spacing w:line="240" w:lineRule="auto"/>
              <w:ind w:firstLine="0"/>
              <w:jc w:val="center"/>
              <w:rPr>
                <w:sz w:val="22"/>
                <w:szCs w:val="22"/>
              </w:rPr>
            </w:pPr>
          </w:p>
        </w:tc>
      </w:tr>
      <w:tr w14:paraId="1422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7" w:type="dxa"/>
            <w:vMerge w:val="restart"/>
            <w:noWrap w:val="0"/>
            <w:vAlign w:val="center"/>
          </w:tcPr>
          <w:p w14:paraId="3F599FBB">
            <w:pPr>
              <w:tabs>
                <w:tab w:val="left" w:pos="709"/>
              </w:tabs>
              <w:spacing w:line="240" w:lineRule="auto"/>
              <w:ind w:firstLine="0"/>
              <w:jc w:val="center"/>
              <w:rPr>
                <w:sz w:val="22"/>
                <w:szCs w:val="22"/>
              </w:rPr>
            </w:pPr>
            <w:r>
              <w:rPr>
                <w:rFonts w:hint="eastAsia"/>
                <w:sz w:val="22"/>
                <w:szCs w:val="22"/>
              </w:rPr>
              <w:t>3</w:t>
            </w:r>
          </w:p>
        </w:tc>
        <w:tc>
          <w:tcPr>
            <w:tcW w:w="761" w:type="dxa"/>
            <w:vMerge w:val="restart"/>
            <w:noWrap w:val="0"/>
            <w:vAlign w:val="center"/>
          </w:tcPr>
          <w:p w14:paraId="5B8E22D2">
            <w:pPr>
              <w:tabs>
                <w:tab w:val="left" w:pos="709"/>
              </w:tabs>
              <w:spacing w:line="240" w:lineRule="auto"/>
              <w:ind w:firstLine="0"/>
              <w:jc w:val="center"/>
              <w:rPr>
                <w:sz w:val="22"/>
                <w:szCs w:val="22"/>
              </w:rPr>
            </w:pPr>
            <w:r>
              <w:rPr>
                <w:rFonts w:hint="eastAsia"/>
                <w:sz w:val="22"/>
                <w:szCs w:val="22"/>
              </w:rPr>
              <w:t>尺寸</w:t>
            </w:r>
          </w:p>
        </w:tc>
        <w:tc>
          <w:tcPr>
            <w:tcW w:w="1134" w:type="dxa"/>
            <w:noWrap w:val="0"/>
            <w:vAlign w:val="top"/>
          </w:tcPr>
          <w:p w14:paraId="0285A633">
            <w:pPr>
              <w:tabs>
                <w:tab w:val="left" w:pos="709"/>
              </w:tabs>
              <w:spacing w:line="240" w:lineRule="auto"/>
              <w:ind w:firstLine="0"/>
              <w:jc w:val="both"/>
              <w:rPr>
                <w:rFonts w:ascii="宋体" w:hAnsi="宋体"/>
                <w:sz w:val="22"/>
                <w:szCs w:val="22"/>
              </w:rPr>
            </w:pPr>
            <w:r>
              <w:rPr>
                <w:rFonts w:hint="eastAsia" w:ascii="宋体" w:hAnsi="宋体"/>
                <w:sz w:val="22"/>
                <w:szCs w:val="22"/>
              </w:rPr>
              <w:t>卡尺</w:t>
            </w:r>
          </w:p>
        </w:tc>
        <w:tc>
          <w:tcPr>
            <w:tcW w:w="1701" w:type="dxa"/>
            <w:noWrap w:val="0"/>
            <w:vAlign w:val="top"/>
          </w:tcPr>
          <w:p w14:paraId="07E2D3BB">
            <w:pPr>
              <w:tabs>
                <w:tab w:val="left" w:pos="709"/>
              </w:tabs>
              <w:spacing w:line="240" w:lineRule="auto"/>
              <w:ind w:firstLine="0"/>
              <w:jc w:val="left"/>
              <w:rPr>
                <w:rFonts w:ascii="宋体" w:hAnsi="宋体"/>
                <w:sz w:val="22"/>
                <w:szCs w:val="22"/>
              </w:rPr>
            </w:pPr>
            <w:r>
              <w:rPr>
                <w:rFonts w:hint="eastAsia" w:ascii="宋体" w:hAnsi="宋体"/>
                <w:sz w:val="22"/>
                <w:szCs w:val="22"/>
              </w:rPr>
              <w:t>符合图纸的公差范围</w:t>
            </w:r>
          </w:p>
        </w:tc>
        <w:tc>
          <w:tcPr>
            <w:tcW w:w="4110" w:type="dxa"/>
            <w:noWrap w:val="0"/>
            <w:vAlign w:val="top"/>
          </w:tcPr>
          <w:p w14:paraId="76177CA6">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567" w:type="dxa"/>
            <w:noWrap w:val="0"/>
            <w:vAlign w:val="top"/>
          </w:tcPr>
          <w:p w14:paraId="6E342994">
            <w:pPr>
              <w:tabs>
                <w:tab w:val="left" w:pos="709"/>
              </w:tabs>
              <w:spacing w:line="240" w:lineRule="auto"/>
              <w:ind w:firstLine="0"/>
              <w:rPr>
                <w:sz w:val="22"/>
                <w:szCs w:val="22"/>
              </w:rPr>
            </w:pPr>
          </w:p>
        </w:tc>
        <w:tc>
          <w:tcPr>
            <w:tcW w:w="567" w:type="dxa"/>
            <w:noWrap w:val="0"/>
            <w:vAlign w:val="top"/>
          </w:tcPr>
          <w:p w14:paraId="3022E0BF">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264F3F3C">
            <w:pPr>
              <w:tabs>
                <w:tab w:val="left" w:pos="709"/>
              </w:tabs>
              <w:spacing w:line="240" w:lineRule="auto"/>
              <w:ind w:firstLine="0"/>
              <w:rPr>
                <w:sz w:val="22"/>
                <w:szCs w:val="22"/>
              </w:rPr>
            </w:pPr>
          </w:p>
        </w:tc>
      </w:tr>
      <w:tr w14:paraId="0684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46303F7D">
            <w:pPr>
              <w:tabs>
                <w:tab w:val="left" w:pos="709"/>
              </w:tabs>
              <w:spacing w:line="240" w:lineRule="auto"/>
              <w:ind w:firstLine="0"/>
              <w:jc w:val="center"/>
              <w:rPr>
                <w:sz w:val="22"/>
                <w:szCs w:val="22"/>
              </w:rPr>
            </w:pPr>
          </w:p>
        </w:tc>
        <w:tc>
          <w:tcPr>
            <w:tcW w:w="761" w:type="dxa"/>
            <w:vMerge w:val="continue"/>
            <w:noWrap w:val="0"/>
            <w:vAlign w:val="center"/>
          </w:tcPr>
          <w:p w14:paraId="5DD2297E">
            <w:pPr>
              <w:tabs>
                <w:tab w:val="left" w:pos="709"/>
              </w:tabs>
              <w:spacing w:line="240" w:lineRule="auto"/>
              <w:ind w:firstLine="0"/>
              <w:jc w:val="center"/>
              <w:rPr>
                <w:sz w:val="22"/>
                <w:szCs w:val="22"/>
              </w:rPr>
            </w:pPr>
          </w:p>
        </w:tc>
        <w:tc>
          <w:tcPr>
            <w:tcW w:w="1134" w:type="dxa"/>
            <w:noWrap w:val="0"/>
            <w:vAlign w:val="center"/>
          </w:tcPr>
          <w:p w14:paraId="182607BA">
            <w:pPr>
              <w:tabs>
                <w:tab w:val="left" w:pos="709"/>
              </w:tabs>
              <w:spacing w:line="240" w:lineRule="auto"/>
              <w:ind w:firstLine="0"/>
              <w:jc w:val="both"/>
              <w:rPr>
                <w:rFonts w:ascii="宋体" w:hAnsi="宋体"/>
                <w:sz w:val="22"/>
                <w:szCs w:val="22"/>
              </w:rPr>
            </w:pPr>
            <w:r>
              <w:rPr>
                <w:rFonts w:hint="eastAsia" w:ascii="宋体" w:hAnsi="宋体"/>
                <w:sz w:val="22"/>
                <w:szCs w:val="22"/>
              </w:rPr>
              <w:t>试装配</w:t>
            </w:r>
          </w:p>
        </w:tc>
        <w:tc>
          <w:tcPr>
            <w:tcW w:w="1701" w:type="dxa"/>
            <w:noWrap w:val="0"/>
            <w:vAlign w:val="top"/>
          </w:tcPr>
          <w:p w14:paraId="302D8FA2">
            <w:pPr>
              <w:tabs>
                <w:tab w:val="left" w:pos="709"/>
              </w:tabs>
              <w:spacing w:line="240" w:lineRule="auto"/>
              <w:ind w:firstLine="0"/>
              <w:jc w:val="left"/>
              <w:rPr>
                <w:rFonts w:ascii="宋体" w:hAnsi="宋体"/>
                <w:sz w:val="22"/>
                <w:szCs w:val="22"/>
              </w:rPr>
            </w:pPr>
            <w:r>
              <w:rPr>
                <w:rFonts w:hint="eastAsia" w:ascii="宋体" w:hAnsi="宋体"/>
                <w:sz w:val="22"/>
                <w:szCs w:val="22"/>
              </w:rPr>
              <w:t>装配松紧符合和配合缝隙符合要求</w:t>
            </w:r>
          </w:p>
        </w:tc>
        <w:tc>
          <w:tcPr>
            <w:tcW w:w="4110" w:type="dxa"/>
            <w:noWrap w:val="0"/>
            <w:vAlign w:val="top"/>
          </w:tcPr>
          <w:p w14:paraId="723BBB54">
            <w:pPr>
              <w:tabs>
                <w:tab w:val="left" w:pos="709"/>
              </w:tabs>
              <w:spacing w:line="240" w:lineRule="auto"/>
              <w:ind w:firstLine="0"/>
              <w:jc w:val="both"/>
              <w:rPr>
                <w:rFonts w:ascii="宋体" w:hAnsi="宋体"/>
                <w:sz w:val="22"/>
                <w:szCs w:val="22"/>
              </w:rPr>
            </w:pPr>
            <w:r>
              <w:rPr>
                <w:rFonts w:hint="eastAsia" w:ascii="宋体" w:hAnsi="宋体"/>
                <w:sz w:val="22"/>
                <w:szCs w:val="22"/>
              </w:rPr>
              <w:t>b.</w:t>
            </w:r>
            <w:r>
              <w:rPr>
                <w:rFonts w:ascii="宋体" w:hAnsi="宋体"/>
                <w:sz w:val="22"/>
                <w:szCs w:val="22"/>
              </w:rPr>
              <w:t xml:space="preserve"> </w:t>
            </w:r>
            <w:r>
              <w:rPr>
                <w:rFonts w:hint="eastAsia" w:ascii="宋体" w:hAnsi="宋体"/>
                <w:sz w:val="22"/>
                <w:szCs w:val="22"/>
              </w:rPr>
              <w:t>装配过紧，或过宽松，配合缝隙超出了公司的要求</w:t>
            </w:r>
          </w:p>
        </w:tc>
        <w:tc>
          <w:tcPr>
            <w:tcW w:w="567" w:type="dxa"/>
            <w:noWrap w:val="0"/>
            <w:vAlign w:val="top"/>
          </w:tcPr>
          <w:p w14:paraId="1D49CF54">
            <w:pPr>
              <w:tabs>
                <w:tab w:val="left" w:pos="709"/>
              </w:tabs>
              <w:spacing w:line="240" w:lineRule="auto"/>
              <w:ind w:firstLine="0"/>
              <w:rPr>
                <w:rFonts w:ascii="宋体" w:hAnsi="宋体"/>
                <w:sz w:val="22"/>
                <w:szCs w:val="22"/>
              </w:rPr>
            </w:pPr>
          </w:p>
        </w:tc>
        <w:tc>
          <w:tcPr>
            <w:tcW w:w="567" w:type="dxa"/>
            <w:noWrap w:val="0"/>
            <w:vAlign w:val="top"/>
          </w:tcPr>
          <w:p w14:paraId="41D31A53">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617" w:type="dxa"/>
            <w:noWrap w:val="0"/>
            <w:vAlign w:val="top"/>
          </w:tcPr>
          <w:p w14:paraId="6BC14EA6">
            <w:pPr>
              <w:tabs>
                <w:tab w:val="left" w:pos="709"/>
              </w:tabs>
              <w:spacing w:line="240" w:lineRule="auto"/>
              <w:ind w:firstLine="0"/>
              <w:rPr>
                <w:sz w:val="22"/>
                <w:szCs w:val="22"/>
              </w:rPr>
            </w:pPr>
          </w:p>
        </w:tc>
      </w:tr>
      <w:tr w14:paraId="46E5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noWrap w:val="0"/>
            <w:vAlign w:val="center"/>
          </w:tcPr>
          <w:p w14:paraId="179B1A0A">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4</w:t>
            </w:r>
          </w:p>
        </w:tc>
        <w:tc>
          <w:tcPr>
            <w:tcW w:w="761" w:type="dxa"/>
            <w:noWrap w:val="0"/>
            <w:vAlign w:val="center"/>
          </w:tcPr>
          <w:p w14:paraId="1BC7C1A5">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成分</w:t>
            </w:r>
          </w:p>
        </w:tc>
        <w:tc>
          <w:tcPr>
            <w:tcW w:w="1134" w:type="dxa"/>
            <w:noWrap w:val="0"/>
            <w:vAlign w:val="center"/>
          </w:tcPr>
          <w:p w14:paraId="31A2A4F5">
            <w:pPr>
              <w:tabs>
                <w:tab w:val="left" w:pos="709"/>
              </w:tabs>
              <w:spacing w:line="240" w:lineRule="auto"/>
              <w:ind w:firstLine="0"/>
              <w:jc w:val="both"/>
              <w:rPr>
                <w:rFonts w:hint="default" w:ascii="宋体" w:hAnsi="宋体" w:eastAsia="宋体"/>
                <w:sz w:val="22"/>
                <w:szCs w:val="22"/>
                <w:lang w:val="en-US" w:eastAsia="zh-CN"/>
              </w:rPr>
            </w:pPr>
            <w:r>
              <w:rPr>
                <w:rFonts w:hint="eastAsia" w:ascii="宋体" w:hAnsi="宋体"/>
                <w:sz w:val="22"/>
                <w:szCs w:val="22"/>
                <w:lang w:val="en-US" w:eastAsia="zh-CN"/>
              </w:rPr>
              <w:t>光谱分析仪</w:t>
            </w:r>
          </w:p>
        </w:tc>
        <w:tc>
          <w:tcPr>
            <w:tcW w:w="1701" w:type="dxa"/>
            <w:noWrap w:val="0"/>
            <w:vAlign w:val="top"/>
          </w:tcPr>
          <w:p w14:paraId="74E7168D">
            <w:pPr>
              <w:tabs>
                <w:tab w:val="left" w:pos="709"/>
              </w:tabs>
              <w:spacing w:line="240" w:lineRule="auto"/>
              <w:ind w:firstLine="0"/>
              <w:jc w:val="left"/>
              <w:rPr>
                <w:rFonts w:hint="default" w:ascii="宋体" w:hAnsi="宋体" w:eastAsia="宋体"/>
                <w:sz w:val="22"/>
                <w:szCs w:val="22"/>
                <w:lang w:val="en-US" w:eastAsia="zh-CN"/>
              </w:rPr>
            </w:pPr>
            <w:r>
              <w:rPr>
                <w:rFonts w:hint="eastAsia" w:ascii="宋体" w:hAnsi="宋体"/>
                <w:sz w:val="22"/>
                <w:szCs w:val="22"/>
                <w:lang w:val="en-US" w:eastAsia="zh-CN"/>
              </w:rPr>
              <w:t>材质成分</w:t>
            </w:r>
          </w:p>
        </w:tc>
        <w:tc>
          <w:tcPr>
            <w:tcW w:w="4110" w:type="dxa"/>
            <w:noWrap w:val="0"/>
            <w:vAlign w:val="top"/>
          </w:tcPr>
          <w:p w14:paraId="12CC851D">
            <w:pPr>
              <w:tabs>
                <w:tab w:val="left" w:pos="709"/>
              </w:tabs>
              <w:spacing w:line="240" w:lineRule="auto"/>
              <w:ind w:firstLine="0"/>
              <w:jc w:val="center"/>
              <w:rPr>
                <w:rFonts w:hint="default" w:ascii="宋体" w:hAnsi="宋体"/>
                <w:sz w:val="22"/>
                <w:szCs w:val="22"/>
                <w:lang w:val="en-US"/>
              </w:rPr>
            </w:pPr>
            <w:r>
              <w:rPr>
                <w:rFonts w:hint="eastAsia" w:ascii="宋体" w:hAnsi="宋体"/>
                <w:sz w:val="22"/>
                <w:szCs w:val="22"/>
                <w:lang w:val="en-US" w:eastAsia="zh-CN"/>
              </w:rPr>
              <w:t>材质成分符合标准要求（导入时同一类型检、常规件每半年抽检一次）</w:t>
            </w:r>
          </w:p>
        </w:tc>
        <w:tc>
          <w:tcPr>
            <w:tcW w:w="567" w:type="dxa"/>
            <w:noWrap w:val="0"/>
            <w:vAlign w:val="top"/>
          </w:tcPr>
          <w:p w14:paraId="103DC053">
            <w:pPr>
              <w:tabs>
                <w:tab w:val="left" w:pos="709"/>
              </w:tabs>
              <w:spacing w:line="240" w:lineRule="auto"/>
              <w:ind w:firstLine="0"/>
              <w:rPr>
                <w:rFonts w:ascii="宋体" w:hAnsi="宋体"/>
                <w:sz w:val="22"/>
                <w:szCs w:val="22"/>
              </w:rPr>
            </w:pPr>
            <w:r>
              <w:rPr>
                <w:rFonts w:hint="eastAsia" w:ascii="宋体" w:hAnsi="宋体"/>
                <w:sz w:val="22"/>
                <w:szCs w:val="22"/>
              </w:rPr>
              <w:t>√</w:t>
            </w:r>
          </w:p>
        </w:tc>
        <w:tc>
          <w:tcPr>
            <w:tcW w:w="567" w:type="dxa"/>
            <w:noWrap w:val="0"/>
            <w:vAlign w:val="top"/>
          </w:tcPr>
          <w:p w14:paraId="216D8E66">
            <w:pPr>
              <w:tabs>
                <w:tab w:val="left" w:pos="709"/>
              </w:tabs>
              <w:spacing w:line="240" w:lineRule="auto"/>
              <w:ind w:firstLine="0"/>
              <w:jc w:val="center"/>
              <w:rPr>
                <w:rFonts w:hint="eastAsia" w:ascii="宋体" w:hAnsi="宋体"/>
                <w:sz w:val="22"/>
                <w:szCs w:val="22"/>
              </w:rPr>
            </w:pPr>
          </w:p>
        </w:tc>
        <w:tc>
          <w:tcPr>
            <w:tcW w:w="617" w:type="dxa"/>
            <w:noWrap w:val="0"/>
            <w:vAlign w:val="top"/>
          </w:tcPr>
          <w:p w14:paraId="0BA85F36">
            <w:pPr>
              <w:tabs>
                <w:tab w:val="left" w:pos="709"/>
              </w:tabs>
              <w:spacing w:line="240" w:lineRule="auto"/>
              <w:ind w:firstLine="0"/>
              <w:rPr>
                <w:sz w:val="22"/>
                <w:szCs w:val="22"/>
              </w:rPr>
            </w:pPr>
          </w:p>
        </w:tc>
      </w:tr>
    </w:tbl>
    <w:p w14:paraId="05197D9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螺</w:t>
      </w:r>
      <w:r>
        <w:rPr>
          <w:rFonts w:hint="eastAsia" w:ascii="宋体" w:hAnsi="宋体" w:eastAsia="宋体" w:cs="宋体"/>
          <w:b w:val="0"/>
          <w:bCs/>
          <w:sz w:val="24"/>
          <w:szCs w:val="24"/>
        </w:rPr>
        <w:t>丝检验项目、检验标准</w:t>
      </w:r>
    </w:p>
    <w:p w14:paraId="3290938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根据GB/T2828.1-2003，一般检验水平Ⅱ、正常检验一次抽样方案、AQL：A类缺陷为0，B类 缺陷为0.4，C 类缺陷为1.0。</w:t>
      </w:r>
    </w:p>
    <w:p w14:paraId="3ABDB51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.2检验项目、检验标准、缺陷描述及分类一览表</w:t>
      </w:r>
    </w:p>
    <w:tbl>
      <w:tblPr>
        <w:tblStyle w:val="17"/>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61"/>
        <w:gridCol w:w="1134"/>
        <w:gridCol w:w="1701"/>
        <w:gridCol w:w="4110"/>
        <w:gridCol w:w="567"/>
        <w:gridCol w:w="567"/>
        <w:gridCol w:w="617"/>
      </w:tblGrid>
      <w:tr w14:paraId="374F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7" w:type="dxa"/>
            <w:vMerge w:val="restart"/>
            <w:noWrap w:val="0"/>
            <w:vAlign w:val="top"/>
          </w:tcPr>
          <w:p w14:paraId="2494ED1A">
            <w:pPr>
              <w:tabs>
                <w:tab w:val="left" w:pos="709"/>
              </w:tabs>
              <w:spacing w:line="240" w:lineRule="auto"/>
              <w:ind w:firstLine="0"/>
              <w:jc w:val="center"/>
              <w:rPr>
                <w:sz w:val="22"/>
                <w:szCs w:val="22"/>
              </w:rPr>
            </w:pPr>
            <w:r>
              <w:rPr>
                <w:rFonts w:hint="eastAsia"/>
                <w:sz w:val="22"/>
                <w:szCs w:val="22"/>
              </w:rPr>
              <w:t>序号</w:t>
            </w:r>
          </w:p>
        </w:tc>
        <w:tc>
          <w:tcPr>
            <w:tcW w:w="761" w:type="dxa"/>
            <w:vMerge w:val="restart"/>
            <w:noWrap w:val="0"/>
            <w:vAlign w:val="top"/>
          </w:tcPr>
          <w:p w14:paraId="36EFD845">
            <w:pPr>
              <w:tabs>
                <w:tab w:val="left" w:pos="709"/>
              </w:tabs>
              <w:spacing w:line="240" w:lineRule="auto"/>
              <w:ind w:firstLine="0"/>
              <w:jc w:val="center"/>
              <w:rPr>
                <w:sz w:val="22"/>
                <w:szCs w:val="22"/>
              </w:rPr>
            </w:pPr>
            <w:r>
              <w:rPr>
                <w:rFonts w:hint="eastAsia"/>
                <w:sz w:val="22"/>
                <w:szCs w:val="22"/>
              </w:rPr>
              <w:t>检验项目</w:t>
            </w:r>
          </w:p>
        </w:tc>
        <w:tc>
          <w:tcPr>
            <w:tcW w:w="1134" w:type="dxa"/>
            <w:vMerge w:val="restart"/>
            <w:noWrap w:val="0"/>
            <w:vAlign w:val="top"/>
          </w:tcPr>
          <w:p w14:paraId="7A1D99C8">
            <w:pPr>
              <w:tabs>
                <w:tab w:val="left" w:pos="709"/>
              </w:tabs>
              <w:spacing w:line="240" w:lineRule="auto"/>
              <w:ind w:firstLine="0"/>
              <w:jc w:val="center"/>
              <w:rPr>
                <w:sz w:val="22"/>
                <w:szCs w:val="22"/>
              </w:rPr>
            </w:pPr>
            <w:r>
              <w:rPr>
                <w:rFonts w:hint="eastAsia"/>
                <w:sz w:val="22"/>
                <w:szCs w:val="22"/>
              </w:rPr>
              <w:t>检验方法及仪器</w:t>
            </w:r>
          </w:p>
        </w:tc>
        <w:tc>
          <w:tcPr>
            <w:tcW w:w="1701" w:type="dxa"/>
            <w:vMerge w:val="restart"/>
            <w:noWrap w:val="0"/>
            <w:vAlign w:val="top"/>
          </w:tcPr>
          <w:p w14:paraId="2DED6F1D">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4110" w:type="dxa"/>
            <w:vMerge w:val="restart"/>
            <w:noWrap w:val="0"/>
            <w:vAlign w:val="top"/>
          </w:tcPr>
          <w:p w14:paraId="20E676F1">
            <w:pPr>
              <w:tabs>
                <w:tab w:val="left" w:pos="709"/>
              </w:tabs>
              <w:spacing w:line="240" w:lineRule="auto"/>
              <w:ind w:firstLine="0"/>
              <w:jc w:val="center"/>
              <w:rPr>
                <w:sz w:val="22"/>
                <w:szCs w:val="22"/>
              </w:rPr>
            </w:pPr>
            <w:r>
              <w:rPr>
                <w:rFonts w:hint="eastAsia"/>
                <w:sz w:val="22"/>
                <w:szCs w:val="22"/>
              </w:rPr>
              <w:t>缺陷描述</w:t>
            </w:r>
          </w:p>
        </w:tc>
        <w:tc>
          <w:tcPr>
            <w:tcW w:w="1751" w:type="dxa"/>
            <w:gridSpan w:val="3"/>
            <w:noWrap w:val="0"/>
            <w:vAlign w:val="top"/>
          </w:tcPr>
          <w:p w14:paraId="039C6A31">
            <w:pPr>
              <w:tabs>
                <w:tab w:val="left" w:pos="709"/>
              </w:tabs>
              <w:spacing w:line="240" w:lineRule="auto"/>
              <w:ind w:firstLine="0"/>
              <w:jc w:val="center"/>
              <w:rPr>
                <w:sz w:val="22"/>
                <w:szCs w:val="22"/>
              </w:rPr>
            </w:pPr>
            <w:r>
              <w:rPr>
                <w:rFonts w:hint="eastAsia"/>
                <w:sz w:val="22"/>
                <w:szCs w:val="22"/>
              </w:rPr>
              <w:t>缺陷分类</w:t>
            </w:r>
          </w:p>
        </w:tc>
      </w:tr>
      <w:tr w14:paraId="68A3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0F1C876F">
            <w:pPr>
              <w:tabs>
                <w:tab w:val="left" w:pos="709"/>
              </w:tabs>
              <w:spacing w:line="240" w:lineRule="auto"/>
              <w:ind w:firstLine="0"/>
              <w:rPr>
                <w:sz w:val="22"/>
                <w:szCs w:val="22"/>
              </w:rPr>
            </w:pPr>
          </w:p>
        </w:tc>
        <w:tc>
          <w:tcPr>
            <w:tcW w:w="761" w:type="dxa"/>
            <w:vMerge w:val="continue"/>
            <w:noWrap w:val="0"/>
            <w:vAlign w:val="top"/>
          </w:tcPr>
          <w:p w14:paraId="026AD0F2">
            <w:pPr>
              <w:tabs>
                <w:tab w:val="left" w:pos="709"/>
              </w:tabs>
              <w:spacing w:line="240" w:lineRule="auto"/>
              <w:ind w:firstLine="0"/>
              <w:rPr>
                <w:sz w:val="22"/>
                <w:szCs w:val="22"/>
              </w:rPr>
            </w:pPr>
          </w:p>
        </w:tc>
        <w:tc>
          <w:tcPr>
            <w:tcW w:w="1134" w:type="dxa"/>
            <w:vMerge w:val="continue"/>
            <w:noWrap w:val="0"/>
            <w:vAlign w:val="top"/>
          </w:tcPr>
          <w:p w14:paraId="1BF6646C">
            <w:pPr>
              <w:tabs>
                <w:tab w:val="left" w:pos="709"/>
              </w:tabs>
              <w:spacing w:line="240" w:lineRule="auto"/>
              <w:ind w:firstLine="0"/>
              <w:rPr>
                <w:sz w:val="22"/>
                <w:szCs w:val="22"/>
              </w:rPr>
            </w:pPr>
          </w:p>
        </w:tc>
        <w:tc>
          <w:tcPr>
            <w:tcW w:w="1701" w:type="dxa"/>
            <w:vMerge w:val="continue"/>
            <w:noWrap w:val="0"/>
            <w:vAlign w:val="top"/>
          </w:tcPr>
          <w:p w14:paraId="69125A8B">
            <w:pPr>
              <w:tabs>
                <w:tab w:val="left" w:pos="709"/>
              </w:tabs>
              <w:spacing w:line="240" w:lineRule="auto"/>
              <w:ind w:firstLine="0"/>
              <w:rPr>
                <w:sz w:val="22"/>
                <w:szCs w:val="22"/>
              </w:rPr>
            </w:pPr>
          </w:p>
        </w:tc>
        <w:tc>
          <w:tcPr>
            <w:tcW w:w="4110" w:type="dxa"/>
            <w:vMerge w:val="continue"/>
            <w:noWrap w:val="0"/>
            <w:vAlign w:val="top"/>
          </w:tcPr>
          <w:p w14:paraId="5C24547D">
            <w:pPr>
              <w:tabs>
                <w:tab w:val="left" w:pos="709"/>
              </w:tabs>
              <w:spacing w:line="240" w:lineRule="auto"/>
              <w:ind w:firstLine="0"/>
              <w:rPr>
                <w:sz w:val="22"/>
                <w:szCs w:val="22"/>
              </w:rPr>
            </w:pPr>
          </w:p>
        </w:tc>
        <w:tc>
          <w:tcPr>
            <w:tcW w:w="567" w:type="dxa"/>
            <w:noWrap w:val="0"/>
            <w:vAlign w:val="top"/>
          </w:tcPr>
          <w:p w14:paraId="598447CD">
            <w:pPr>
              <w:tabs>
                <w:tab w:val="left" w:pos="709"/>
              </w:tabs>
              <w:spacing w:line="240" w:lineRule="auto"/>
              <w:ind w:firstLine="0"/>
              <w:rPr>
                <w:sz w:val="18"/>
                <w:szCs w:val="18"/>
              </w:rPr>
            </w:pPr>
            <w:r>
              <w:rPr>
                <w:sz w:val="18"/>
                <w:szCs w:val="18"/>
              </w:rPr>
              <w:t>A</w:t>
            </w:r>
            <w:r>
              <w:rPr>
                <w:rFonts w:hint="eastAsia"/>
                <w:sz w:val="18"/>
                <w:szCs w:val="18"/>
              </w:rPr>
              <w:t>类</w:t>
            </w:r>
          </w:p>
        </w:tc>
        <w:tc>
          <w:tcPr>
            <w:tcW w:w="567" w:type="dxa"/>
            <w:noWrap w:val="0"/>
            <w:vAlign w:val="top"/>
          </w:tcPr>
          <w:p w14:paraId="70756D86">
            <w:pPr>
              <w:tabs>
                <w:tab w:val="left" w:pos="709"/>
              </w:tabs>
              <w:spacing w:line="240" w:lineRule="auto"/>
              <w:ind w:firstLine="0"/>
              <w:rPr>
                <w:sz w:val="18"/>
                <w:szCs w:val="18"/>
              </w:rPr>
            </w:pPr>
            <w:r>
              <w:rPr>
                <w:sz w:val="18"/>
                <w:szCs w:val="18"/>
              </w:rPr>
              <w:t>B</w:t>
            </w:r>
            <w:r>
              <w:rPr>
                <w:rFonts w:hint="eastAsia"/>
                <w:sz w:val="18"/>
                <w:szCs w:val="18"/>
              </w:rPr>
              <w:t>类</w:t>
            </w:r>
          </w:p>
        </w:tc>
        <w:tc>
          <w:tcPr>
            <w:tcW w:w="617" w:type="dxa"/>
            <w:noWrap w:val="0"/>
            <w:vAlign w:val="top"/>
          </w:tcPr>
          <w:p w14:paraId="2040C7E8">
            <w:pPr>
              <w:tabs>
                <w:tab w:val="left" w:pos="709"/>
              </w:tabs>
              <w:spacing w:line="240" w:lineRule="auto"/>
              <w:ind w:firstLine="0"/>
              <w:rPr>
                <w:sz w:val="18"/>
                <w:szCs w:val="18"/>
              </w:rPr>
            </w:pPr>
            <w:r>
              <w:rPr>
                <w:sz w:val="18"/>
                <w:szCs w:val="18"/>
              </w:rPr>
              <w:t xml:space="preserve">C </w:t>
            </w:r>
            <w:r>
              <w:rPr>
                <w:rFonts w:hint="eastAsia"/>
                <w:sz w:val="18"/>
                <w:szCs w:val="18"/>
              </w:rPr>
              <w:t>类</w:t>
            </w:r>
          </w:p>
        </w:tc>
      </w:tr>
      <w:tr w14:paraId="0673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7" w:type="dxa"/>
            <w:vMerge w:val="restart"/>
            <w:noWrap w:val="0"/>
            <w:vAlign w:val="center"/>
          </w:tcPr>
          <w:p w14:paraId="04CF7D0F">
            <w:pPr>
              <w:tabs>
                <w:tab w:val="left" w:pos="709"/>
              </w:tabs>
              <w:spacing w:line="240" w:lineRule="auto"/>
              <w:ind w:firstLine="0"/>
              <w:jc w:val="center"/>
              <w:rPr>
                <w:sz w:val="22"/>
                <w:szCs w:val="22"/>
              </w:rPr>
            </w:pPr>
            <w:r>
              <w:rPr>
                <w:rFonts w:hint="eastAsia"/>
                <w:sz w:val="22"/>
                <w:szCs w:val="22"/>
              </w:rPr>
              <w:t>1</w:t>
            </w:r>
          </w:p>
        </w:tc>
        <w:tc>
          <w:tcPr>
            <w:tcW w:w="761" w:type="dxa"/>
            <w:vMerge w:val="restart"/>
            <w:noWrap w:val="0"/>
            <w:vAlign w:val="center"/>
          </w:tcPr>
          <w:p w14:paraId="64A850EA">
            <w:pPr>
              <w:tabs>
                <w:tab w:val="left" w:pos="709"/>
              </w:tabs>
              <w:spacing w:line="240" w:lineRule="auto"/>
              <w:ind w:firstLine="0"/>
              <w:jc w:val="center"/>
              <w:rPr>
                <w:sz w:val="22"/>
                <w:szCs w:val="22"/>
              </w:rPr>
            </w:pPr>
            <w:r>
              <w:rPr>
                <w:rFonts w:hint="eastAsia"/>
                <w:sz w:val="22"/>
                <w:szCs w:val="22"/>
              </w:rPr>
              <w:t>包装</w:t>
            </w:r>
          </w:p>
        </w:tc>
        <w:tc>
          <w:tcPr>
            <w:tcW w:w="1134" w:type="dxa"/>
            <w:vMerge w:val="restart"/>
            <w:noWrap w:val="0"/>
            <w:vAlign w:val="center"/>
          </w:tcPr>
          <w:p w14:paraId="19B8B5BD">
            <w:pPr>
              <w:tabs>
                <w:tab w:val="left" w:pos="709"/>
              </w:tabs>
              <w:spacing w:line="240" w:lineRule="auto"/>
              <w:ind w:firstLine="0"/>
              <w:jc w:val="center"/>
              <w:rPr>
                <w:sz w:val="22"/>
                <w:szCs w:val="22"/>
              </w:rPr>
            </w:pPr>
            <w:r>
              <w:rPr>
                <w:rFonts w:hint="eastAsia"/>
                <w:sz w:val="22"/>
                <w:szCs w:val="22"/>
              </w:rPr>
              <w:t>目检</w:t>
            </w:r>
          </w:p>
        </w:tc>
        <w:tc>
          <w:tcPr>
            <w:tcW w:w="1701" w:type="dxa"/>
            <w:vMerge w:val="restart"/>
            <w:noWrap w:val="0"/>
            <w:vAlign w:val="center"/>
          </w:tcPr>
          <w:p w14:paraId="66C223C6">
            <w:pPr>
              <w:tabs>
                <w:tab w:val="left" w:pos="709"/>
              </w:tabs>
              <w:spacing w:line="240" w:lineRule="auto"/>
              <w:ind w:firstLine="0"/>
              <w:jc w:val="both"/>
              <w:rPr>
                <w:sz w:val="22"/>
                <w:szCs w:val="22"/>
              </w:rPr>
            </w:pPr>
            <w:r>
              <w:rPr>
                <w:rFonts w:hint="eastAsia"/>
                <w:sz w:val="22"/>
                <w:szCs w:val="22"/>
              </w:rPr>
              <w:t>包装方式正确、无漏装，错装，标识与实物相符</w:t>
            </w:r>
          </w:p>
        </w:tc>
        <w:tc>
          <w:tcPr>
            <w:tcW w:w="4110" w:type="dxa"/>
            <w:noWrap w:val="0"/>
            <w:vAlign w:val="top"/>
          </w:tcPr>
          <w:p w14:paraId="1C721CD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567" w:type="dxa"/>
            <w:noWrap w:val="0"/>
            <w:vAlign w:val="top"/>
          </w:tcPr>
          <w:p w14:paraId="58A14DD0">
            <w:pPr>
              <w:tabs>
                <w:tab w:val="left" w:pos="709"/>
              </w:tabs>
              <w:spacing w:line="240" w:lineRule="auto"/>
              <w:ind w:firstLine="0"/>
              <w:jc w:val="center"/>
              <w:rPr>
                <w:sz w:val="22"/>
                <w:szCs w:val="22"/>
              </w:rPr>
            </w:pPr>
          </w:p>
        </w:tc>
        <w:tc>
          <w:tcPr>
            <w:tcW w:w="567" w:type="dxa"/>
            <w:noWrap w:val="0"/>
            <w:vAlign w:val="top"/>
          </w:tcPr>
          <w:p w14:paraId="531380AA">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03DE1C8D">
            <w:pPr>
              <w:tabs>
                <w:tab w:val="left" w:pos="709"/>
              </w:tabs>
              <w:spacing w:line="240" w:lineRule="auto"/>
              <w:ind w:firstLine="0"/>
              <w:jc w:val="center"/>
              <w:rPr>
                <w:sz w:val="22"/>
                <w:szCs w:val="22"/>
              </w:rPr>
            </w:pPr>
          </w:p>
        </w:tc>
      </w:tr>
      <w:tr w14:paraId="75C7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0F2B8A6F">
            <w:pPr>
              <w:tabs>
                <w:tab w:val="left" w:pos="709"/>
              </w:tabs>
              <w:spacing w:line="240" w:lineRule="auto"/>
              <w:ind w:firstLine="0"/>
              <w:jc w:val="center"/>
              <w:rPr>
                <w:sz w:val="22"/>
                <w:szCs w:val="22"/>
              </w:rPr>
            </w:pPr>
          </w:p>
        </w:tc>
        <w:tc>
          <w:tcPr>
            <w:tcW w:w="761" w:type="dxa"/>
            <w:vMerge w:val="continue"/>
            <w:noWrap w:val="0"/>
            <w:vAlign w:val="top"/>
          </w:tcPr>
          <w:p w14:paraId="5DB38609">
            <w:pPr>
              <w:tabs>
                <w:tab w:val="left" w:pos="709"/>
              </w:tabs>
              <w:spacing w:line="240" w:lineRule="auto"/>
              <w:ind w:firstLine="0"/>
              <w:jc w:val="center"/>
              <w:rPr>
                <w:sz w:val="22"/>
                <w:szCs w:val="22"/>
              </w:rPr>
            </w:pPr>
          </w:p>
        </w:tc>
        <w:tc>
          <w:tcPr>
            <w:tcW w:w="1134" w:type="dxa"/>
            <w:vMerge w:val="continue"/>
            <w:noWrap w:val="0"/>
            <w:vAlign w:val="top"/>
          </w:tcPr>
          <w:p w14:paraId="5D5D4D44">
            <w:pPr>
              <w:tabs>
                <w:tab w:val="left" w:pos="709"/>
              </w:tabs>
              <w:spacing w:line="240" w:lineRule="auto"/>
              <w:ind w:firstLine="0"/>
              <w:jc w:val="center"/>
              <w:rPr>
                <w:sz w:val="22"/>
                <w:szCs w:val="22"/>
              </w:rPr>
            </w:pPr>
          </w:p>
        </w:tc>
        <w:tc>
          <w:tcPr>
            <w:tcW w:w="1701" w:type="dxa"/>
            <w:vMerge w:val="continue"/>
            <w:noWrap w:val="0"/>
            <w:vAlign w:val="top"/>
          </w:tcPr>
          <w:p w14:paraId="47F01511">
            <w:pPr>
              <w:tabs>
                <w:tab w:val="left" w:pos="709"/>
              </w:tabs>
              <w:spacing w:line="240" w:lineRule="auto"/>
              <w:ind w:firstLine="0"/>
              <w:jc w:val="both"/>
              <w:rPr>
                <w:sz w:val="22"/>
                <w:szCs w:val="22"/>
              </w:rPr>
            </w:pPr>
          </w:p>
        </w:tc>
        <w:tc>
          <w:tcPr>
            <w:tcW w:w="4110" w:type="dxa"/>
            <w:noWrap w:val="0"/>
            <w:vAlign w:val="top"/>
          </w:tcPr>
          <w:p w14:paraId="323EA91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567" w:type="dxa"/>
            <w:noWrap w:val="0"/>
            <w:vAlign w:val="top"/>
          </w:tcPr>
          <w:p w14:paraId="541363F8">
            <w:pPr>
              <w:tabs>
                <w:tab w:val="left" w:pos="709"/>
              </w:tabs>
              <w:spacing w:line="240" w:lineRule="auto"/>
              <w:ind w:firstLine="0"/>
              <w:jc w:val="center"/>
              <w:rPr>
                <w:sz w:val="22"/>
                <w:szCs w:val="22"/>
              </w:rPr>
            </w:pPr>
          </w:p>
        </w:tc>
        <w:tc>
          <w:tcPr>
            <w:tcW w:w="567" w:type="dxa"/>
            <w:noWrap w:val="0"/>
            <w:vAlign w:val="top"/>
          </w:tcPr>
          <w:p w14:paraId="2A7014EE">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71D3DD36">
            <w:pPr>
              <w:tabs>
                <w:tab w:val="left" w:pos="709"/>
              </w:tabs>
              <w:spacing w:line="240" w:lineRule="auto"/>
              <w:ind w:firstLine="0"/>
              <w:jc w:val="center"/>
              <w:rPr>
                <w:sz w:val="22"/>
                <w:szCs w:val="22"/>
              </w:rPr>
            </w:pPr>
          </w:p>
        </w:tc>
      </w:tr>
      <w:tr w14:paraId="18F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top"/>
          </w:tcPr>
          <w:p w14:paraId="263F64F4">
            <w:pPr>
              <w:tabs>
                <w:tab w:val="left" w:pos="709"/>
              </w:tabs>
              <w:spacing w:line="240" w:lineRule="auto"/>
              <w:ind w:firstLine="0"/>
              <w:jc w:val="center"/>
              <w:rPr>
                <w:sz w:val="22"/>
                <w:szCs w:val="22"/>
              </w:rPr>
            </w:pPr>
          </w:p>
        </w:tc>
        <w:tc>
          <w:tcPr>
            <w:tcW w:w="761" w:type="dxa"/>
            <w:vMerge w:val="continue"/>
            <w:noWrap w:val="0"/>
            <w:vAlign w:val="top"/>
          </w:tcPr>
          <w:p w14:paraId="34CF462A">
            <w:pPr>
              <w:tabs>
                <w:tab w:val="left" w:pos="709"/>
              </w:tabs>
              <w:spacing w:line="240" w:lineRule="auto"/>
              <w:ind w:firstLine="0"/>
              <w:jc w:val="center"/>
              <w:rPr>
                <w:sz w:val="22"/>
                <w:szCs w:val="22"/>
              </w:rPr>
            </w:pPr>
          </w:p>
        </w:tc>
        <w:tc>
          <w:tcPr>
            <w:tcW w:w="1134" w:type="dxa"/>
            <w:vMerge w:val="continue"/>
            <w:noWrap w:val="0"/>
            <w:vAlign w:val="top"/>
          </w:tcPr>
          <w:p w14:paraId="549E2AF3">
            <w:pPr>
              <w:tabs>
                <w:tab w:val="left" w:pos="709"/>
              </w:tabs>
              <w:spacing w:line="240" w:lineRule="auto"/>
              <w:ind w:firstLine="0"/>
              <w:jc w:val="center"/>
              <w:rPr>
                <w:sz w:val="22"/>
                <w:szCs w:val="22"/>
              </w:rPr>
            </w:pPr>
          </w:p>
        </w:tc>
        <w:tc>
          <w:tcPr>
            <w:tcW w:w="1701" w:type="dxa"/>
            <w:vMerge w:val="continue"/>
            <w:noWrap w:val="0"/>
            <w:vAlign w:val="top"/>
          </w:tcPr>
          <w:p w14:paraId="6D468F6C">
            <w:pPr>
              <w:tabs>
                <w:tab w:val="left" w:pos="709"/>
              </w:tabs>
              <w:spacing w:line="240" w:lineRule="auto"/>
              <w:ind w:firstLine="0"/>
              <w:jc w:val="both"/>
              <w:rPr>
                <w:sz w:val="22"/>
                <w:szCs w:val="22"/>
              </w:rPr>
            </w:pPr>
          </w:p>
        </w:tc>
        <w:tc>
          <w:tcPr>
            <w:tcW w:w="4110" w:type="dxa"/>
            <w:noWrap w:val="0"/>
            <w:vAlign w:val="top"/>
          </w:tcPr>
          <w:p w14:paraId="3390B4E7">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567" w:type="dxa"/>
            <w:noWrap w:val="0"/>
            <w:vAlign w:val="top"/>
          </w:tcPr>
          <w:p w14:paraId="69565E52">
            <w:pPr>
              <w:tabs>
                <w:tab w:val="left" w:pos="709"/>
              </w:tabs>
              <w:spacing w:line="240" w:lineRule="auto"/>
              <w:ind w:firstLine="0"/>
              <w:jc w:val="center"/>
              <w:rPr>
                <w:sz w:val="22"/>
                <w:szCs w:val="22"/>
              </w:rPr>
            </w:pPr>
          </w:p>
        </w:tc>
        <w:tc>
          <w:tcPr>
            <w:tcW w:w="567" w:type="dxa"/>
            <w:noWrap w:val="0"/>
            <w:vAlign w:val="top"/>
          </w:tcPr>
          <w:p w14:paraId="37198996">
            <w:pPr>
              <w:tabs>
                <w:tab w:val="left" w:pos="709"/>
              </w:tabs>
              <w:spacing w:line="240" w:lineRule="auto"/>
              <w:ind w:firstLine="0"/>
              <w:jc w:val="center"/>
              <w:rPr>
                <w:sz w:val="22"/>
                <w:szCs w:val="22"/>
              </w:rPr>
            </w:pPr>
          </w:p>
        </w:tc>
        <w:tc>
          <w:tcPr>
            <w:tcW w:w="617" w:type="dxa"/>
            <w:noWrap w:val="0"/>
            <w:vAlign w:val="top"/>
          </w:tcPr>
          <w:p w14:paraId="2BE14C3E">
            <w:pPr>
              <w:tabs>
                <w:tab w:val="left" w:pos="709"/>
              </w:tabs>
              <w:spacing w:line="240" w:lineRule="auto"/>
              <w:ind w:firstLine="0"/>
              <w:jc w:val="both"/>
              <w:rPr>
                <w:sz w:val="22"/>
                <w:szCs w:val="22"/>
              </w:rPr>
            </w:pPr>
            <w:r>
              <w:rPr>
                <w:rFonts w:hint="eastAsia"/>
                <w:sz w:val="22"/>
                <w:szCs w:val="22"/>
              </w:rPr>
              <w:t>√</w:t>
            </w:r>
          </w:p>
        </w:tc>
      </w:tr>
      <w:tr w14:paraId="0DB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restart"/>
            <w:noWrap w:val="0"/>
            <w:vAlign w:val="center"/>
          </w:tcPr>
          <w:p w14:paraId="339B84EB">
            <w:pPr>
              <w:tabs>
                <w:tab w:val="left" w:pos="709"/>
              </w:tabs>
              <w:spacing w:line="240" w:lineRule="auto"/>
              <w:ind w:firstLine="0"/>
              <w:jc w:val="center"/>
              <w:rPr>
                <w:sz w:val="22"/>
                <w:szCs w:val="22"/>
              </w:rPr>
            </w:pPr>
            <w:r>
              <w:rPr>
                <w:rFonts w:hint="eastAsia"/>
                <w:sz w:val="22"/>
                <w:szCs w:val="22"/>
              </w:rPr>
              <w:t>2</w:t>
            </w:r>
          </w:p>
          <w:p w14:paraId="3C6F6E30">
            <w:pPr>
              <w:tabs>
                <w:tab w:val="left" w:pos="709"/>
              </w:tabs>
              <w:spacing w:line="240" w:lineRule="auto"/>
              <w:jc w:val="center"/>
              <w:rPr>
                <w:sz w:val="22"/>
                <w:szCs w:val="22"/>
              </w:rPr>
            </w:pPr>
          </w:p>
        </w:tc>
        <w:tc>
          <w:tcPr>
            <w:tcW w:w="761" w:type="dxa"/>
            <w:vMerge w:val="restart"/>
            <w:noWrap w:val="0"/>
            <w:vAlign w:val="center"/>
          </w:tcPr>
          <w:p w14:paraId="16190E9E">
            <w:pPr>
              <w:tabs>
                <w:tab w:val="left" w:pos="709"/>
              </w:tabs>
              <w:spacing w:line="240" w:lineRule="auto"/>
              <w:ind w:firstLine="0"/>
              <w:jc w:val="center"/>
              <w:rPr>
                <w:sz w:val="22"/>
                <w:szCs w:val="22"/>
              </w:rPr>
            </w:pPr>
            <w:r>
              <w:rPr>
                <w:rFonts w:hint="eastAsia"/>
                <w:sz w:val="22"/>
                <w:szCs w:val="22"/>
              </w:rPr>
              <w:t>外观检验</w:t>
            </w:r>
          </w:p>
        </w:tc>
        <w:tc>
          <w:tcPr>
            <w:tcW w:w="1134" w:type="dxa"/>
            <w:vMerge w:val="restart"/>
            <w:noWrap w:val="0"/>
            <w:vAlign w:val="center"/>
          </w:tcPr>
          <w:p w14:paraId="7859AB64">
            <w:pPr>
              <w:tabs>
                <w:tab w:val="left" w:pos="709"/>
              </w:tabs>
              <w:spacing w:line="240" w:lineRule="auto"/>
              <w:ind w:firstLine="0"/>
              <w:jc w:val="center"/>
              <w:rPr>
                <w:sz w:val="22"/>
                <w:szCs w:val="22"/>
              </w:rPr>
            </w:pPr>
            <w:r>
              <w:rPr>
                <w:rFonts w:hint="eastAsia"/>
                <w:sz w:val="22"/>
                <w:szCs w:val="22"/>
              </w:rPr>
              <w:t>目检</w:t>
            </w:r>
          </w:p>
          <w:p w14:paraId="23A1DD5C">
            <w:pPr>
              <w:tabs>
                <w:tab w:val="left" w:pos="709"/>
              </w:tabs>
              <w:spacing w:line="240" w:lineRule="auto"/>
              <w:ind w:firstLine="0"/>
              <w:jc w:val="center"/>
              <w:rPr>
                <w:sz w:val="22"/>
                <w:szCs w:val="22"/>
              </w:rPr>
            </w:pPr>
          </w:p>
        </w:tc>
        <w:tc>
          <w:tcPr>
            <w:tcW w:w="1701" w:type="dxa"/>
            <w:noWrap w:val="0"/>
            <w:vAlign w:val="center"/>
          </w:tcPr>
          <w:p w14:paraId="02D87A28">
            <w:pPr>
              <w:tabs>
                <w:tab w:val="left" w:pos="709"/>
              </w:tabs>
              <w:spacing w:line="240" w:lineRule="auto"/>
              <w:ind w:firstLine="0"/>
              <w:jc w:val="center"/>
              <w:rPr>
                <w:sz w:val="22"/>
                <w:szCs w:val="22"/>
              </w:rPr>
            </w:pPr>
            <w:r>
              <w:rPr>
                <w:rFonts w:hint="eastAsia"/>
                <w:sz w:val="22"/>
                <w:szCs w:val="22"/>
              </w:rPr>
              <w:t>螺丝纹牙无断、滑牙</w:t>
            </w:r>
          </w:p>
        </w:tc>
        <w:tc>
          <w:tcPr>
            <w:tcW w:w="4110" w:type="dxa"/>
            <w:noWrap w:val="0"/>
            <w:vAlign w:val="top"/>
          </w:tcPr>
          <w:p w14:paraId="4146DC94">
            <w:pPr>
              <w:tabs>
                <w:tab w:val="left" w:pos="709"/>
              </w:tabs>
              <w:spacing w:line="240" w:lineRule="auto"/>
              <w:ind w:firstLine="0"/>
              <w:jc w:val="both"/>
              <w:rPr>
                <w:sz w:val="22"/>
                <w:szCs w:val="22"/>
              </w:rPr>
            </w:pPr>
            <w:r>
              <w:rPr>
                <w:rFonts w:hint="eastAsia"/>
                <w:sz w:val="22"/>
                <w:szCs w:val="22"/>
              </w:rPr>
              <w:t>螺丝纹牙断裂、滑牙等现象</w:t>
            </w:r>
          </w:p>
        </w:tc>
        <w:tc>
          <w:tcPr>
            <w:tcW w:w="567" w:type="dxa"/>
            <w:noWrap w:val="0"/>
            <w:vAlign w:val="top"/>
          </w:tcPr>
          <w:p w14:paraId="179FA63F">
            <w:pPr>
              <w:tabs>
                <w:tab w:val="left" w:pos="709"/>
              </w:tabs>
              <w:spacing w:line="240" w:lineRule="auto"/>
              <w:ind w:firstLine="0"/>
              <w:jc w:val="center"/>
              <w:rPr>
                <w:sz w:val="22"/>
                <w:szCs w:val="22"/>
              </w:rPr>
            </w:pPr>
          </w:p>
        </w:tc>
        <w:tc>
          <w:tcPr>
            <w:tcW w:w="567" w:type="dxa"/>
            <w:noWrap w:val="0"/>
            <w:vAlign w:val="top"/>
          </w:tcPr>
          <w:p w14:paraId="481FEF72">
            <w:pPr>
              <w:spacing w:line="240" w:lineRule="auto"/>
              <w:ind w:firstLine="0"/>
              <w:rPr>
                <w:sz w:val="22"/>
                <w:szCs w:val="22"/>
              </w:rPr>
            </w:pPr>
            <w:r>
              <w:rPr>
                <w:rFonts w:hint="eastAsia"/>
                <w:sz w:val="22"/>
                <w:szCs w:val="22"/>
              </w:rPr>
              <w:t>√</w:t>
            </w:r>
          </w:p>
        </w:tc>
        <w:tc>
          <w:tcPr>
            <w:tcW w:w="617" w:type="dxa"/>
            <w:noWrap w:val="0"/>
            <w:vAlign w:val="top"/>
          </w:tcPr>
          <w:p w14:paraId="2B561025">
            <w:pPr>
              <w:tabs>
                <w:tab w:val="left" w:pos="709"/>
              </w:tabs>
              <w:spacing w:line="240" w:lineRule="auto"/>
              <w:ind w:firstLine="0"/>
              <w:jc w:val="center"/>
              <w:rPr>
                <w:sz w:val="22"/>
                <w:szCs w:val="22"/>
              </w:rPr>
            </w:pPr>
          </w:p>
        </w:tc>
      </w:tr>
      <w:tr w14:paraId="65F7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792893B5">
            <w:pPr>
              <w:tabs>
                <w:tab w:val="left" w:pos="709"/>
              </w:tabs>
              <w:spacing w:line="240" w:lineRule="auto"/>
              <w:jc w:val="center"/>
              <w:rPr>
                <w:sz w:val="22"/>
                <w:szCs w:val="22"/>
              </w:rPr>
            </w:pPr>
          </w:p>
        </w:tc>
        <w:tc>
          <w:tcPr>
            <w:tcW w:w="761" w:type="dxa"/>
            <w:vMerge w:val="continue"/>
            <w:noWrap w:val="0"/>
            <w:vAlign w:val="center"/>
          </w:tcPr>
          <w:p w14:paraId="4322F678">
            <w:pPr>
              <w:tabs>
                <w:tab w:val="left" w:pos="709"/>
              </w:tabs>
              <w:spacing w:line="240" w:lineRule="auto"/>
              <w:ind w:firstLine="0"/>
              <w:jc w:val="center"/>
              <w:rPr>
                <w:sz w:val="22"/>
                <w:szCs w:val="22"/>
              </w:rPr>
            </w:pPr>
          </w:p>
        </w:tc>
        <w:tc>
          <w:tcPr>
            <w:tcW w:w="1134" w:type="dxa"/>
            <w:vMerge w:val="continue"/>
            <w:noWrap w:val="0"/>
            <w:vAlign w:val="center"/>
          </w:tcPr>
          <w:p w14:paraId="19B78E51">
            <w:pPr>
              <w:tabs>
                <w:tab w:val="left" w:pos="709"/>
              </w:tabs>
              <w:spacing w:line="240" w:lineRule="auto"/>
              <w:ind w:firstLine="0"/>
              <w:jc w:val="center"/>
              <w:rPr>
                <w:sz w:val="22"/>
                <w:szCs w:val="22"/>
              </w:rPr>
            </w:pPr>
          </w:p>
        </w:tc>
        <w:tc>
          <w:tcPr>
            <w:tcW w:w="1701" w:type="dxa"/>
            <w:noWrap w:val="0"/>
            <w:vAlign w:val="center"/>
          </w:tcPr>
          <w:p w14:paraId="0E6CC272">
            <w:pPr>
              <w:tabs>
                <w:tab w:val="left" w:pos="709"/>
              </w:tabs>
              <w:spacing w:line="240" w:lineRule="auto"/>
              <w:ind w:firstLine="0"/>
              <w:jc w:val="center"/>
              <w:rPr>
                <w:sz w:val="22"/>
                <w:szCs w:val="22"/>
              </w:rPr>
            </w:pPr>
            <w:r>
              <w:rPr>
                <w:rFonts w:hint="eastAsia"/>
                <w:sz w:val="22"/>
                <w:szCs w:val="22"/>
              </w:rPr>
              <w:t>无生锈、破损、脏污</w:t>
            </w:r>
          </w:p>
        </w:tc>
        <w:tc>
          <w:tcPr>
            <w:tcW w:w="4110" w:type="dxa"/>
            <w:noWrap w:val="0"/>
            <w:vAlign w:val="top"/>
          </w:tcPr>
          <w:p w14:paraId="1E384919">
            <w:pPr>
              <w:tabs>
                <w:tab w:val="left" w:pos="709"/>
              </w:tabs>
              <w:spacing w:line="240" w:lineRule="auto"/>
              <w:ind w:firstLine="0"/>
              <w:jc w:val="both"/>
              <w:rPr>
                <w:sz w:val="22"/>
                <w:szCs w:val="22"/>
              </w:rPr>
            </w:pPr>
            <w:r>
              <w:rPr>
                <w:rFonts w:hint="eastAsia"/>
                <w:sz w:val="22"/>
                <w:szCs w:val="22"/>
              </w:rPr>
              <w:t>本体生锈、破损、脏污等</w:t>
            </w:r>
          </w:p>
        </w:tc>
        <w:tc>
          <w:tcPr>
            <w:tcW w:w="567" w:type="dxa"/>
            <w:noWrap w:val="0"/>
            <w:vAlign w:val="top"/>
          </w:tcPr>
          <w:p w14:paraId="2E554AEA">
            <w:pPr>
              <w:tabs>
                <w:tab w:val="left" w:pos="709"/>
              </w:tabs>
              <w:spacing w:line="240" w:lineRule="auto"/>
              <w:ind w:firstLine="0"/>
              <w:jc w:val="center"/>
              <w:rPr>
                <w:sz w:val="22"/>
                <w:szCs w:val="22"/>
              </w:rPr>
            </w:pPr>
          </w:p>
        </w:tc>
        <w:tc>
          <w:tcPr>
            <w:tcW w:w="567" w:type="dxa"/>
            <w:noWrap w:val="0"/>
            <w:vAlign w:val="top"/>
          </w:tcPr>
          <w:p w14:paraId="1733C6FC">
            <w:pPr>
              <w:spacing w:line="240" w:lineRule="auto"/>
              <w:ind w:firstLine="0"/>
              <w:rPr>
                <w:sz w:val="22"/>
                <w:szCs w:val="22"/>
              </w:rPr>
            </w:pPr>
            <w:r>
              <w:rPr>
                <w:rFonts w:hint="eastAsia"/>
                <w:sz w:val="22"/>
                <w:szCs w:val="22"/>
              </w:rPr>
              <w:t>√</w:t>
            </w:r>
          </w:p>
        </w:tc>
        <w:tc>
          <w:tcPr>
            <w:tcW w:w="617" w:type="dxa"/>
            <w:noWrap w:val="0"/>
            <w:vAlign w:val="top"/>
          </w:tcPr>
          <w:p w14:paraId="5E552AE4">
            <w:pPr>
              <w:tabs>
                <w:tab w:val="left" w:pos="709"/>
              </w:tabs>
              <w:spacing w:line="240" w:lineRule="auto"/>
              <w:ind w:firstLine="0"/>
              <w:jc w:val="center"/>
              <w:rPr>
                <w:sz w:val="22"/>
                <w:szCs w:val="22"/>
              </w:rPr>
            </w:pPr>
          </w:p>
        </w:tc>
      </w:tr>
      <w:tr w14:paraId="378B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7" w:type="dxa"/>
            <w:vMerge w:val="restart"/>
            <w:noWrap w:val="0"/>
            <w:vAlign w:val="center"/>
          </w:tcPr>
          <w:p w14:paraId="5067E1BE">
            <w:pPr>
              <w:tabs>
                <w:tab w:val="left" w:pos="709"/>
              </w:tabs>
              <w:spacing w:line="240" w:lineRule="auto"/>
              <w:ind w:firstLine="0"/>
              <w:jc w:val="center"/>
              <w:rPr>
                <w:sz w:val="22"/>
                <w:szCs w:val="22"/>
              </w:rPr>
            </w:pPr>
            <w:r>
              <w:rPr>
                <w:rFonts w:hint="eastAsia"/>
                <w:sz w:val="22"/>
                <w:szCs w:val="22"/>
              </w:rPr>
              <w:t>3</w:t>
            </w:r>
          </w:p>
        </w:tc>
        <w:tc>
          <w:tcPr>
            <w:tcW w:w="761" w:type="dxa"/>
            <w:vMerge w:val="restart"/>
            <w:noWrap w:val="0"/>
            <w:vAlign w:val="center"/>
          </w:tcPr>
          <w:p w14:paraId="0739507B">
            <w:pPr>
              <w:tabs>
                <w:tab w:val="left" w:pos="709"/>
              </w:tabs>
              <w:spacing w:line="240" w:lineRule="auto"/>
              <w:ind w:firstLine="0"/>
              <w:jc w:val="center"/>
              <w:rPr>
                <w:sz w:val="22"/>
                <w:szCs w:val="22"/>
              </w:rPr>
            </w:pPr>
            <w:r>
              <w:rPr>
                <w:rFonts w:hint="eastAsia"/>
                <w:sz w:val="22"/>
                <w:szCs w:val="22"/>
              </w:rPr>
              <w:t>尺寸</w:t>
            </w:r>
          </w:p>
        </w:tc>
        <w:tc>
          <w:tcPr>
            <w:tcW w:w="1134" w:type="dxa"/>
            <w:noWrap w:val="0"/>
            <w:vAlign w:val="top"/>
          </w:tcPr>
          <w:p w14:paraId="054415AA">
            <w:pPr>
              <w:tabs>
                <w:tab w:val="left" w:pos="709"/>
              </w:tabs>
              <w:spacing w:line="240" w:lineRule="auto"/>
              <w:ind w:firstLine="0"/>
              <w:jc w:val="center"/>
              <w:rPr>
                <w:rFonts w:ascii="宋体" w:hAnsi="宋体"/>
                <w:sz w:val="22"/>
                <w:szCs w:val="22"/>
              </w:rPr>
            </w:pPr>
            <w:r>
              <w:rPr>
                <w:rFonts w:hint="eastAsia" w:ascii="宋体" w:hAnsi="宋体"/>
                <w:sz w:val="22"/>
                <w:szCs w:val="22"/>
              </w:rPr>
              <w:t>卡尺</w:t>
            </w:r>
          </w:p>
        </w:tc>
        <w:tc>
          <w:tcPr>
            <w:tcW w:w="1701" w:type="dxa"/>
            <w:noWrap w:val="0"/>
            <w:vAlign w:val="top"/>
          </w:tcPr>
          <w:p w14:paraId="1C6299EC">
            <w:pPr>
              <w:tabs>
                <w:tab w:val="left" w:pos="709"/>
              </w:tabs>
              <w:spacing w:line="240" w:lineRule="auto"/>
              <w:ind w:firstLine="0"/>
              <w:jc w:val="both"/>
              <w:rPr>
                <w:rFonts w:ascii="宋体" w:hAnsi="宋体"/>
                <w:sz w:val="22"/>
                <w:szCs w:val="22"/>
              </w:rPr>
            </w:pPr>
            <w:r>
              <w:rPr>
                <w:rFonts w:hint="eastAsia" w:ascii="宋体" w:hAnsi="宋体"/>
                <w:sz w:val="22"/>
                <w:szCs w:val="22"/>
              </w:rPr>
              <w:t>符合图纸的公差范围</w:t>
            </w:r>
          </w:p>
        </w:tc>
        <w:tc>
          <w:tcPr>
            <w:tcW w:w="4110" w:type="dxa"/>
            <w:noWrap w:val="0"/>
            <w:vAlign w:val="top"/>
          </w:tcPr>
          <w:p w14:paraId="7D178DF0">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567" w:type="dxa"/>
            <w:noWrap w:val="0"/>
            <w:vAlign w:val="top"/>
          </w:tcPr>
          <w:p w14:paraId="456101AC">
            <w:pPr>
              <w:tabs>
                <w:tab w:val="left" w:pos="709"/>
              </w:tabs>
              <w:spacing w:line="240" w:lineRule="auto"/>
              <w:ind w:firstLine="0"/>
              <w:rPr>
                <w:sz w:val="22"/>
                <w:szCs w:val="22"/>
              </w:rPr>
            </w:pPr>
          </w:p>
        </w:tc>
        <w:tc>
          <w:tcPr>
            <w:tcW w:w="567" w:type="dxa"/>
            <w:noWrap w:val="0"/>
            <w:vAlign w:val="top"/>
          </w:tcPr>
          <w:p w14:paraId="53874554">
            <w:pPr>
              <w:tabs>
                <w:tab w:val="left" w:pos="709"/>
              </w:tabs>
              <w:spacing w:line="240" w:lineRule="auto"/>
              <w:ind w:firstLine="0"/>
              <w:jc w:val="both"/>
              <w:rPr>
                <w:sz w:val="22"/>
                <w:szCs w:val="22"/>
              </w:rPr>
            </w:pPr>
            <w:r>
              <w:rPr>
                <w:rFonts w:hint="eastAsia"/>
                <w:sz w:val="22"/>
                <w:szCs w:val="22"/>
              </w:rPr>
              <w:t>√</w:t>
            </w:r>
          </w:p>
        </w:tc>
        <w:tc>
          <w:tcPr>
            <w:tcW w:w="617" w:type="dxa"/>
            <w:noWrap w:val="0"/>
            <w:vAlign w:val="top"/>
          </w:tcPr>
          <w:p w14:paraId="73027881">
            <w:pPr>
              <w:tabs>
                <w:tab w:val="left" w:pos="709"/>
              </w:tabs>
              <w:spacing w:line="240" w:lineRule="auto"/>
              <w:ind w:firstLine="0"/>
              <w:rPr>
                <w:sz w:val="22"/>
                <w:szCs w:val="22"/>
              </w:rPr>
            </w:pPr>
          </w:p>
        </w:tc>
      </w:tr>
      <w:tr w14:paraId="4467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vMerge w:val="continue"/>
            <w:noWrap w:val="0"/>
            <w:vAlign w:val="center"/>
          </w:tcPr>
          <w:p w14:paraId="3444D14C">
            <w:pPr>
              <w:tabs>
                <w:tab w:val="left" w:pos="709"/>
              </w:tabs>
              <w:spacing w:line="240" w:lineRule="auto"/>
              <w:ind w:firstLine="0"/>
              <w:jc w:val="center"/>
              <w:rPr>
                <w:sz w:val="22"/>
                <w:szCs w:val="22"/>
              </w:rPr>
            </w:pPr>
          </w:p>
        </w:tc>
        <w:tc>
          <w:tcPr>
            <w:tcW w:w="761" w:type="dxa"/>
            <w:vMerge w:val="continue"/>
            <w:noWrap w:val="0"/>
            <w:vAlign w:val="center"/>
          </w:tcPr>
          <w:p w14:paraId="3F1E3325">
            <w:pPr>
              <w:tabs>
                <w:tab w:val="left" w:pos="709"/>
              </w:tabs>
              <w:spacing w:line="240" w:lineRule="auto"/>
              <w:ind w:firstLine="0"/>
              <w:jc w:val="center"/>
              <w:rPr>
                <w:sz w:val="22"/>
                <w:szCs w:val="22"/>
              </w:rPr>
            </w:pPr>
          </w:p>
        </w:tc>
        <w:tc>
          <w:tcPr>
            <w:tcW w:w="1134" w:type="dxa"/>
            <w:noWrap w:val="0"/>
            <w:vAlign w:val="center"/>
          </w:tcPr>
          <w:p w14:paraId="3A669139">
            <w:pPr>
              <w:tabs>
                <w:tab w:val="left" w:pos="709"/>
              </w:tabs>
              <w:spacing w:line="240" w:lineRule="auto"/>
              <w:ind w:firstLine="0"/>
              <w:jc w:val="center"/>
              <w:rPr>
                <w:rFonts w:ascii="宋体" w:hAnsi="宋体"/>
                <w:sz w:val="22"/>
                <w:szCs w:val="22"/>
              </w:rPr>
            </w:pPr>
            <w:r>
              <w:rPr>
                <w:rFonts w:hint="eastAsia" w:ascii="宋体" w:hAnsi="宋体"/>
                <w:sz w:val="22"/>
                <w:szCs w:val="22"/>
              </w:rPr>
              <w:t>试装配</w:t>
            </w:r>
          </w:p>
        </w:tc>
        <w:tc>
          <w:tcPr>
            <w:tcW w:w="1701" w:type="dxa"/>
            <w:noWrap w:val="0"/>
            <w:vAlign w:val="top"/>
          </w:tcPr>
          <w:p w14:paraId="7C1E04FE">
            <w:pPr>
              <w:tabs>
                <w:tab w:val="left" w:pos="709"/>
              </w:tabs>
              <w:spacing w:line="240" w:lineRule="auto"/>
              <w:ind w:firstLine="0"/>
              <w:jc w:val="both"/>
              <w:rPr>
                <w:rFonts w:ascii="宋体" w:hAnsi="宋体"/>
                <w:sz w:val="22"/>
                <w:szCs w:val="22"/>
              </w:rPr>
            </w:pPr>
            <w:r>
              <w:rPr>
                <w:rFonts w:hint="eastAsia" w:ascii="宋体" w:hAnsi="宋体"/>
                <w:sz w:val="22"/>
                <w:szCs w:val="22"/>
              </w:rPr>
              <w:t>装配松紧符合和配合缝隙符合要求</w:t>
            </w:r>
          </w:p>
        </w:tc>
        <w:tc>
          <w:tcPr>
            <w:tcW w:w="4110" w:type="dxa"/>
            <w:noWrap w:val="0"/>
            <w:vAlign w:val="top"/>
          </w:tcPr>
          <w:p w14:paraId="42419D4A">
            <w:pPr>
              <w:tabs>
                <w:tab w:val="left" w:pos="709"/>
              </w:tabs>
              <w:spacing w:line="240" w:lineRule="auto"/>
              <w:ind w:firstLine="0"/>
              <w:jc w:val="both"/>
              <w:rPr>
                <w:rFonts w:ascii="宋体" w:hAnsi="宋体"/>
                <w:sz w:val="22"/>
                <w:szCs w:val="22"/>
              </w:rPr>
            </w:pPr>
            <w:r>
              <w:rPr>
                <w:rFonts w:hint="eastAsia" w:ascii="宋体" w:hAnsi="宋体"/>
                <w:sz w:val="22"/>
                <w:szCs w:val="22"/>
              </w:rPr>
              <w:t>与对应产品组装无滑牙、打不进或无法匹配之现象</w:t>
            </w:r>
          </w:p>
        </w:tc>
        <w:tc>
          <w:tcPr>
            <w:tcW w:w="567" w:type="dxa"/>
            <w:noWrap w:val="0"/>
            <w:vAlign w:val="top"/>
          </w:tcPr>
          <w:p w14:paraId="2CC9225E">
            <w:pPr>
              <w:tabs>
                <w:tab w:val="left" w:pos="709"/>
              </w:tabs>
              <w:spacing w:line="240" w:lineRule="auto"/>
              <w:ind w:firstLine="0"/>
              <w:rPr>
                <w:rFonts w:ascii="宋体" w:hAnsi="宋体"/>
                <w:sz w:val="22"/>
                <w:szCs w:val="22"/>
              </w:rPr>
            </w:pPr>
          </w:p>
        </w:tc>
        <w:tc>
          <w:tcPr>
            <w:tcW w:w="567" w:type="dxa"/>
            <w:noWrap w:val="0"/>
            <w:vAlign w:val="top"/>
          </w:tcPr>
          <w:p w14:paraId="62F96270">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617" w:type="dxa"/>
            <w:noWrap w:val="0"/>
            <w:vAlign w:val="top"/>
          </w:tcPr>
          <w:p w14:paraId="3ED04C3E">
            <w:pPr>
              <w:tabs>
                <w:tab w:val="left" w:pos="709"/>
              </w:tabs>
              <w:spacing w:line="240" w:lineRule="auto"/>
              <w:ind w:firstLine="0"/>
              <w:rPr>
                <w:sz w:val="22"/>
                <w:szCs w:val="22"/>
              </w:rPr>
            </w:pPr>
          </w:p>
        </w:tc>
      </w:tr>
      <w:tr w14:paraId="7886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7" w:type="dxa"/>
            <w:noWrap w:val="0"/>
            <w:vAlign w:val="center"/>
          </w:tcPr>
          <w:p w14:paraId="39CC153D">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4</w:t>
            </w:r>
          </w:p>
        </w:tc>
        <w:tc>
          <w:tcPr>
            <w:tcW w:w="761" w:type="dxa"/>
            <w:noWrap w:val="0"/>
            <w:vAlign w:val="center"/>
          </w:tcPr>
          <w:p w14:paraId="5586AA4F">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成分</w:t>
            </w:r>
          </w:p>
        </w:tc>
        <w:tc>
          <w:tcPr>
            <w:tcW w:w="1134" w:type="dxa"/>
            <w:noWrap w:val="0"/>
            <w:vAlign w:val="center"/>
          </w:tcPr>
          <w:p w14:paraId="5F5DF7DF">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光谱分析仪</w:t>
            </w:r>
          </w:p>
        </w:tc>
        <w:tc>
          <w:tcPr>
            <w:tcW w:w="1701" w:type="dxa"/>
            <w:noWrap w:val="0"/>
            <w:vAlign w:val="top"/>
          </w:tcPr>
          <w:p w14:paraId="4F0F07AC">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材质成分</w:t>
            </w:r>
          </w:p>
        </w:tc>
        <w:tc>
          <w:tcPr>
            <w:tcW w:w="4110" w:type="dxa"/>
            <w:noWrap w:val="0"/>
            <w:vAlign w:val="top"/>
          </w:tcPr>
          <w:p w14:paraId="42FDFE1B">
            <w:pPr>
              <w:tabs>
                <w:tab w:val="left" w:pos="709"/>
              </w:tabs>
              <w:spacing w:line="240" w:lineRule="auto"/>
              <w:ind w:firstLine="0" w:firstLineChars="0"/>
              <w:jc w:val="center"/>
              <w:rPr>
                <w:rFonts w:hint="eastAsia" w:ascii="宋体" w:hAnsi="宋体"/>
                <w:kern w:val="2"/>
                <w:sz w:val="22"/>
                <w:szCs w:val="22"/>
                <w:lang w:val="en-US" w:eastAsia="zh-CN" w:bidi="ar-SA"/>
              </w:rPr>
            </w:pPr>
            <w:r>
              <w:rPr>
                <w:rFonts w:hint="eastAsia" w:ascii="宋体" w:hAnsi="宋体"/>
                <w:sz w:val="22"/>
                <w:szCs w:val="22"/>
                <w:lang w:val="en-US" w:eastAsia="zh-CN"/>
              </w:rPr>
              <w:t>材质成分符合标准要求（新品导入时检、常规件每半年抽检一次）</w:t>
            </w:r>
          </w:p>
        </w:tc>
        <w:tc>
          <w:tcPr>
            <w:tcW w:w="567" w:type="dxa"/>
            <w:noWrap w:val="0"/>
            <w:vAlign w:val="top"/>
          </w:tcPr>
          <w:p w14:paraId="1E357C45">
            <w:pPr>
              <w:tabs>
                <w:tab w:val="left" w:pos="709"/>
              </w:tabs>
              <w:spacing w:line="240" w:lineRule="auto"/>
              <w:ind w:firstLine="0" w:firstLineChars="0"/>
              <w:rPr>
                <w:rFonts w:ascii="宋体" w:hAnsi="宋体"/>
                <w:kern w:val="2"/>
                <w:sz w:val="22"/>
                <w:szCs w:val="22"/>
                <w:lang w:val="en-US" w:eastAsia="zh-CN" w:bidi="ar-SA"/>
              </w:rPr>
            </w:pPr>
            <w:r>
              <w:rPr>
                <w:rFonts w:hint="eastAsia" w:ascii="宋体" w:hAnsi="宋体"/>
                <w:sz w:val="22"/>
                <w:szCs w:val="22"/>
              </w:rPr>
              <w:t>√</w:t>
            </w:r>
          </w:p>
        </w:tc>
        <w:tc>
          <w:tcPr>
            <w:tcW w:w="567" w:type="dxa"/>
            <w:noWrap w:val="0"/>
            <w:vAlign w:val="top"/>
          </w:tcPr>
          <w:p w14:paraId="32CD87DF">
            <w:pPr>
              <w:tabs>
                <w:tab w:val="left" w:pos="709"/>
              </w:tabs>
              <w:spacing w:line="240" w:lineRule="auto"/>
              <w:ind w:firstLine="0" w:firstLineChars="0"/>
              <w:jc w:val="center"/>
              <w:rPr>
                <w:rFonts w:hint="eastAsia" w:ascii="宋体" w:hAnsi="宋体"/>
                <w:kern w:val="2"/>
                <w:sz w:val="22"/>
                <w:szCs w:val="22"/>
                <w:lang w:val="en-US" w:eastAsia="zh-CN" w:bidi="ar-SA"/>
              </w:rPr>
            </w:pPr>
          </w:p>
        </w:tc>
        <w:tc>
          <w:tcPr>
            <w:tcW w:w="617" w:type="dxa"/>
            <w:noWrap w:val="0"/>
            <w:vAlign w:val="top"/>
          </w:tcPr>
          <w:p w14:paraId="2848194A">
            <w:pPr>
              <w:tabs>
                <w:tab w:val="left" w:pos="709"/>
              </w:tabs>
              <w:spacing w:line="240" w:lineRule="auto"/>
              <w:ind w:firstLine="0" w:firstLineChars="0"/>
              <w:rPr>
                <w:kern w:val="2"/>
                <w:sz w:val="22"/>
                <w:szCs w:val="22"/>
                <w:lang w:val="en-US" w:eastAsia="zh-CN" w:bidi="ar-SA"/>
              </w:rPr>
            </w:pPr>
          </w:p>
        </w:tc>
      </w:tr>
    </w:tbl>
    <w:p w14:paraId="53BED6A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0B15E690">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11B5F65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2A88DB9A">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3BD864BD">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98" w:name="_Toc1084"/>
      <w:bookmarkStart w:id="99" w:name="_Toc30455"/>
      <w:bookmarkStart w:id="100" w:name="_Toc31981"/>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4BD096E7">
      <w:pPr>
        <w:keepNext w:val="0"/>
        <w:keepLines w:val="0"/>
        <w:pageBreakBefore w:val="0"/>
        <w:wordWrap/>
        <w:overflowPunct/>
        <w:bidi w:val="0"/>
        <w:spacing w:line="300" w:lineRule="auto"/>
        <w:ind w:left="0" w:leftChars="0" w:right="0"/>
        <w:jc w:val="center"/>
        <w:rPr>
          <w:rStyle w:val="29"/>
          <w:rFonts w:hint="eastAsia"/>
          <w:color w:val="auto"/>
        </w:rPr>
      </w:pPr>
      <w:r>
        <w:rPr>
          <w:rStyle w:val="29"/>
          <w:rFonts w:hint="eastAsia"/>
          <w:color w:val="auto"/>
        </w:rPr>
        <w:t>购销合同</w:t>
      </w:r>
    </w:p>
    <w:p w14:paraId="7ABA89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rPr>
          <w:rStyle w:val="29"/>
          <w:rFonts w:hint="eastAsia"/>
          <w:color w:val="auto"/>
          <w:sz w:val="21"/>
          <w:szCs w:val="21"/>
        </w:rPr>
      </w:pPr>
    </w:p>
    <w:p w14:paraId="044322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bCs/>
          <w:color w:val="auto"/>
          <w:sz w:val="21"/>
          <w:szCs w:val="21"/>
        </w:rPr>
      </w:pPr>
      <w:r>
        <w:rPr>
          <w:rStyle w:val="29"/>
          <w:rFonts w:hint="default" w:ascii="Arial" w:hAnsi="Arial" w:cs="Arial"/>
          <w:b w:val="0"/>
          <w:bCs/>
          <w:color w:val="auto"/>
          <w:sz w:val="21"/>
          <w:szCs w:val="21"/>
        </w:rPr>
        <w:t xml:space="preserve">合同编号：     </w:t>
      </w:r>
      <w:r>
        <w:rPr>
          <w:rFonts w:hint="default" w:ascii="Arial" w:hAnsi="Arial" w:cs="Arial"/>
          <w:bCs/>
          <w:color w:val="auto"/>
          <w:sz w:val="21"/>
          <w:szCs w:val="21"/>
        </w:rPr>
        <w:t xml:space="preserve">                          </w:t>
      </w:r>
      <w:r>
        <w:rPr>
          <w:rFonts w:hint="eastAsia" w:ascii="Arial" w:hAnsi="Arial" w:eastAsia="宋体" w:cs="Arial"/>
          <w:bCs/>
          <w:color w:val="auto"/>
          <w:sz w:val="21"/>
          <w:szCs w:val="21"/>
          <w:lang w:val="en-US" w:eastAsia="zh-CN"/>
        </w:rPr>
        <w:t xml:space="preserve">    </w:t>
      </w:r>
      <w:r>
        <w:rPr>
          <w:rFonts w:hint="default" w:ascii="Arial" w:hAnsi="Arial" w:cs="Arial"/>
          <w:bCs/>
          <w:color w:val="auto"/>
          <w:sz w:val="21"/>
          <w:szCs w:val="21"/>
        </w:rPr>
        <w:t xml:space="preserve">   签订日期：     年   月   日</w:t>
      </w:r>
    </w:p>
    <w:p w14:paraId="63D6C5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供方：                                       需方：中国机械总院集团海西（福建）分院有限公司　</w:t>
      </w:r>
    </w:p>
    <w:p w14:paraId="30C56D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根据《中华人民共和国民法典》及其他有关法律、法规的规定，买卖双方在平等、自愿、公平、诚实信用的基础上达成协议如下：</w:t>
      </w:r>
    </w:p>
    <w:p w14:paraId="6EAE59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一、产品名称、型号、数量、金额、卖货时间及数量：</w:t>
      </w:r>
    </w:p>
    <w:tbl>
      <w:tblPr>
        <w:tblStyle w:val="1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31"/>
        <w:gridCol w:w="1644"/>
        <w:gridCol w:w="792"/>
        <w:gridCol w:w="768"/>
        <w:gridCol w:w="996"/>
        <w:gridCol w:w="1284"/>
        <w:gridCol w:w="1320"/>
        <w:gridCol w:w="857"/>
      </w:tblGrid>
      <w:tr w14:paraId="626D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62131D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序号</w:t>
            </w:r>
          </w:p>
        </w:tc>
        <w:tc>
          <w:tcPr>
            <w:tcW w:w="1431" w:type="dxa"/>
            <w:noWrap w:val="0"/>
            <w:vAlign w:val="center"/>
          </w:tcPr>
          <w:p w14:paraId="6B0EBC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名称</w:t>
            </w:r>
          </w:p>
        </w:tc>
        <w:tc>
          <w:tcPr>
            <w:tcW w:w="1644" w:type="dxa"/>
            <w:noWrap w:val="0"/>
            <w:vAlign w:val="center"/>
          </w:tcPr>
          <w:p w14:paraId="435B37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型号</w:t>
            </w:r>
          </w:p>
        </w:tc>
        <w:tc>
          <w:tcPr>
            <w:tcW w:w="792" w:type="dxa"/>
            <w:noWrap w:val="0"/>
            <w:vAlign w:val="center"/>
          </w:tcPr>
          <w:p w14:paraId="035D0F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单位</w:t>
            </w:r>
          </w:p>
        </w:tc>
        <w:tc>
          <w:tcPr>
            <w:tcW w:w="768" w:type="dxa"/>
            <w:noWrap w:val="0"/>
            <w:vAlign w:val="center"/>
          </w:tcPr>
          <w:p w14:paraId="2707AA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数量</w:t>
            </w:r>
          </w:p>
        </w:tc>
        <w:tc>
          <w:tcPr>
            <w:tcW w:w="996" w:type="dxa"/>
            <w:noWrap w:val="0"/>
            <w:vAlign w:val="center"/>
          </w:tcPr>
          <w:p w14:paraId="6BCD94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单价</w:t>
            </w:r>
          </w:p>
        </w:tc>
        <w:tc>
          <w:tcPr>
            <w:tcW w:w="1284" w:type="dxa"/>
            <w:noWrap w:val="0"/>
            <w:vAlign w:val="center"/>
          </w:tcPr>
          <w:p w14:paraId="200FC7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合计（元）</w:t>
            </w:r>
          </w:p>
        </w:tc>
        <w:tc>
          <w:tcPr>
            <w:tcW w:w="1320" w:type="dxa"/>
            <w:noWrap w:val="0"/>
            <w:vAlign w:val="center"/>
          </w:tcPr>
          <w:p w14:paraId="287C2D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到货时间</w:t>
            </w:r>
          </w:p>
        </w:tc>
        <w:tc>
          <w:tcPr>
            <w:tcW w:w="857" w:type="dxa"/>
            <w:noWrap w:val="0"/>
            <w:vAlign w:val="center"/>
          </w:tcPr>
          <w:p w14:paraId="7974A4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备注</w:t>
            </w:r>
          </w:p>
        </w:tc>
      </w:tr>
      <w:tr w14:paraId="4EDD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523E77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1</w:t>
            </w:r>
          </w:p>
        </w:tc>
        <w:tc>
          <w:tcPr>
            <w:tcW w:w="1431" w:type="dxa"/>
            <w:noWrap w:val="0"/>
            <w:vAlign w:val="center"/>
          </w:tcPr>
          <w:p w14:paraId="11AA93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7DEAA0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4BD084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392F7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796023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368C4D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7DC31E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0C685A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5B0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DBCC9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2</w:t>
            </w:r>
          </w:p>
        </w:tc>
        <w:tc>
          <w:tcPr>
            <w:tcW w:w="1431" w:type="dxa"/>
            <w:noWrap w:val="0"/>
            <w:vAlign w:val="center"/>
          </w:tcPr>
          <w:p w14:paraId="42B613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0FFBE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F6F50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10BBC8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21322E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AB4A4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2A9328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789CEB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3E3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78369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3</w:t>
            </w:r>
          </w:p>
        </w:tc>
        <w:tc>
          <w:tcPr>
            <w:tcW w:w="1431" w:type="dxa"/>
            <w:noWrap w:val="0"/>
            <w:vAlign w:val="center"/>
          </w:tcPr>
          <w:p w14:paraId="7C1775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696487B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3439E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2C4ED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6FE3B4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1179B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41D08D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428CCA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02AE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4" w:type="dxa"/>
            <w:gridSpan w:val="3"/>
            <w:noWrap w:val="0"/>
            <w:vAlign w:val="center"/>
          </w:tcPr>
          <w:p w14:paraId="16EC4F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合计</w:t>
            </w:r>
          </w:p>
        </w:tc>
        <w:tc>
          <w:tcPr>
            <w:tcW w:w="1560" w:type="dxa"/>
            <w:gridSpan w:val="2"/>
            <w:noWrap w:val="0"/>
            <w:vAlign w:val="center"/>
          </w:tcPr>
          <w:p w14:paraId="5A8956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4457" w:type="dxa"/>
            <w:gridSpan w:val="4"/>
            <w:noWrap w:val="0"/>
            <w:vAlign w:val="center"/>
          </w:tcPr>
          <w:p w14:paraId="1F0584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 xml:space="preserve">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 xml:space="preserve">元（含 13%增值税），不含税金额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元</w:t>
            </w:r>
          </w:p>
        </w:tc>
      </w:tr>
    </w:tbl>
    <w:p w14:paraId="7095EC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以上价格为含税含运费（13%一票制）到厂价格，价格随行就市，如材料价格有变化时以双方签章的价格确认单为准，进行调整单价。</w:t>
      </w:r>
    </w:p>
    <w:p w14:paraId="0B81D82E">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产品技术指标要求：</w:t>
      </w:r>
      <w:r>
        <w:rPr>
          <w:rFonts w:hint="default" w:ascii="Arial" w:hAnsi="Arial" w:cs="Arial"/>
          <w:color w:val="auto"/>
          <w:sz w:val="21"/>
          <w:szCs w:val="21"/>
          <w:u w:val="single"/>
        </w:rPr>
        <w:t>按需方图纸及技术要求及国家相关标准</w:t>
      </w:r>
      <w:r>
        <w:rPr>
          <w:rFonts w:hint="default" w:ascii="Arial" w:hAnsi="Arial" w:cs="Arial"/>
          <w:color w:val="auto"/>
          <w:sz w:val="21"/>
          <w:szCs w:val="21"/>
        </w:rPr>
        <w:t>。</w:t>
      </w:r>
    </w:p>
    <w:p w14:paraId="47352223">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产品质保期：为最终验收之日起12个月。</w:t>
      </w:r>
    </w:p>
    <w:p w14:paraId="23600CD4">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交货时间及交货地点、方式：</w:t>
      </w:r>
    </w:p>
    <w:p w14:paraId="3FDF6E6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供方自合同生效后</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天</w:t>
      </w:r>
      <w:r>
        <w:rPr>
          <w:rFonts w:hint="eastAsia" w:ascii="Arial" w:hAnsi="Arial" w:eastAsia="宋体" w:cs="Arial"/>
          <w:color w:val="auto"/>
          <w:sz w:val="21"/>
          <w:szCs w:val="21"/>
          <w:lang w:val="en-US" w:eastAsia="zh-CN"/>
        </w:rPr>
        <w:t>/月</w:t>
      </w:r>
      <w:r>
        <w:rPr>
          <w:rFonts w:hint="default" w:ascii="Arial" w:hAnsi="Arial" w:cs="Arial"/>
          <w:color w:val="auto"/>
          <w:sz w:val="21"/>
          <w:szCs w:val="21"/>
        </w:rPr>
        <w:t>内向需方交付货物。</w:t>
      </w:r>
    </w:p>
    <w:p w14:paraId="379F2E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 xml:space="preserve">2、供方负责送货至需方指定地点： </w:t>
      </w:r>
      <w:r>
        <w:rPr>
          <w:rFonts w:hint="default" w:ascii="Arial" w:hAnsi="Arial" w:cs="Arial"/>
          <w:color w:val="auto"/>
          <w:sz w:val="21"/>
          <w:szCs w:val="21"/>
          <w:u w:val="single"/>
        </w:rPr>
        <w:t xml:space="preserve">             </w:t>
      </w:r>
      <w:r>
        <w:rPr>
          <w:rFonts w:hint="default" w:ascii="Arial" w:hAnsi="Arial" w:cs="Arial"/>
          <w:color w:val="auto"/>
          <w:sz w:val="21"/>
          <w:szCs w:val="21"/>
        </w:rPr>
        <w:t>，</w:t>
      </w:r>
      <w:r>
        <w:rPr>
          <w:rFonts w:hint="default" w:ascii="Arial" w:hAnsi="Arial" w:cs="Arial"/>
          <w:color w:val="auto"/>
          <w:sz w:val="21"/>
          <w:szCs w:val="21"/>
          <w:u w:val="single"/>
        </w:rPr>
        <w:t xml:space="preserve"> 供方</w:t>
      </w:r>
      <w:r>
        <w:rPr>
          <w:rFonts w:hint="default" w:ascii="Arial" w:hAnsi="Arial" w:cs="Arial"/>
          <w:color w:val="auto"/>
          <w:sz w:val="21"/>
          <w:szCs w:val="21"/>
        </w:rPr>
        <w:t>负责卸货。</w:t>
      </w:r>
    </w:p>
    <w:p w14:paraId="639067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3、需方指定接货联系人：</w:t>
      </w:r>
      <w:r>
        <w:rPr>
          <w:rFonts w:hint="default" w:ascii="Arial" w:hAnsi="Arial" w:cs="Arial"/>
          <w:color w:val="auto"/>
          <w:sz w:val="21"/>
          <w:szCs w:val="21"/>
          <w:u w:val="single"/>
        </w:rPr>
        <w:t xml:space="preserve">   </w:t>
      </w:r>
      <w:r>
        <w:rPr>
          <w:rFonts w:hint="eastAsia" w:ascii="Arial" w:hAnsi="Arial" w:eastAsia="宋体" w:cs="Arial"/>
          <w:color w:val="auto"/>
          <w:sz w:val="21"/>
          <w:szCs w:val="21"/>
          <w:u w:val="single"/>
          <w:lang w:val="en-US" w:eastAsia="zh-CN"/>
        </w:rPr>
        <w:t xml:space="preserve">    </w:t>
      </w:r>
      <w:r>
        <w:rPr>
          <w:rFonts w:hint="default" w:ascii="Arial" w:hAnsi="Arial" w:cs="Arial"/>
          <w:color w:val="auto"/>
          <w:sz w:val="21"/>
          <w:szCs w:val="21"/>
          <w:u w:val="single"/>
        </w:rPr>
        <w:t xml:space="preserve">    </w:t>
      </w:r>
      <w:r>
        <w:rPr>
          <w:rFonts w:hint="default" w:ascii="Arial" w:hAnsi="Arial" w:cs="Arial"/>
          <w:color w:val="auto"/>
          <w:sz w:val="21"/>
          <w:szCs w:val="21"/>
        </w:rPr>
        <w:t>，电话：</w:t>
      </w:r>
      <w:r>
        <w:rPr>
          <w:rFonts w:hint="default" w:ascii="Arial" w:hAnsi="Arial" w:cs="Arial"/>
          <w:color w:val="auto"/>
          <w:sz w:val="21"/>
          <w:szCs w:val="21"/>
          <w:u w:val="single"/>
        </w:rPr>
        <w:t xml:space="preserve">               </w:t>
      </w:r>
      <w:r>
        <w:rPr>
          <w:rFonts w:hint="default" w:ascii="Arial" w:hAnsi="Arial" w:cs="Arial"/>
          <w:color w:val="auto"/>
          <w:sz w:val="21"/>
          <w:szCs w:val="21"/>
        </w:rPr>
        <w:t xml:space="preserve">。       </w:t>
      </w:r>
    </w:p>
    <w:p w14:paraId="568B96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五、验货：</w:t>
      </w:r>
    </w:p>
    <w:p w14:paraId="25123A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产品到货之日</w:t>
      </w:r>
      <w:r>
        <w:rPr>
          <w:rFonts w:hint="default" w:ascii="Arial" w:hAnsi="Arial" w:cs="Arial"/>
          <w:color w:val="auto"/>
          <w:sz w:val="21"/>
          <w:szCs w:val="21"/>
          <w:u w:val="single"/>
        </w:rPr>
        <w:t>起10日内</w:t>
      </w:r>
      <w:r>
        <w:rPr>
          <w:rFonts w:hint="default" w:ascii="Arial" w:hAnsi="Arial" w:cs="Arial"/>
          <w:color w:val="auto"/>
          <w:sz w:val="21"/>
          <w:szCs w:val="21"/>
        </w:rPr>
        <w:t>，需方认为存在质量问题、规格与数量不一致的，应当及时通知供方，供方应在收到通知后立即予以解决，否则无权要求支付货款并需承担相应的违约责任。产品即使经需方验收合格，也不排除供方仍应对所供产品的质量负责。</w:t>
      </w:r>
    </w:p>
    <w:p w14:paraId="75E416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六、价款支付：</w:t>
      </w:r>
      <w:r>
        <w:rPr>
          <w:rFonts w:hint="default" w:ascii="Arial" w:hAnsi="Arial" w:cs="Arial"/>
          <w:color w:val="auto"/>
          <w:sz w:val="21"/>
          <w:szCs w:val="21"/>
        </w:rPr>
        <w:sym w:font="Wingdings 2" w:char="0052"/>
      </w:r>
      <w:r>
        <w:rPr>
          <w:rFonts w:hint="default" w:ascii="Arial" w:hAnsi="Arial" w:cs="Arial"/>
          <w:color w:val="auto"/>
          <w:sz w:val="21"/>
          <w:szCs w:val="21"/>
        </w:rPr>
        <w:t>银行转账   ☑银行电子承兑</w:t>
      </w:r>
    </w:p>
    <w:p w14:paraId="1ED5A8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货到并经验收合格、且提供合同全额税率为13%的增值税专用发票后</w:t>
      </w:r>
      <w:r>
        <w:rPr>
          <w:rFonts w:hint="eastAsia" w:ascii="Arial" w:hAnsi="Arial" w:eastAsia="宋体" w:cs="Arial"/>
          <w:color w:val="auto"/>
          <w:sz w:val="21"/>
          <w:szCs w:val="21"/>
          <w:lang w:val="en-US" w:eastAsia="zh-CN"/>
        </w:rPr>
        <w:t>30</w:t>
      </w:r>
      <w:r>
        <w:rPr>
          <w:rFonts w:hint="default" w:ascii="Arial" w:hAnsi="Arial" w:cs="Arial"/>
          <w:color w:val="auto"/>
          <w:sz w:val="21"/>
          <w:szCs w:val="21"/>
        </w:rPr>
        <w:t>日内支付</w:t>
      </w:r>
      <w:r>
        <w:rPr>
          <w:rFonts w:hint="eastAsia" w:ascii="Arial" w:hAnsi="Arial" w:eastAsia="宋体" w:cs="Arial"/>
          <w:color w:val="auto"/>
          <w:sz w:val="21"/>
          <w:szCs w:val="21"/>
          <w:lang w:val="en-US" w:eastAsia="zh-CN"/>
        </w:rPr>
        <w:t>电汇</w:t>
      </w:r>
      <w:r>
        <w:rPr>
          <w:rFonts w:hint="default" w:ascii="Arial" w:hAnsi="Arial" w:cs="Arial"/>
          <w:color w:val="auto"/>
          <w:sz w:val="21"/>
          <w:szCs w:val="21"/>
        </w:rPr>
        <w:t>或银行承兑汇票。由于供方提供发票不真实、不合格而引起的一切责任（包括商业责任和法律责任)和损失，由供方承担。</w:t>
      </w:r>
      <w:r>
        <w:rPr>
          <w:rFonts w:hint="default" w:ascii="Arial" w:hAnsi="Arial" w:cs="Arial"/>
          <w:color w:val="auto"/>
          <w:sz w:val="21"/>
          <w:szCs w:val="21"/>
        </w:rPr>
        <w:br w:type="textWrapping"/>
      </w:r>
      <w:r>
        <w:rPr>
          <w:rFonts w:hint="default" w:ascii="Arial" w:hAnsi="Arial" w:eastAsia="宋体" w:cs="Arial"/>
          <w:color w:val="auto"/>
          <w:sz w:val="21"/>
          <w:szCs w:val="21"/>
          <w:lang w:val="en-US" w:eastAsia="zh-CN"/>
        </w:rPr>
        <w:t>七</w:t>
      </w:r>
      <w:r>
        <w:rPr>
          <w:rFonts w:hint="default" w:ascii="Arial" w:hAnsi="Arial" w:eastAsia="宋体" w:cs="Arial"/>
          <w:snapToGrid w:val="0"/>
          <w:color w:val="000000"/>
          <w:kern w:val="0"/>
          <w:sz w:val="21"/>
          <w:szCs w:val="21"/>
          <w:lang w:val="en-US" w:eastAsia="zh-CN" w:bidi="ar"/>
        </w:rPr>
        <w:t>、供方提供的货物经验收后，在质保期内需方发现不符合合同约定，则供方需赔偿需方合同总额 10%的违约金。供方未按照合同约定的交货期限交货 ，每延期交货一天，供方应向需方提供合同总额 0.1%的违约金， 累计不超过 10%。</w:t>
      </w:r>
    </w:p>
    <w:p w14:paraId="614BF3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rPr>
          <w:rFonts w:hint="default" w:ascii="Arial" w:hAnsi="Arial" w:cs="Arial"/>
          <w:color w:val="auto"/>
          <w:sz w:val="21"/>
          <w:szCs w:val="21"/>
        </w:rPr>
      </w:pPr>
      <w:r>
        <w:rPr>
          <w:rFonts w:hint="default" w:ascii="Arial" w:hAnsi="Arial" w:cs="Arial"/>
          <w:snapToGrid w:val="0"/>
          <w:color w:val="auto"/>
          <w:sz w:val="21"/>
          <w:szCs w:val="21"/>
          <w:lang w:val="en-US" w:eastAsia="zh-CN" w:bidi="ar-SA"/>
        </w:rPr>
        <w:t>八</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争议解决方式：</w:t>
      </w:r>
    </w:p>
    <w:p w14:paraId="7D8263F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违约方承担守约方的损失，包括但不限于律师费、诉讼费、保全费及保险费、评估费、鉴定费等。本合同项下发生的争议，双方应友好协商解决，协商不成，</w:t>
      </w:r>
      <w:r>
        <w:rPr>
          <w:rFonts w:hint="default" w:ascii="Arial" w:hAnsi="Arial" w:cs="Arial"/>
          <w:color w:val="auto"/>
          <w:sz w:val="21"/>
          <w:szCs w:val="21"/>
          <w:u w:val="single"/>
        </w:rPr>
        <w:t>由</w:t>
      </w:r>
      <w:r>
        <w:rPr>
          <w:rFonts w:hint="default" w:ascii="Arial" w:hAnsi="Arial" w:cs="Arial"/>
          <w:color w:val="auto"/>
          <w:sz w:val="21"/>
          <w:szCs w:val="21"/>
          <w:u w:val="single"/>
          <w:lang w:eastAsia="zh-CN"/>
        </w:rPr>
        <w:t>三明市沙县区</w:t>
      </w:r>
      <w:r>
        <w:rPr>
          <w:rFonts w:hint="default" w:ascii="Arial" w:hAnsi="Arial" w:cs="Arial"/>
          <w:color w:val="auto"/>
          <w:sz w:val="21"/>
          <w:szCs w:val="21"/>
        </w:rPr>
        <w:t>人民法院管辖。</w:t>
      </w:r>
    </w:p>
    <w:p w14:paraId="7FCEC0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jc w:val="left"/>
        <w:rPr>
          <w:rFonts w:hint="default" w:ascii="Arial" w:hAnsi="Arial" w:cs="Arial"/>
          <w:color w:val="auto"/>
          <w:sz w:val="21"/>
          <w:szCs w:val="21"/>
        </w:rPr>
      </w:pPr>
      <w:r>
        <w:rPr>
          <w:rFonts w:hint="default" w:ascii="Arial" w:hAnsi="Arial" w:cs="Arial"/>
          <w:snapToGrid w:val="0"/>
          <w:color w:val="auto"/>
          <w:sz w:val="21"/>
          <w:szCs w:val="21"/>
          <w:lang w:val="en-US" w:eastAsia="zh-CN" w:bidi="ar-SA"/>
        </w:rPr>
        <w:t>九</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本合同一式两份，双方各执一份，具有同等法律效力。除本合同约定除外，供、需双方达成的其它协议，可作为合同的补充协议，具有同等法律效力，本合同自双方签章之日起生效，</w:t>
      </w:r>
      <w:r>
        <w:rPr>
          <w:rFonts w:hint="default" w:ascii="Arial" w:hAnsi="Arial" w:cs="Arial"/>
          <w:color w:val="auto"/>
          <w:sz w:val="21"/>
          <w:szCs w:val="21"/>
          <w:lang w:eastAsia="zh-CN"/>
        </w:rPr>
        <w:t>扫描件、</w:t>
      </w:r>
      <w:r>
        <w:rPr>
          <w:rFonts w:hint="default" w:ascii="Arial" w:hAnsi="Arial" w:cs="Arial"/>
          <w:color w:val="auto"/>
          <w:sz w:val="21"/>
          <w:szCs w:val="21"/>
        </w:rPr>
        <w:t>传真件有效。合同有效期：至   年   月   日。</w:t>
      </w:r>
    </w:p>
    <w:p w14:paraId="4753F8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p>
    <w:p w14:paraId="41DE81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供方：                                        需方：中国机械总院集团海西（福建）分院有限公司地址：                                        地址：三明高新技术产业开发区金沙园                                                            </w:t>
      </w:r>
    </w:p>
    <w:p w14:paraId="63AE57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委托代理人签章 ：                             委托代理人签章：</w:t>
      </w:r>
    </w:p>
    <w:p w14:paraId="378DD4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电话：                                        电话：0598-8863008</w:t>
      </w:r>
    </w:p>
    <w:p w14:paraId="42338C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开户行：                                      开户行：中国农业银行沙县支行    </w:t>
      </w:r>
    </w:p>
    <w:p w14:paraId="668317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账号：                                        账号：13840101040017600</w:t>
      </w:r>
    </w:p>
    <w:p w14:paraId="680E614B">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CA4C5C"/>
    <w:multiLevelType w:val="singleLevel"/>
    <w:tmpl w:val="1ECA4C5C"/>
    <w:lvl w:ilvl="0" w:tentative="0">
      <w:start w:val="1"/>
      <w:numFmt w:val="decimal"/>
      <w:suff w:val="nothing"/>
      <w:lvlText w:val="%1、"/>
      <w:lvlJc w:val="left"/>
    </w:lvl>
  </w:abstractNum>
  <w:abstractNum w:abstractNumId="2">
    <w:nsid w:val="3688645B"/>
    <w:multiLevelType w:val="singleLevel"/>
    <w:tmpl w:val="3688645B"/>
    <w:lvl w:ilvl="0" w:tentative="0">
      <w:start w:val="2"/>
      <w:numFmt w:val="chineseCounting"/>
      <w:suff w:val="nothing"/>
      <w:lvlText w:val="%1、"/>
      <w:lvlJc w:val="left"/>
      <w:rPr>
        <w:rFonts w:hint="eastAsia"/>
      </w:rPr>
    </w:lvl>
  </w:abstractNum>
  <w:abstractNum w:abstractNumId="3">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8">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7"/>
  </w:num>
  <w:num w:numId="4">
    <w:abstractNumId w:val="4"/>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211AD4"/>
    <w:rsid w:val="012515C4"/>
    <w:rsid w:val="01A7022B"/>
    <w:rsid w:val="01DE5DA6"/>
    <w:rsid w:val="031A62F1"/>
    <w:rsid w:val="04BE5FB8"/>
    <w:rsid w:val="063D2047"/>
    <w:rsid w:val="06555C4C"/>
    <w:rsid w:val="06BF6017"/>
    <w:rsid w:val="06DF3FC3"/>
    <w:rsid w:val="082216E1"/>
    <w:rsid w:val="08273E74"/>
    <w:rsid w:val="08365E65"/>
    <w:rsid w:val="087052F4"/>
    <w:rsid w:val="08E31B8A"/>
    <w:rsid w:val="0B3D3052"/>
    <w:rsid w:val="0BD75BB1"/>
    <w:rsid w:val="0C97306B"/>
    <w:rsid w:val="0C9E047D"/>
    <w:rsid w:val="0D3C1DC3"/>
    <w:rsid w:val="0E0137ED"/>
    <w:rsid w:val="0F184516"/>
    <w:rsid w:val="0F66217A"/>
    <w:rsid w:val="10F72627"/>
    <w:rsid w:val="10F82212"/>
    <w:rsid w:val="12E6250F"/>
    <w:rsid w:val="130D1EB8"/>
    <w:rsid w:val="13C95DDF"/>
    <w:rsid w:val="13DD4624"/>
    <w:rsid w:val="143516C6"/>
    <w:rsid w:val="1441006B"/>
    <w:rsid w:val="158C3568"/>
    <w:rsid w:val="15BE749A"/>
    <w:rsid w:val="167A7865"/>
    <w:rsid w:val="187A6CED"/>
    <w:rsid w:val="191018E5"/>
    <w:rsid w:val="191C142F"/>
    <w:rsid w:val="19416EE3"/>
    <w:rsid w:val="19565E9B"/>
    <w:rsid w:val="19E54C84"/>
    <w:rsid w:val="1A2B2E16"/>
    <w:rsid w:val="1A584361"/>
    <w:rsid w:val="1C1475F2"/>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845678"/>
    <w:rsid w:val="28872C4F"/>
    <w:rsid w:val="28AB7D51"/>
    <w:rsid w:val="29156767"/>
    <w:rsid w:val="29BA649E"/>
    <w:rsid w:val="29DE5491"/>
    <w:rsid w:val="2B9845BD"/>
    <w:rsid w:val="2C01798C"/>
    <w:rsid w:val="2C7C594D"/>
    <w:rsid w:val="2CD14227"/>
    <w:rsid w:val="2D2647CB"/>
    <w:rsid w:val="2DFF6B75"/>
    <w:rsid w:val="2EA636D0"/>
    <w:rsid w:val="2F8512FC"/>
    <w:rsid w:val="2FE029D7"/>
    <w:rsid w:val="302A1EA4"/>
    <w:rsid w:val="30782B49"/>
    <w:rsid w:val="30943860"/>
    <w:rsid w:val="30E72EF2"/>
    <w:rsid w:val="30FC739C"/>
    <w:rsid w:val="357D3C1B"/>
    <w:rsid w:val="374B4BD9"/>
    <w:rsid w:val="37DC1CD5"/>
    <w:rsid w:val="38557A9F"/>
    <w:rsid w:val="3A4A73CA"/>
    <w:rsid w:val="3C440F6E"/>
    <w:rsid w:val="3DCC7449"/>
    <w:rsid w:val="3DE83A67"/>
    <w:rsid w:val="405D772B"/>
    <w:rsid w:val="42BD2F8E"/>
    <w:rsid w:val="435B1499"/>
    <w:rsid w:val="440A6827"/>
    <w:rsid w:val="45976840"/>
    <w:rsid w:val="47100713"/>
    <w:rsid w:val="474C1085"/>
    <w:rsid w:val="474C1DDB"/>
    <w:rsid w:val="47A47F13"/>
    <w:rsid w:val="482D1F14"/>
    <w:rsid w:val="48B325A9"/>
    <w:rsid w:val="49203109"/>
    <w:rsid w:val="4A7A55DF"/>
    <w:rsid w:val="4ABB39CC"/>
    <w:rsid w:val="4B5E45B8"/>
    <w:rsid w:val="4BF71DFE"/>
    <w:rsid w:val="4C0E5B77"/>
    <w:rsid w:val="4C25253E"/>
    <w:rsid w:val="4DB95128"/>
    <w:rsid w:val="4DC57782"/>
    <w:rsid w:val="4DF810AC"/>
    <w:rsid w:val="4E2A10B1"/>
    <w:rsid w:val="4F194B69"/>
    <w:rsid w:val="4FC652ED"/>
    <w:rsid w:val="4FEE65F2"/>
    <w:rsid w:val="4FF456D9"/>
    <w:rsid w:val="50054BB6"/>
    <w:rsid w:val="500951DA"/>
    <w:rsid w:val="5019541D"/>
    <w:rsid w:val="50390222"/>
    <w:rsid w:val="50A0169A"/>
    <w:rsid w:val="50C35389"/>
    <w:rsid w:val="50E43FF4"/>
    <w:rsid w:val="531B14AC"/>
    <w:rsid w:val="534A1D91"/>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25C763B"/>
    <w:rsid w:val="64032E7A"/>
    <w:rsid w:val="646451EA"/>
    <w:rsid w:val="64A05CB5"/>
    <w:rsid w:val="65B23EF2"/>
    <w:rsid w:val="65D57105"/>
    <w:rsid w:val="669730E8"/>
    <w:rsid w:val="675039C2"/>
    <w:rsid w:val="67C01797"/>
    <w:rsid w:val="67FF3F88"/>
    <w:rsid w:val="68D64B82"/>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2D07765"/>
    <w:rsid w:val="73830C7C"/>
    <w:rsid w:val="73DA76D3"/>
    <w:rsid w:val="750A0CFF"/>
    <w:rsid w:val="75526B58"/>
    <w:rsid w:val="76DF266D"/>
    <w:rsid w:val="77687477"/>
    <w:rsid w:val="778D3071"/>
    <w:rsid w:val="77BA6C36"/>
    <w:rsid w:val="78E77DBC"/>
    <w:rsid w:val="78EE6CAC"/>
    <w:rsid w:val="796B468C"/>
    <w:rsid w:val="796E7CD8"/>
    <w:rsid w:val="79D42231"/>
    <w:rsid w:val="79F214BE"/>
    <w:rsid w:val="7A036672"/>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font31"/>
    <w:basedOn w:val="18"/>
    <w:qFormat/>
    <w:uiPriority w:val="0"/>
    <w:rPr>
      <w:rFonts w:hint="eastAsia" w:ascii="宋体" w:hAnsi="宋体" w:eastAsia="宋体" w:cs="宋体"/>
      <w:color w:val="000000"/>
      <w:sz w:val="20"/>
      <w:szCs w:val="20"/>
      <w:u w:val="none"/>
    </w:rPr>
  </w:style>
  <w:style w:type="character" w:customStyle="1" w:styleId="35">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3270</Words>
  <Characters>3421</Characters>
  <Lines>28</Lines>
  <Paragraphs>7</Paragraphs>
  <TotalTime>0</TotalTime>
  <ScaleCrop>false</ScaleCrop>
  <LinksUpToDate>false</LinksUpToDate>
  <CharactersWithSpaces>3538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2024-12-20T03:02:56Z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F1E627E2D5304317B1B859E55F4DFA11_13</vt:lpwstr>
  </property>
</Properties>
</file>