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3" w:line="185" w:lineRule="auto"/>
        <w:jc w:val="center"/>
        <w:outlineLvl w:val="0"/>
        <w:rPr>
          <w:rFonts w:hint="eastAsia" w:ascii="宋体" w:hAnsi="宋体" w:eastAsia="宋体" w:cs="宋体"/>
          <w:b/>
          <w:bCs/>
          <w:spacing w:val="-3"/>
          <w:sz w:val="36"/>
          <w:szCs w:val="36"/>
        </w:rPr>
      </w:pPr>
      <w:bookmarkStart w:id="0" w:name="_Toc137485312"/>
    </w:p>
    <w:bookmarkEnd w:id="0"/>
    <w:p>
      <w:pPr>
        <w:keepNext w:val="0"/>
        <w:keepLines w:val="0"/>
        <w:pageBreakBefore w:val="0"/>
        <w:wordWrap/>
        <w:overflowPunct/>
        <w:topLinePunct w:val="0"/>
        <w:bidi w:val="0"/>
        <w:snapToGrid w:val="0"/>
        <w:spacing w:before="240" w:beforeLines="100" w:line="360" w:lineRule="auto"/>
        <w:jc w:val="center"/>
        <w:outlineLvl w:val="0"/>
        <w:rPr>
          <w:rFonts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附件：技术要求</w:t>
      </w:r>
    </w:p>
    <w:p>
      <w:pPr>
        <w:pStyle w:val="10"/>
        <w:keepNext w:val="0"/>
        <w:keepLines w:val="0"/>
        <w:pageBreakBefore w:val="0"/>
        <w:widowControl w:val="0"/>
        <w:numPr>
          <w:ilvl w:val="0"/>
          <w:numId w:val="1"/>
        </w:numPr>
        <w:kinsoku/>
        <w:wordWrap/>
        <w:overflowPunct/>
        <w:topLinePunct w:val="0"/>
        <w:bidi w:val="0"/>
        <w:snapToGrid w:val="0"/>
        <w:spacing w:line="360" w:lineRule="auto"/>
        <w:ind w:firstLineChars="0"/>
        <w:rPr>
          <w:rFonts w:ascii="宋体" w:hAnsi="宋体" w:eastAsia="宋体" w:cs="宋体"/>
          <w:b/>
          <w:sz w:val="24"/>
          <w:szCs w:val="24"/>
        </w:rPr>
      </w:pPr>
      <w:bookmarkStart w:id="1" w:name="_Toc32918531"/>
      <w:bookmarkEnd w:id="1"/>
      <w:r>
        <w:rPr>
          <w:rFonts w:hint="eastAsia" w:ascii="宋体" w:hAnsi="宋体" w:eastAsia="宋体" w:cs="宋体"/>
          <w:b/>
          <w:sz w:val="24"/>
          <w:szCs w:val="24"/>
        </w:rPr>
        <w:t>设备概况</w:t>
      </w:r>
    </w:p>
    <w:p>
      <w:pPr>
        <w:pStyle w:val="10"/>
        <w:keepNext w:val="0"/>
        <w:keepLines w:val="0"/>
        <w:pageBreakBefore w:val="0"/>
        <w:widowControl w:val="0"/>
        <w:numPr>
          <w:ilvl w:val="1"/>
          <w:numId w:val="2"/>
        </w:numPr>
        <w:kinsoku/>
        <w:wordWrap/>
        <w:overflowPunct/>
        <w:topLinePunct w:val="0"/>
        <w:bidi w:val="0"/>
        <w:snapToGrid w:val="0"/>
        <w:spacing w:line="360" w:lineRule="auto"/>
        <w:ind w:firstLineChars="0"/>
        <w:rPr>
          <w:rFonts w:ascii="宋体" w:hAnsi="宋体" w:eastAsia="宋体" w:cs="宋体"/>
          <w:sz w:val="24"/>
          <w:szCs w:val="24"/>
        </w:rPr>
      </w:pPr>
      <w:r>
        <w:rPr>
          <w:rFonts w:hint="eastAsia" w:ascii="宋体" w:hAnsi="宋体" w:eastAsia="宋体" w:cs="宋体"/>
          <w:sz w:val="24"/>
          <w:szCs w:val="24"/>
        </w:rPr>
        <w:t>设备名称：</w:t>
      </w:r>
      <w:r>
        <w:rPr>
          <w:rFonts w:hint="eastAsia" w:ascii="宋体" w:hAnsi="宋体" w:eastAsia="宋体" w:cs="宋体"/>
          <w:sz w:val="24"/>
          <w:szCs w:val="24"/>
          <w:lang w:val="en-US" w:eastAsia="zh-CN"/>
        </w:rPr>
        <w:t>ABS造粒机</w:t>
      </w:r>
    </w:p>
    <w:p>
      <w:pPr>
        <w:pStyle w:val="10"/>
        <w:keepNext w:val="0"/>
        <w:keepLines w:val="0"/>
        <w:pageBreakBefore w:val="0"/>
        <w:widowControl w:val="0"/>
        <w:numPr>
          <w:ilvl w:val="1"/>
          <w:numId w:val="2"/>
        </w:numPr>
        <w:kinsoku/>
        <w:wordWrap/>
        <w:overflowPunct/>
        <w:topLinePunct w:val="0"/>
        <w:bidi w:val="0"/>
        <w:snapToGrid w:val="0"/>
        <w:spacing w:line="360" w:lineRule="auto"/>
        <w:ind w:firstLineChars="0"/>
        <w:rPr>
          <w:rFonts w:ascii="宋体" w:hAnsi="宋体" w:eastAsia="宋体" w:cs="宋体"/>
          <w:sz w:val="24"/>
          <w:szCs w:val="24"/>
        </w:rPr>
      </w:pPr>
      <w:r>
        <w:rPr>
          <w:rFonts w:hint="eastAsia" w:ascii="宋体" w:hAnsi="宋体" w:eastAsia="宋体" w:cs="宋体"/>
          <w:sz w:val="24"/>
          <w:szCs w:val="24"/>
        </w:rPr>
        <w:t>数量：</w:t>
      </w:r>
      <w:r>
        <w:rPr>
          <w:rFonts w:hint="eastAsia" w:ascii="宋体" w:hAnsi="宋体" w:eastAsia="宋体" w:cs="宋体"/>
          <w:sz w:val="24"/>
          <w:szCs w:val="24"/>
          <w:lang w:val="en-US" w:eastAsia="zh-CN"/>
        </w:rPr>
        <w:t>1</w:t>
      </w:r>
      <w:r>
        <w:rPr>
          <w:rFonts w:hint="eastAsia" w:ascii="宋体" w:hAnsi="宋体" w:eastAsia="宋体" w:cs="宋体"/>
          <w:sz w:val="24"/>
          <w:szCs w:val="24"/>
        </w:rPr>
        <w:t>台</w:t>
      </w:r>
    </w:p>
    <w:p>
      <w:pPr>
        <w:keepNext w:val="0"/>
        <w:keepLines w:val="0"/>
        <w:pageBreakBefore w:val="0"/>
        <w:widowControl w:val="0"/>
        <w:kinsoku/>
        <w:wordWrap/>
        <w:overflowPunct/>
        <w:topLinePunct w:val="0"/>
        <w:bidi w:val="0"/>
        <w:snapToGrid w:val="0"/>
        <w:spacing w:line="360" w:lineRule="auto"/>
        <w:rPr>
          <w:rFonts w:ascii="宋体" w:hAnsi="宋体" w:eastAsia="宋体" w:cs="宋体"/>
          <w:b/>
          <w:sz w:val="24"/>
          <w:szCs w:val="24"/>
        </w:rPr>
      </w:pPr>
      <w:r>
        <w:rPr>
          <w:rFonts w:hint="eastAsia" w:ascii="宋体" w:hAnsi="宋体" w:eastAsia="宋体" w:cs="宋体"/>
          <w:b/>
          <w:sz w:val="24"/>
          <w:szCs w:val="24"/>
        </w:rPr>
        <w:t>二、配置明细</w:t>
      </w:r>
    </w:p>
    <w:p>
      <w:pPr>
        <w:keepNext w:val="0"/>
        <w:keepLines w:val="0"/>
        <w:pageBreakBefore w:val="0"/>
        <w:wordWrap/>
        <w:overflowPunct/>
        <w:topLinePunct w:val="0"/>
        <w:bidi w:val="0"/>
        <w:snapToGrid w:val="0"/>
        <w:spacing w:line="360" w:lineRule="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2.1</w:t>
      </w:r>
      <w:r>
        <w:rPr>
          <w:rFonts w:hint="eastAsia" w:ascii="宋体" w:hAnsi="宋体" w:eastAsia="宋体" w:cs="宋体"/>
          <w:b w:val="0"/>
          <w:bCs w:val="0"/>
          <w:color w:val="auto"/>
          <w:sz w:val="24"/>
          <w:szCs w:val="24"/>
          <w:highlight w:val="none"/>
          <w:lang w:val="en-US" w:eastAsia="zh-CN"/>
        </w:rPr>
        <w:t xml:space="preserve"> 高速混合机：800L</w:t>
      </w:r>
    </w:p>
    <w:p>
      <w:pPr>
        <w:keepNext w:val="0"/>
        <w:keepLines w:val="0"/>
        <w:pageBreakBefore w:val="0"/>
        <w:wordWrap/>
        <w:overflowPunct/>
        <w:topLinePunct w:val="0"/>
        <w:bidi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2.2 上料系统</w:t>
      </w:r>
    </w:p>
    <w:p>
      <w:pPr>
        <w:keepNext w:val="0"/>
        <w:keepLines w:val="0"/>
        <w:pageBreakBefore w:val="0"/>
        <w:wordWrap/>
        <w:overflowPunct/>
        <w:topLinePunct w:val="0"/>
        <w:bidi w:val="0"/>
        <w:snapToGrid w:val="0"/>
        <w:spacing w:line="360" w:lineRule="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2.3 喂料系统</w:t>
      </w:r>
    </w:p>
    <w:p>
      <w:pPr>
        <w:keepNext w:val="0"/>
        <w:keepLines w:val="0"/>
        <w:pageBreakBefore w:val="0"/>
        <w:wordWrap/>
        <w:overflowPunct/>
        <w:topLinePunct w:val="0"/>
        <w:bidi w:val="0"/>
        <w:snapToGrid w:val="0"/>
        <w:spacing w:line="360" w:lineRule="auto"/>
        <w:rPr>
          <w:rFonts w:hint="default"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2.4 双螺杆挤出机+液压换网系统</w:t>
      </w:r>
    </w:p>
    <w:p>
      <w:pPr>
        <w:keepNext w:val="0"/>
        <w:keepLines w:val="0"/>
        <w:pageBreakBefore w:val="0"/>
        <w:wordWrap/>
        <w:overflowPunct/>
        <w:topLinePunct w:val="0"/>
        <w:bidi w:val="0"/>
        <w:snapToGrid w:val="0"/>
        <w:spacing w:line="360" w:lineRule="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2.5 单螺杆挤出机+液压换网系统</w:t>
      </w:r>
    </w:p>
    <w:p>
      <w:pPr>
        <w:keepNext w:val="0"/>
        <w:keepLines w:val="0"/>
        <w:pageBreakBefore w:val="0"/>
        <w:wordWrap/>
        <w:overflowPunct/>
        <w:topLinePunct w:val="0"/>
        <w:bidi w:val="0"/>
        <w:snapToGrid w:val="0"/>
        <w:spacing w:line="360" w:lineRule="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2.6 水冷拉条切粒系统</w:t>
      </w:r>
    </w:p>
    <w:p>
      <w:pPr>
        <w:keepNext w:val="0"/>
        <w:keepLines w:val="0"/>
        <w:pageBreakBefore w:val="0"/>
        <w:wordWrap/>
        <w:overflowPunct/>
        <w:topLinePunct w:val="0"/>
        <w:bidi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2.7 振动筛</w:t>
      </w:r>
    </w:p>
    <w:p>
      <w:pPr>
        <w:keepNext w:val="0"/>
        <w:keepLines w:val="0"/>
        <w:pageBreakBefore w:val="0"/>
        <w:wordWrap/>
        <w:overflowPunct/>
        <w:topLinePunct w:val="0"/>
        <w:bidi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2.8 电仪控制系统</w:t>
      </w:r>
    </w:p>
    <w:p>
      <w:pPr>
        <w:pStyle w:val="9"/>
        <w:keepNext w:val="0"/>
        <w:keepLines w:val="0"/>
        <w:pageBreakBefore w:val="0"/>
        <w:wordWrap/>
        <w:overflowPunct/>
        <w:topLinePunct w:val="0"/>
        <w:bidi w:val="0"/>
        <w:snapToGrid w:val="0"/>
        <w:spacing w:line="360" w:lineRule="auto"/>
        <w:ind w:left="0" w:leftChars="0" w:firstLine="0" w:firstLineChars="0"/>
        <w:rPr>
          <w:rFonts w:hint="default"/>
          <w:lang w:val="en-US"/>
        </w:rPr>
      </w:pPr>
      <w:r>
        <w:rPr>
          <w:rFonts w:hint="eastAsia" w:ascii="宋体" w:hAnsi="宋体" w:eastAsia="宋体" w:cs="宋体"/>
          <w:b w:val="0"/>
          <w:bCs w:val="0"/>
          <w:color w:val="auto"/>
          <w:sz w:val="24"/>
          <w:szCs w:val="24"/>
          <w:highlight w:val="none"/>
          <w:lang w:val="en-US" w:eastAsia="zh-CN"/>
        </w:rPr>
        <w:t>2.9 相关备件及技术资料等</w:t>
      </w:r>
    </w:p>
    <w:p>
      <w:pPr>
        <w:keepNext w:val="0"/>
        <w:keepLines w:val="0"/>
        <w:pageBreakBefore w:val="0"/>
        <w:widowControl w:val="0"/>
        <w:numPr>
          <w:ilvl w:val="0"/>
          <w:numId w:val="0"/>
        </w:numPr>
        <w:kinsoku/>
        <w:wordWrap/>
        <w:overflowPunct/>
        <w:topLinePunct w:val="0"/>
        <w:bidi w:val="0"/>
        <w:snapToGrid w:val="0"/>
        <w:spacing w:line="360" w:lineRule="auto"/>
        <w:ind w:lef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技术参数表</w:t>
      </w:r>
    </w:p>
    <w:tbl>
      <w:tblPr>
        <w:tblStyle w:val="5"/>
        <w:tblW w:w="98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59"/>
        <w:gridCol w:w="3233"/>
        <w:gridCol w:w="2533"/>
        <w:gridCol w:w="20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jc w:val="center"/>
        </w:trPr>
        <w:tc>
          <w:tcPr>
            <w:tcW w:w="20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b/>
                <w:bCs/>
                <w:i w:val="0"/>
                <w:iCs w:val="0"/>
                <w:color w:val="000000"/>
                <w:sz w:val="24"/>
                <w:szCs w:val="24"/>
                <w:u w:val="none"/>
              </w:rPr>
            </w:pPr>
            <w:r>
              <w:rPr>
                <w:rStyle w:val="11"/>
                <w:snapToGrid w:val="0"/>
                <w:color w:val="000000"/>
                <w:sz w:val="24"/>
                <w:szCs w:val="24"/>
                <w:lang w:val="en-US" w:eastAsia="zh-CN" w:bidi="ar"/>
              </w:rPr>
              <w:t>项目</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b/>
                <w:bCs/>
                <w:i w:val="0"/>
                <w:iCs w:val="0"/>
                <w:color w:val="000000"/>
                <w:sz w:val="24"/>
                <w:szCs w:val="24"/>
                <w:u w:val="none"/>
              </w:rPr>
            </w:pPr>
            <w:r>
              <w:rPr>
                <w:rStyle w:val="11"/>
                <w:rFonts w:hint="eastAsia"/>
                <w:snapToGrid w:val="0"/>
                <w:color w:val="000000"/>
                <w:sz w:val="24"/>
                <w:szCs w:val="24"/>
                <w:lang w:val="en-US" w:eastAsia="zh-CN" w:bidi="ar"/>
              </w:rPr>
              <w:t>名称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b/>
                <w:bCs/>
                <w:i w:val="0"/>
                <w:iCs w:val="0"/>
                <w:color w:val="000000"/>
                <w:sz w:val="24"/>
                <w:szCs w:val="24"/>
                <w:u w:val="none"/>
              </w:rPr>
            </w:pPr>
            <w:r>
              <w:rPr>
                <w:rStyle w:val="11"/>
                <w:snapToGrid w:val="0"/>
                <w:color w:val="000000"/>
                <w:sz w:val="24"/>
                <w:szCs w:val="24"/>
                <w:lang w:val="en-US" w:eastAsia="zh-CN" w:bidi="ar"/>
              </w:rPr>
              <w:t>参数</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b/>
                <w:bCs/>
                <w:i w:val="0"/>
                <w:iCs w:val="0"/>
                <w:color w:val="000000"/>
                <w:sz w:val="24"/>
                <w:szCs w:val="24"/>
                <w:u w:val="none"/>
              </w:rPr>
            </w:pPr>
            <w:r>
              <w:rPr>
                <w:rStyle w:val="11"/>
                <w:snapToGrid w:val="0"/>
                <w:color w:val="00000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jc w:val="center"/>
        </w:trPr>
        <w:tc>
          <w:tcPr>
            <w:tcW w:w="205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lang w:val="en-US"/>
              </w:rPr>
            </w:pPr>
            <w:r>
              <w:rPr>
                <w:rStyle w:val="12"/>
                <w:rFonts w:hint="eastAsia" w:ascii="宋体" w:hAnsi="宋体" w:eastAsia="宋体" w:cs="宋体"/>
                <w:snapToGrid w:val="0"/>
                <w:color w:val="000000"/>
                <w:sz w:val="22"/>
                <w:szCs w:val="22"/>
                <w:lang w:val="en-US" w:eastAsia="zh-CN" w:bidi="ar"/>
              </w:rPr>
              <w:t>高速混合机</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Fonts w:hint="eastAsia" w:ascii="宋体" w:hAnsi="宋体" w:eastAsia="宋体" w:cs="宋体"/>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w:t>
            </w:r>
            <w:r>
              <w:rPr>
                <w:rFonts w:hint="eastAsia" w:ascii="宋体" w:hAnsi="宋体" w:eastAsia="宋体" w:cs="宋体"/>
                <w:i w:val="0"/>
                <w:iCs w:val="0"/>
                <w:color w:val="000000"/>
                <w:sz w:val="22"/>
                <w:szCs w:val="22"/>
                <w:u w:val="none"/>
                <w:lang w:val="en-US" w:eastAsia="zh-CN"/>
              </w:rPr>
              <w:t>容积</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default" w:ascii="宋体" w:hAnsi="宋体" w:eastAsia="宋体" w:cs="宋体"/>
                <w:i w:val="0"/>
                <w:iCs w:val="0"/>
                <w:color w:val="000000"/>
                <w:sz w:val="22"/>
                <w:szCs w:val="22"/>
                <w:u w:val="none"/>
                <w:lang w:val="en-US"/>
              </w:rPr>
            </w:pPr>
            <w:r>
              <w:rPr>
                <w:rStyle w:val="12"/>
                <w:rFonts w:hint="eastAsia"/>
                <w:snapToGrid w:val="0"/>
                <w:color w:val="000000"/>
                <w:sz w:val="22"/>
                <w:szCs w:val="22"/>
                <w:lang w:val="en-US" w:eastAsia="zh-CN" w:bidi="ar"/>
              </w:rPr>
              <w:t>800L</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05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Style w:val="12"/>
                <w:rFonts w:hint="eastAsia" w:ascii="宋体" w:hAnsi="宋体" w:eastAsia="宋体" w:cs="宋体"/>
                <w:snapToGrid w:val="0"/>
                <w:color w:val="000000"/>
                <w:sz w:val="22"/>
                <w:szCs w:val="22"/>
                <w:lang w:val="en-US" w:eastAsia="zh-CN" w:bidi="ar"/>
              </w:rPr>
            </w:pP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Fonts w:hint="default" w:ascii="宋体" w:hAnsi="宋体" w:eastAsia="宋体" w:cs="宋体"/>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w:t>
            </w:r>
            <w:r>
              <w:rPr>
                <w:rFonts w:hint="eastAsia" w:ascii="宋体" w:hAnsi="宋体" w:eastAsia="宋体" w:cs="宋体"/>
                <w:i w:val="0"/>
                <w:iCs w:val="0"/>
                <w:color w:val="000000"/>
                <w:sz w:val="22"/>
                <w:szCs w:val="22"/>
                <w:u w:val="none"/>
                <w:lang w:val="en-US" w:eastAsia="zh-CN"/>
              </w:rPr>
              <w:t>有效容积</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Style w:val="12"/>
                <w:rFonts w:hint="default"/>
                <w:snapToGrid w:val="0"/>
                <w:color w:val="000000"/>
                <w:sz w:val="22"/>
                <w:szCs w:val="22"/>
                <w:lang w:val="en-US" w:eastAsia="zh-CN" w:bidi="ar"/>
              </w:rPr>
            </w:pPr>
            <w:r>
              <w:rPr>
                <w:rStyle w:val="12"/>
                <w:rFonts w:hint="eastAsia"/>
                <w:snapToGrid w:val="0"/>
                <w:color w:val="000000"/>
                <w:sz w:val="22"/>
                <w:szCs w:val="22"/>
                <w:lang w:val="en-US" w:eastAsia="zh-CN" w:bidi="ar"/>
              </w:rPr>
              <w:t>600L</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059" w:type="dxa"/>
            <w:vMerge w:val="continue"/>
            <w:tcBorders>
              <w:left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Fonts w:hint="default" w:ascii="宋体" w:hAnsi="宋体" w:eastAsia="宋体" w:cs="宋体"/>
                <w:i w:val="0"/>
                <w:iCs w:val="0"/>
                <w:color w:val="000000"/>
                <w:sz w:val="22"/>
                <w:szCs w:val="22"/>
                <w:u w:val="none"/>
                <w:lang w:val="en-US"/>
              </w:rPr>
            </w:pPr>
            <w:r>
              <w:rPr>
                <w:rStyle w:val="12"/>
                <w:rFonts w:hint="eastAsia" w:ascii="宋体" w:hAnsi="宋体" w:eastAsia="宋体" w:cs="宋体"/>
                <w:snapToGrid w:val="0"/>
                <w:color w:val="000000"/>
                <w:sz w:val="22"/>
                <w:szCs w:val="22"/>
                <w:lang w:val="en-US" w:eastAsia="zh-CN" w:bidi="ar"/>
              </w:rPr>
              <w:t>电机功率</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rPr>
            </w:pPr>
            <w:r>
              <w:rPr>
                <w:rStyle w:val="12"/>
                <w:rFonts w:hint="eastAsia" w:ascii="宋体" w:hAnsi="宋体" w:eastAsia="宋体" w:cs="宋体"/>
                <w:snapToGrid w:val="0"/>
                <w:color w:val="000000"/>
                <w:sz w:val="22"/>
                <w:szCs w:val="22"/>
                <w:lang w:val="en-US" w:eastAsia="zh-CN" w:bidi="ar"/>
              </w:rPr>
              <w:t>110KW</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059" w:type="dxa"/>
            <w:vMerge w:val="continue"/>
            <w:tcBorders>
              <w:left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Style w:val="12"/>
                <w:rFonts w:hint="default" w:ascii="宋体" w:hAnsi="宋体" w:eastAsia="宋体" w:cs="宋体"/>
                <w:snapToGrid w:val="0"/>
                <w:color w:val="000000"/>
                <w:sz w:val="22"/>
                <w:szCs w:val="22"/>
                <w:lang w:val="en-US" w:eastAsia="zh-CN" w:bidi="ar"/>
              </w:rPr>
            </w:pPr>
            <w:r>
              <w:rPr>
                <w:rStyle w:val="12"/>
                <w:rFonts w:hint="eastAsia" w:ascii="宋体" w:hAnsi="宋体" w:eastAsia="宋体" w:cs="宋体"/>
                <w:snapToGrid w:val="0"/>
                <w:color w:val="000000"/>
                <w:sz w:val="22"/>
                <w:szCs w:val="22"/>
                <w:lang w:val="en-US" w:eastAsia="zh-CN" w:bidi="ar"/>
              </w:rPr>
              <w:t>变频器功率</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Style w:val="12"/>
                <w:rFonts w:hint="default" w:ascii="宋体" w:hAnsi="宋体" w:eastAsia="宋体" w:cs="宋体"/>
                <w:snapToGrid w:val="0"/>
                <w:color w:val="000000"/>
                <w:sz w:val="22"/>
                <w:szCs w:val="22"/>
                <w:lang w:val="en-US" w:eastAsia="zh-CN" w:bidi="ar"/>
              </w:rPr>
            </w:pPr>
            <w:r>
              <w:rPr>
                <w:rStyle w:val="12"/>
                <w:rFonts w:hint="eastAsia" w:ascii="宋体" w:hAnsi="宋体" w:eastAsia="宋体" w:cs="宋体"/>
                <w:snapToGrid w:val="0"/>
                <w:color w:val="000000"/>
                <w:sz w:val="22"/>
                <w:szCs w:val="22"/>
                <w:lang w:val="en-US" w:eastAsia="zh-CN" w:bidi="ar"/>
              </w:rPr>
              <w:t>110KW</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059" w:type="dxa"/>
            <w:vMerge w:val="continue"/>
            <w:tcBorders>
              <w:left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Fonts w:hint="default" w:ascii="宋体" w:hAnsi="宋体" w:eastAsia="宋体" w:cs="宋体"/>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w:t>
            </w:r>
            <w:r>
              <w:rPr>
                <w:rFonts w:hint="eastAsia" w:ascii="宋体" w:hAnsi="宋体" w:eastAsia="宋体" w:cs="宋体"/>
                <w:i w:val="0"/>
                <w:iCs w:val="0"/>
                <w:color w:val="000000"/>
                <w:sz w:val="22"/>
                <w:szCs w:val="22"/>
                <w:u w:val="none"/>
                <w:lang w:val="en-US" w:eastAsia="zh-CN"/>
              </w:rPr>
              <w:t>加热方式</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电加热/自摩擦</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059" w:type="dxa"/>
            <w:vMerge w:val="continue"/>
            <w:tcBorders>
              <w:left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卸料方式</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气动</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059" w:type="dxa"/>
            <w:vMerge w:val="continue"/>
            <w:tcBorders>
              <w:left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最大承重量(kg)</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400</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05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Style w:val="12"/>
                <w:rFonts w:hint="default"/>
                <w:snapToGrid w:val="0"/>
                <w:color w:val="000000"/>
                <w:sz w:val="22"/>
                <w:szCs w:val="22"/>
                <w:lang w:val="en-US" w:eastAsia="zh-CN" w:bidi="ar"/>
              </w:rPr>
            </w:pPr>
            <w:r>
              <w:rPr>
                <w:rStyle w:val="12"/>
                <w:rFonts w:hint="eastAsia"/>
                <w:snapToGrid w:val="0"/>
                <w:color w:val="000000"/>
                <w:sz w:val="22"/>
                <w:szCs w:val="22"/>
                <w:lang w:val="en-US" w:eastAsia="zh-CN" w:bidi="ar"/>
              </w:rPr>
              <w:t>混合时间</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8-10分/锅</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05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上料系统</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Fonts w:hint="default" w:ascii="宋体" w:hAnsi="宋体" w:eastAsia="宋体" w:cs="宋体"/>
                <w:i w:val="0"/>
                <w:iCs w:val="0"/>
                <w:color w:val="000000"/>
                <w:sz w:val="22"/>
                <w:szCs w:val="22"/>
                <w:u w:val="none"/>
                <w:lang w:val="en-US"/>
              </w:rPr>
            </w:pPr>
            <w:r>
              <w:rPr>
                <w:rFonts w:hint="eastAsia" w:ascii="微软雅黑" w:hAnsi="微软雅黑" w:eastAsia="微软雅黑" w:cs="微软雅黑"/>
                <w:i w:val="0"/>
                <w:iCs w:val="0"/>
                <w:color w:val="000000"/>
                <w:sz w:val="22"/>
                <w:szCs w:val="22"/>
                <w:u w:val="none"/>
                <w:lang w:val="en-US" w:eastAsia="zh-CN"/>
              </w:rPr>
              <w:t>★</w:t>
            </w:r>
            <w:r>
              <w:rPr>
                <w:rStyle w:val="12"/>
                <w:rFonts w:hint="eastAsia"/>
                <w:snapToGrid w:val="0"/>
                <w:color w:val="000000"/>
                <w:sz w:val="22"/>
                <w:szCs w:val="22"/>
                <w:lang w:val="en-US" w:eastAsia="zh-CN" w:bidi="ar"/>
              </w:rPr>
              <w:t>输送带上料机或者螺旋上料机</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default" w:ascii="宋体" w:hAnsi="宋体" w:eastAsia="宋体" w:cs="宋体"/>
                <w:i w:val="0"/>
                <w:iCs w:val="0"/>
                <w:color w:val="000000"/>
                <w:sz w:val="22"/>
                <w:szCs w:val="22"/>
                <w:u w:val="none"/>
                <w:lang w:val="en-US"/>
              </w:rPr>
            </w:pPr>
            <w:r>
              <w:rPr>
                <w:rStyle w:val="12"/>
                <w:rFonts w:hint="eastAsia"/>
                <w:snapToGrid w:val="0"/>
                <w:color w:val="000000"/>
                <w:sz w:val="22"/>
                <w:szCs w:val="22"/>
                <w:lang w:val="en-US" w:eastAsia="zh-CN" w:bidi="ar"/>
              </w:rPr>
              <w:t>----</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059" w:type="dxa"/>
            <w:vMerge w:val="continue"/>
            <w:tcBorders>
              <w:left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上料量与主机产量匹配</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default" w:ascii="宋体" w:hAnsi="宋体" w:eastAsia="宋体" w:cs="宋体"/>
                <w:i w:val="0"/>
                <w:iCs w:val="0"/>
                <w:color w:val="000000"/>
                <w:sz w:val="22"/>
                <w:szCs w:val="22"/>
                <w:u w:val="none"/>
                <w:lang w:val="en-US"/>
              </w:rPr>
            </w:pPr>
            <w:r>
              <w:rPr>
                <w:rStyle w:val="12"/>
                <w:rFonts w:hint="eastAsia"/>
                <w:snapToGrid w:val="0"/>
                <w:color w:val="000000"/>
                <w:sz w:val="22"/>
                <w:szCs w:val="22"/>
                <w:lang w:val="en-US" w:eastAsia="zh-CN" w:bidi="ar"/>
              </w:rPr>
              <w:t>----</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05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rPr>
            </w:pP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投料斗</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default" w:ascii="宋体" w:hAnsi="宋体" w:eastAsia="宋体" w:cs="宋体"/>
                <w:i w:val="0"/>
                <w:iCs w:val="0"/>
                <w:color w:val="000000"/>
                <w:sz w:val="22"/>
                <w:szCs w:val="22"/>
                <w:u w:val="none"/>
                <w:lang w:val="en-US"/>
              </w:rPr>
            </w:pPr>
            <w:r>
              <w:rPr>
                <w:rStyle w:val="12"/>
                <w:rFonts w:hint="eastAsia"/>
                <w:snapToGrid w:val="0"/>
                <w:color w:val="000000"/>
                <w:sz w:val="22"/>
                <w:szCs w:val="22"/>
                <w:lang w:val="en-US" w:eastAsia="zh-CN" w:bidi="ar"/>
              </w:rPr>
              <w:t>带磁力架</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05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喂料系统</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体积式单螺杆计量喂料，</w:t>
            </w:r>
            <w:r>
              <w:rPr>
                <w:rFonts w:hint="eastAsia" w:ascii="宋体" w:hAnsi="宋体" w:eastAsia="宋体" w:cs="宋体"/>
                <w:i w:val="0"/>
                <w:iCs w:val="0"/>
                <w:snapToGrid w:val="0"/>
                <w:color w:val="000000"/>
                <w:kern w:val="0"/>
                <w:sz w:val="22"/>
                <w:szCs w:val="22"/>
                <w:u w:val="none"/>
                <w:lang w:val="en-US" w:eastAsia="zh-CN" w:bidi="ar"/>
              </w:rPr>
              <w:t>配套片状料专用螺杆</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059" w:type="dxa"/>
            <w:vMerge w:val="continue"/>
            <w:tcBorders>
              <w:left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不锈钢料斗</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059" w:type="dxa"/>
            <w:vMerge w:val="continue"/>
            <w:tcBorders>
              <w:left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喂料电机采用交流电机</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3KW</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05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变频调速器</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jc w:val="center"/>
        </w:trPr>
        <w:tc>
          <w:tcPr>
            <w:tcW w:w="205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双螺杆挤出机系统--双螺杆主机</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Fonts w:hint="default" w:ascii="宋体" w:hAnsi="宋体" w:eastAsia="宋体" w:cs="宋体"/>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w:t>
            </w:r>
            <w:r>
              <w:rPr>
                <w:rFonts w:hint="eastAsia" w:ascii="宋体" w:hAnsi="宋体" w:eastAsia="宋体" w:cs="宋体"/>
                <w:i w:val="0"/>
                <w:iCs w:val="0"/>
                <w:color w:val="000000"/>
                <w:sz w:val="22"/>
                <w:szCs w:val="22"/>
                <w:u w:val="none"/>
                <w:lang w:val="en-US" w:eastAsia="zh-CN"/>
              </w:rPr>
              <w:t>驱动电机</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250KW</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05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lang w:val="en-US" w:eastAsia="zh-CN"/>
              </w:rPr>
            </w:pP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调速方式：进口品牌交流变频调速器控制</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05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lang w:val="en-US" w:eastAsia="zh-CN"/>
              </w:rPr>
            </w:pP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Fonts w:hint="default" w:ascii="宋体" w:hAnsi="宋体" w:eastAsia="宋体" w:cs="宋体"/>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w:t>
            </w:r>
            <w:r>
              <w:rPr>
                <w:rFonts w:hint="eastAsia" w:ascii="宋体" w:hAnsi="宋体" w:eastAsia="宋体" w:cs="宋体"/>
                <w:i w:val="0"/>
                <w:iCs w:val="0"/>
                <w:color w:val="000000"/>
                <w:sz w:val="22"/>
                <w:szCs w:val="22"/>
                <w:u w:val="none"/>
                <w:lang w:val="en-US" w:eastAsia="zh-CN"/>
              </w:rPr>
              <w:t>螺杆转速</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60-600prm</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05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lang w:val="en-US" w:eastAsia="zh-CN"/>
              </w:rPr>
            </w:pP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动力专递：机械式扭矩保护器连轴器进行传动，超过设置扭矩自动脱开</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05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lang w:val="en-US" w:eastAsia="zh-CN"/>
              </w:rPr>
            </w:pP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传动箱</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扭矩等级≥13</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205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lang w:val="en-US" w:eastAsia="zh-CN"/>
              </w:rPr>
            </w:pP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Fonts w:hint="eastAsia"/>
                <w:lang w:val="en-US" w:eastAsia="zh-CN"/>
              </w:rPr>
            </w:pPr>
            <w:r>
              <w:rPr>
                <w:rFonts w:hint="eastAsia"/>
                <w:lang w:val="en-US" w:eastAsia="zh-CN"/>
              </w:rPr>
              <w:t>输入转速~1500prm</w:t>
            </w:r>
          </w:p>
          <w:p>
            <w:pPr>
              <w:pStyle w:val="9"/>
              <w:keepNext w:val="0"/>
              <w:keepLines w:val="0"/>
              <w:pageBreakBefore w:val="0"/>
              <w:wordWrap/>
              <w:overflowPunct/>
              <w:topLinePunct w:val="0"/>
              <w:bidi w:val="0"/>
              <w:snapToGrid w:val="0"/>
              <w:spacing w:line="240" w:lineRule="auto"/>
              <w:ind w:left="0" w:leftChars="0" w:firstLine="0" w:firstLineChars="0"/>
              <w:rPr>
                <w:rFonts w:hint="eastAsia"/>
                <w:sz w:val="22"/>
                <w:szCs w:val="22"/>
                <w:lang w:val="en-US" w:eastAsia="zh-CN"/>
              </w:rPr>
            </w:pPr>
            <w:r>
              <w:rPr>
                <w:rFonts w:hint="eastAsia" w:ascii="宋体" w:hAnsi="宋体" w:eastAsia="宋体" w:cs="宋体"/>
                <w:i w:val="0"/>
                <w:iCs w:val="0"/>
                <w:color w:val="000000"/>
                <w:sz w:val="22"/>
                <w:szCs w:val="22"/>
                <w:u w:val="none"/>
                <w:lang w:val="en-US" w:eastAsia="zh-CN"/>
              </w:rPr>
              <w:t>输出转速</w:t>
            </w:r>
            <w:r>
              <w:rPr>
                <w:rFonts w:hint="eastAsia"/>
                <w:lang w:val="en-US" w:eastAsia="zh-CN"/>
              </w:rPr>
              <w:t>~</w:t>
            </w:r>
            <w:r>
              <w:rPr>
                <w:rFonts w:hint="eastAsia"/>
                <w:sz w:val="22"/>
                <w:szCs w:val="22"/>
                <w:lang w:val="en-US" w:eastAsia="zh-CN"/>
              </w:rPr>
              <w:t>600prm</w:t>
            </w:r>
          </w:p>
          <w:p>
            <w:pPr>
              <w:pStyle w:val="9"/>
              <w:keepNext w:val="0"/>
              <w:keepLines w:val="0"/>
              <w:pageBreakBefore w:val="0"/>
              <w:wordWrap/>
              <w:overflowPunct/>
              <w:topLinePunct w:val="0"/>
              <w:bidi w:val="0"/>
              <w:snapToGrid w:val="0"/>
              <w:spacing w:line="240" w:lineRule="auto"/>
              <w:ind w:left="0" w:leftChars="0" w:firstLine="0" w:firstLineChars="0"/>
              <w:rPr>
                <w:rFonts w:hint="default"/>
                <w:sz w:val="22"/>
                <w:szCs w:val="22"/>
                <w:lang w:val="en-US" w:eastAsia="zh-CN"/>
              </w:rPr>
            </w:pPr>
            <w:r>
              <w:rPr>
                <w:rFonts w:hint="eastAsia"/>
                <w:sz w:val="22"/>
                <w:szCs w:val="22"/>
                <w:lang w:val="en-US" w:eastAsia="zh-CN"/>
              </w:rPr>
              <w:t>减速比2.5</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05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lang w:val="en-US" w:eastAsia="zh-CN"/>
              </w:rPr>
            </w:pP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强制润滑系统</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05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lang w:val="en-US" w:eastAsia="zh-CN"/>
              </w:rPr>
            </w:pP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花键套</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05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lang w:val="en-US" w:eastAsia="zh-CN"/>
              </w:rPr>
            </w:pP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中体</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jc w:val="center"/>
        </w:trPr>
        <w:tc>
          <w:tcPr>
            <w:tcW w:w="2059" w:type="dxa"/>
            <w:vMerge w:val="restart"/>
            <w:tcBorders>
              <w:left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挤出系统（芯轴）</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Fonts w:hint="default" w:ascii="宋体" w:hAnsi="宋体" w:eastAsia="宋体" w:cs="宋体"/>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w:t>
            </w:r>
            <w:r>
              <w:rPr>
                <w:rFonts w:hint="eastAsia" w:ascii="宋体" w:hAnsi="宋体" w:eastAsia="宋体" w:cs="宋体"/>
                <w:i w:val="0"/>
                <w:iCs w:val="0"/>
                <w:color w:val="000000"/>
                <w:sz w:val="22"/>
                <w:szCs w:val="22"/>
                <w:u w:val="none"/>
                <w:lang w:val="en-US" w:eastAsia="zh-CN"/>
              </w:rPr>
              <w:t>芯轴长径比</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ind w:firstLine="660" w:firstLineChars="300"/>
              <w:jc w:val="both"/>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L/D=40:1</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05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lang w:val="en-US" w:eastAsia="zh-CN"/>
              </w:rPr>
            </w:pP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材质</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ind w:firstLine="660" w:firstLineChars="30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40CrnimoA</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05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lang w:val="en-US" w:eastAsia="zh-CN"/>
              </w:rPr>
            </w:pP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硬度要求</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ind w:firstLine="660" w:firstLineChars="30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HB300-350</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059" w:type="dxa"/>
            <w:vMerge w:val="restart"/>
            <w:tcBorders>
              <w:left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挤出系统（螺杆元件）</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Fonts w:hint="default" w:ascii="宋体" w:hAnsi="宋体" w:eastAsia="宋体" w:cs="宋体"/>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w:t>
            </w:r>
            <w:r>
              <w:rPr>
                <w:rFonts w:hint="eastAsia" w:ascii="宋体" w:hAnsi="宋体" w:eastAsia="宋体" w:cs="宋体"/>
                <w:i w:val="0"/>
                <w:iCs w:val="0"/>
                <w:color w:val="000000"/>
                <w:sz w:val="22"/>
                <w:szCs w:val="22"/>
                <w:u w:val="none"/>
                <w:lang w:val="en-US" w:eastAsia="zh-CN"/>
              </w:rPr>
              <w:t>螺杆直径</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ind w:firstLine="660" w:firstLineChars="300"/>
              <w:jc w:val="both"/>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aps w:val="0"/>
                <w:color w:val="333333"/>
                <w:spacing w:val="0"/>
                <w:sz w:val="22"/>
                <w:szCs w:val="22"/>
                <w:shd w:val="clear" w:fill="FFFFFF"/>
              </w:rPr>
              <w:t>￠</w:t>
            </w:r>
            <w:r>
              <w:rPr>
                <w:rFonts w:hint="eastAsia" w:ascii="宋体" w:hAnsi="宋体" w:eastAsia="宋体" w:cs="宋体"/>
                <w:i w:val="0"/>
                <w:iCs w:val="0"/>
                <w:caps w:val="0"/>
                <w:color w:val="333333"/>
                <w:spacing w:val="0"/>
                <w:sz w:val="22"/>
                <w:szCs w:val="22"/>
                <w:shd w:val="clear" w:fill="FFFFFF"/>
                <w:lang w:val="en-US" w:eastAsia="zh-CN"/>
              </w:rPr>
              <w:t>71mm</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05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lang w:val="en-US" w:eastAsia="zh-CN"/>
              </w:rPr>
            </w:pP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螺杆元件材质</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6542高速钢耐磨材料（硬度：HRC60-62）</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05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lang w:val="en-US" w:eastAsia="zh-CN"/>
              </w:rPr>
            </w:pP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螺杆旋转方向</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ind w:firstLine="660" w:firstLineChars="30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同向旋转</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 w:hRule="atLeast"/>
          <w:jc w:val="center"/>
        </w:trPr>
        <w:tc>
          <w:tcPr>
            <w:tcW w:w="2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挤出系统（筒体）</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Fonts w:hint="default" w:ascii="宋体" w:hAnsi="宋体" w:eastAsia="宋体" w:cs="宋体"/>
                <w:i w:val="0"/>
                <w:iCs w:val="0"/>
                <w:color w:val="000000"/>
                <w:sz w:val="22"/>
                <w:szCs w:val="22"/>
                <w:u w:val="none"/>
                <w:lang w:val="en-US"/>
              </w:rPr>
            </w:pPr>
            <w:r>
              <w:rPr>
                <w:rStyle w:val="12"/>
                <w:rFonts w:hint="eastAsia"/>
                <w:snapToGrid w:val="0"/>
                <w:color w:val="000000"/>
                <w:sz w:val="22"/>
                <w:szCs w:val="22"/>
                <w:lang w:val="en-US" w:eastAsia="zh-CN" w:bidi="ar"/>
              </w:rPr>
              <w:t>筒体结构</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长度：4D</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2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Fonts w:hint="default" w:ascii="宋体" w:hAnsi="宋体" w:eastAsia="宋体" w:cs="宋体"/>
                <w:i w:val="0"/>
                <w:iCs w:val="0"/>
                <w:color w:val="000000"/>
                <w:sz w:val="22"/>
                <w:szCs w:val="22"/>
                <w:u w:val="none"/>
                <w:lang w:val="en-US"/>
              </w:rPr>
            </w:pPr>
            <w:r>
              <w:rPr>
                <w:rFonts w:hint="eastAsia" w:ascii="微软雅黑" w:hAnsi="微软雅黑" w:eastAsia="微软雅黑" w:cs="微软雅黑"/>
                <w:i w:val="0"/>
                <w:iCs w:val="0"/>
                <w:color w:val="000000"/>
                <w:sz w:val="22"/>
                <w:szCs w:val="22"/>
                <w:u w:val="none"/>
                <w:lang w:val="en-US" w:eastAsia="zh-CN"/>
              </w:rPr>
              <w:t>★</w:t>
            </w:r>
            <w:r>
              <w:rPr>
                <w:rStyle w:val="12"/>
                <w:rFonts w:hint="eastAsia"/>
                <w:snapToGrid w:val="0"/>
                <w:color w:val="000000"/>
                <w:sz w:val="22"/>
                <w:szCs w:val="22"/>
                <w:lang w:val="en-US" w:eastAsia="zh-CN" w:bidi="ar"/>
              </w:rPr>
              <w:t>筒体材质</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45钢材质内衬双金属整体合金套</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jc w:val="center"/>
        </w:trPr>
        <w:tc>
          <w:tcPr>
            <w:tcW w:w="2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Style w:val="12"/>
                <w:rFonts w:hint="default" w:eastAsia="宋体"/>
                <w:snapToGrid w:val="0"/>
                <w:color w:val="000000"/>
                <w:sz w:val="22"/>
                <w:szCs w:val="22"/>
                <w:lang w:val="en-US" w:eastAsia="zh-CN" w:bidi="ar"/>
              </w:rPr>
            </w:pPr>
            <w:r>
              <w:rPr>
                <w:rStyle w:val="12"/>
                <w:rFonts w:hint="eastAsia" w:eastAsia="宋体"/>
                <w:snapToGrid w:val="0"/>
                <w:color w:val="000000"/>
                <w:sz w:val="22"/>
                <w:szCs w:val="22"/>
                <w:lang w:val="en-US" w:eastAsia="zh-CN" w:bidi="ar"/>
              </w:rPr>
              <w:t>筒体加热总功率</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wordWrap/>
              <w:overflowPunct/>
              <w:topLinePunct w:val="0"/>
              <w:bidi w:val="0"/>
              <w:snapToGrid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Style w:val="12"/>
                <w:rFonts w:hint="eastAsia" w:eastAsia="宋体"/>
                <w:snapToGrid w:val="0"/>
                <w:color w:val="000000"/>
                <w:sz w:val="22"/>
                <w:szCs w:val="22"/>
                <w:lang w:val="en-US" w:eastAsia="zh-CN" w:bidi="ar"/>
              </w:rPr>
              <w:t>~50KW</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Style w:val="12"/>
                <w:rFonts w:hint="default"/>
                <w:snapToGrid w:val="0"/>
                <w:color w:val="000000"/>
                <w:sz w:val="22"/>
                <w:szCs w:val="22"/>
                <w:lang w:val="en-US" w:eastAsia="zh-CN" w:bidi="ar"/>
              </w:rPr>
            </w:pPr>
            <w:r>
              <w:rPr>
                <w:rStyle w:val="12"/>
                <w:rFonts w:hint="eastAsia"/>
                <w:snapToGrid w:val="0"/>
                <w:color w:val="000000"/>
                <w:sz w:val="22"/>
                <w:szCs w:val="22"/>
                <w:lang w:val="en-US" w:eastAsia="zh-CN" w:bidi="ar"/>
              </w:rPr>
              <w:t>机筒冷却</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软水循环冷却，控制加热系统的通断、电磁阀通断时间及调节冷却水温度</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jc w:val="center"/>
        </w:trPr>
        <w:tc>
          <w:tcPr>
            <w:tcW w:w="2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Style w:val="12"/>
                <w:rFonts w:hint="default"/>
                <w:snapToGrid w:val="0"/>
                <w:color w:val="000000"/>
                <w:sz w:val="22"/>
                <w:szCs w:val="22"/>
                <w:lang w:val="en-US" w:eastAsia="zh-CN" w:bidi="ar"/>
              </w:rPr>
            </w:pPr>
            <w:r>
              <w:rPr>
                <w:rStyle w:val="12"/>
                <w:rFonts w:hint="eastAsia"/>
                <w:snapToGrid w:val="0"/>
                <w:color w:val="000000"/>
                <w:sz w:val="22"/>
                <w:szCs w:val="22"/>
                <w:lang w:val="en-US" w:eastAsia="zh-CN" w:bidi="ar"/>
              </w:rPr>
              <w:t>筒体外罩</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不锈钢材质，带保温层</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2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Fonts w:hint="default" w:ascii="宋体" w:hAnsi="宋体" w:eastAsia="宋体" w:cs="宋体"/>
                <w:i w:val="0"/>
                <w:iCs w:val="0"/>
                <w:color w:val="000000"/>
                <w:sz w:val="22"/>
                <w:szCs w:val="22"/>
                <w:u w:val="none"/>
                <w:lang w:val="en-US"/>
              </w:rPr>
            </w:pPr>
            <w:r>
              <w:rPr>
                <w:rStyle w:val="12"/>
                <w:rFonts w:hint="eastAsia"/>
                <w:snapToGrid w:val="0"/>
                <w:color w:val="000000"/>
                <w:sz w:val="22"/>
                <w:szCs w:val="22"/>
                <w:lang w:val="en-US" w:eastAsia="zh-CN" w:bidi="ar"/>
              </w:rPr>
              <w:t>主机底座</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配机床专用减震垫、颜色深灰色</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205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挤出系统（软水循环冷却系统）</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Style w:val="12"/>
                <w:rFonts w:hint="default"/>
                <w:snapToGrid w:val="0"/>
                <w:color w:val="000000"/>
                <w:sz w:val="22"/>
                <w:szCs w:val="22"/>
                <w:lang w:val="en-US" w:eastAsia="zh-CN" w:bidi="ar"/>
              </w:rPr>
            </w:pPr>
            <w:r>
              <w:rPr>
                <w:rStyle w:val="12"/>
                <w:rFonts w:hint="eastAsia"/>
                <w:snapToGrid w:val="0"/>
                <w:color w:val="000000"/>
                <w:sz w:val="22"/>
                <w:szCs w:val="22"/>
                <w:lang w:val="en-US" w:eastAsia="zh-CN" w:bidi="ar"/>
              </w:rPr>
              <w:t>电机功率</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0.55KW</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jc w:val="center"/>
        </w:trPr>
        <w:tc>
          <w:tcPr>
            <w:tcW w:w="205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Style w:val="12"/>
                <w:rFonts w:hint="default"/>
                <w:snapToGrid w:val="0"/>
                <w:color w:val="000000"/>
                <w:sz w:val="22"/>
                <w:szCs w:val="22"/>
                <w:lang w:val="en-US" w:eastAsia="zh-CN" w:bidi="ar"/>
              </w:rPr>
            </w:pPr>
            <w:r>
              <w:rPr>
                <w:rStyle w:val="12"/>
                <w:rFonts w:hint="eastAsia"/>
                <w:snapToGrid w:val="0"/>
                <w:color w:val="000000"/>
                <w:sz w:val="22"/>
                <w:szCs w:val="22"/>
                <w:lang w:val="en-US" w:eastAsia="zh-CN" w:bidi="ar"/>
              </w:rPr>
              <w:t>不锈钢水箱、换热器、冷却水进、回水总管材质为不锈钢，各筒体进水调节水阀为不锈钢阀</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05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挤出系统（真空系统）</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Style w:val="12"/>
                <w:rFonts w:hint="default"/>
                <w:snapToGrid w:val="0"/>
                <w:color w:val="000000"/>
                <w:sz w:val="22"/>
                <w:szCs w:val="22"/>
                <w:lang w:val="en-US" w:eastAsia="zh-CN" w:bidi="ar"/>
              </w:rPr>
            </w:pPr>
            <w:r>
              <w:rPr>
                <w:rStyle w:val="12"/>
                <w:rFonts w:hint="eastAsia"/>
                <w:snapToGrid w:val="0"/>
                <w:color w:val="000000"/>
                <w:sz w:val="22"/>
                <w:szCs w:val="22"/>
                <w:lang w:val="en-US" w:eastAsia="zh-CN" w:bidi="ar"/>
              </w:rPr>
              <w:t>排气挡料块/排气室/真空缓冲罐/真空泵</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059" w:type="dxa"/>
            <w:vMerge w:val="continue"/>
            <w:tcBorders>
              <w:left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lang w:val="en-US" w:eastAsia="zh-CN"/>
              </w:rPr>
            </w:pP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Style w:val="12"/>
                <w:rFonts w:hint="default"/>
                <w:snapToGrid w:val="0"/>
                <w:color w:val="000000"/>
                <w:sz w:val="22"/>
                <w:szCs w:val="22"/>
                <w:lang w:val="en-US" w:eastAsia="zh-CN" w:bidi="ar"/>
              </w:rPr>
            </w:pPr>
            <w:r>
              <w:rPr>
                <w:rFonts w:hint="eastAsia" w:ascii="微软雅黑" w:hAnsi="微软雅黑" w:eastAsia="微软雅黑" w:cs="微软雅黑"/>
                <w:i w:val="0"/>
                <w:iCs w:val="0"/>
                <w:color w:val="000000"/>
                <w:sz w:val="22"/>
                <w:szCs w:val="22"/>
                <w:u w:val="none"/>
                <w:lang w:val="en-US" w:eastAsia="zh-CN"/>
              </w:rPr>
              <w:t>★</w:t>
            </w:r>
            <w:r>
              <w:rPr>
                <w:rStyle w:val="12"/>
                <w:rFonts w:hint="eastAsia"/>
                <w:snapToGrid w:val="0"/>
                <w:color w:val="000000"/>
                <w:sz w:val="22"/>
                <w:szCs w:val="22"/>
                <w:lang w:val="en-US" w:eastAsia="zh-CN" w:bidi="ar"/>
              </w:rPr>
              <w:t>真空泵</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水环式真空泵5.5KW</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059"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lang w:val="en-US" w:eastAsia="zh-CN"/>
              </w:rPr>
            </w:pPr>
          </w:p>
        </w:tc>
        <w:tc>
          <w:tcPr>
            <w:tcW w:w="323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Style w:val="12"/>
                <w:rFonts w:hint="default"/>
                <w:snapToGrid w:val="0"/>
                <w:color w:val="000000"/>
                <w:sz w:val="22"/>
                <w:szCs w:val="22"/>
                <w:lang w:val="en-US" w:eastAsia="zh-CN" w:bidi="ar"/>
              </w:rPr>
            </w:pPr>
            <w:r>
              <w:rPr>
                <w:rStyle w:val="12"/>
                <w:rFonts w:hint="eastAsia"/>
                <w:snapToGrid w:val="0"/>
                <w:color w:val="000000"/>
                <w:sz w:val="22"/>
                <w:szCs w:val="22"/>
                <w:lang w:val="en-US" w:eastAsia="zh-CN" w:bidi="ar"/>
              </w:rPr>
              <w:t>过流材质</w:t>
            </w:r>
          </w:p>
        </w:tc>
        <w:tc>
          <w:tcPr>
            <w:tcW w:w="253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304材质</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059"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液压换网系统</w:t>
            </w:r>
          </w:p>
        </w:tc>
        <w:tc>
          <w:tcPr>
            <w:tcW w:w="3233"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Style w:val="12"/>
                <w:rFonts w:hint="default"/>
                <w:snapToGrid w:val="0"/>
                <w:color w:val="000000"/>
                <w:sz w:val="22"/>
                <w:szCs w:val="22"/>
                <w:lang w:val="en-US" w:eastAsia="zh-CN" w:bidi="ar"/>
              </w:rPr>
            </w:pPr>
            <w:r>
              <w:rPr>
                <w:rFonts w:hint="eastAsia" w:ascii="微软雅黑" w:hAnsi="微软雅黑" w:eastAsia="微软雅黑" w:cs="微软雅黑"/>
                <w:i w:val="0"/>
                <w:iCs w:val="0"/>
                <w:color w:val="000000"/>
                <w:sz w:val="22"/>
                <w:szCs w:val="22"/>
                <w:u w:val="none"/>
                <w:lang w:val="en-US" w:eastAsia="zh-CN"/>
              </w:rPr>
              <w:t>★</w:t>
            </w:r>
            <w:r>
              <w:rPr>
                <w:rStyle w:val="12"/>
                <w:rFonts w:hint="eastAsia"/>
                <w:snapToGrid w:val="0"/>
                <w:color w:val="000000"/>
                <w:sz w:val="22"/>
                <w:szCs w:val="22"/>
                <w:lang w:val="en-US" w:eastAsia="zh-CN" w:bidi="ar"/>
              </w:rPr>
              <w:t>双板换网器，双板双工位，过滤面积</w:t>
            </w:r>
          </w:p>
        </w:tc>
        <w:tc>
          <w:tcPr>
            <w:tcW w:w="2533"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1800CM²</w:t>
            </w:r>
          </w:p>
        </w:tc>
        <w:tc>
          <w:tcPr>
            <w:tcW w:w="20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059"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lang w:val="en-US" w:eastAsia="zh-CN"/>
              </w:rPr>
            </w:pPr>
          </w:p>
        </w:tc>
        <w:tc>
          <w:tcPr>
            <w:tcW w:w="323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Style w:val="12"/>
                <w:rFonts w:hint="default"/>
                <w:snapToGrid w:val="0"/>
                <w:color w:val="000000"/>
                <w:sz w:val="22"/>
                <w:szCs w:val="22"/>
                <w:lang w:val="en-US" w:eastAsia="zh-CN" w:bidi="ar"/>
              </w:rPr>
            </w:pPr>
            <w:r>
              <w:rPr>
                <w:rStyle w:val="12"/>
                <w:rFonts w:hint="eastAsia"/>
                <w:snapToGrid w:val="0"/>
                <w:color w:val="000000"/>
                <w:sz w:val="22"/>
                <w:szCs w:val="22"/>
                <w:lang w:val="en-US" w:eastAsia="zh-CN" w:bidi="ar"/>
              </w:rPr>
              <w:t>配套液压站</w:t>
            </w:r>
          </w:p>
        </w:tc>
        <w:tc>
          <w:tcPr>
            <w:tcW w:w="253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一套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2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单螺杆挤出机</w:t>
            </w:r>
          </w:p>
        </w:tc>
        <w:tc>
          <w:tcPr>
            <w:tcW w:w="323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Style w:val="12"/>
                <w:rFonts w:hint="default"/>
                <w:snapToGrid w:val="0"/>
                <w:color w:val="000000"/>
                <w:sz w:val="22"/>
                <w:szCs w:val="22"/>
                <w:lang w:val="en-US" w:eastAsia="zh-CN" w:bidi="ar"/>
              </w:rPr>
            </w:pPr>
            <w:r>
              <w:rPr>
                <w:rStyle w:val="12"/>
                <w:rFonts w:hint="eastAsia"/>
                <w:snapToGrid w:val="0"/>
                <w:color w:val="000000"/>
                <w:sz w:val="22"/>
                <w:szCs w:val="22"/>
                <w:lang w:val="en-US" w:eastAsia="zh-CN" w:bidi="ar"/>
              </w:rPr>
              <w:t>单双连体件</w:t>
            </w:r>
          </w:p>
        </w:tc>
        <w:tc>
          <w:tcPr>
            <w:tcW w:w="253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lang w:val="en-US" w:eastAsia="zh-CN"/>
              </w:rPr>
            </w:pPr>
          </w:p>
        </w:tc>
        <w:tc>
          <w:tcPr>
            <w:tcW w:w="323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Style w:val="12"/>
                <w:rFonts w:hint="default"/>
                <w:snapToGrid w:val="0"/>
                <w:color w:val="000000"/>
                <w:sz w:val="22"/>
                <w:szCs w:val="22"/>
                <w:lang w:val="en-US" w:eastAsia="zh-CN" w:bidi="ar"/>
              </w:rPr>
            </w:pPr>
            <w:r>
              <w:rPr>
                <w:rFonts w:hint="eastAsia" w:ascii="微软雅黑" w:hAnsi="微软雅黑" w:eastAsia="微软雅黑" w:cs="微软雅黑"/>
                <w:i w:val="0"/>
                <w:iCs w:val="0"/>
                <w:color w:val="000000"/>
                <w:sz w:val="22"/>
                <w:szCs w:val="22"/>
                <w:u w:val="none"/>
                <w:lang w:val="en-US" w:eastAsia="zh-CN"/>
              </w:rPr>
              <w:t>★</w:t>
            </w:r>
            <w:r>
              <w:rPr>
                <w:rStyle w:val="12"/>
                <w:rFonts w:hint="eastAsia"/>
                <w:snapToGrid w:val="0"/>
                <w:color w:val="000000"/>
                <w:sz w:val="22"/>
                <w:szCs w:val="22"/>
                <w:lang w:val="en-US" w:eastAsia="zh-CN" w:bidi="ar"/>
              </w:rPr>
              <w:t>单螺杆直径</w:t>
            </w:r>
          </w:p>
        </w:tc>
        <w:tc>
          <w:tcPr>
            <w:tcW w:w="253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Φ180MM</w:t>
            </w:r>
          </w:p>
        </w:tc>
        <w:tc>
          <w:tcPr>
            <w:tcW w:w="20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lang w:val="en-US" w:eastAsia="zh-CN"/>
              </w:rPr>
            </w:pPr>
          </w:p>
        </w:tc>
        <w:tc>
          <w:tcPr>
            <w:tcW w:w="323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Style w:val="12"/>
                <w:rFonts w:hint="default"/>
                <w:snapToGrid w:val="0"/>
                <w:color w:val="000000"/>
                <w:sz w:val="22"/>
                <w:szCs w:val="22"/>
                <w:lang w:val="en-US" w:eastAsia="zh-CN" w:bidi="ar"/>
              </w:rPr>
            </w:pPr>
            <w:r>
              <w:rPr>
                <w:rFonts w:hint="eastAsia" w:ascii="微软雅黑" w:hAnsi="微软雅黑" w:eastAsia="微软雅黑" w:cs="微软雅黑"/>
                <w:i w:val="0"/>
                <w:iCs w:val="0"/>
                <w:color w:val="000000"/>
                <w:sz w:val="22"/>
                <w:szCs w:val="22"/>
                <w:u w:val="none"/>
                <w:lang w:val="en-US" w:eastAsia="zh-CN"/>
              </w:rPr>
              <w:t>★</w:t>
            </w:r>
            <w:r>
              <w:rPr>
                <w:rStyle w:val="12"/>
                <w:rFonts w:hint="eastAsia"/>
                <w:snapToGrid w:val="0"/>
                <w:color w:val="000000"/>
                <w:sz w:val="22"/>
                <w:szCs w:val="22"/>
                <w:lang w:val="en-US" w:eastAsia="zh-CN" w:bidi="ar"/>
              </w:rPr>
              <w:t>长径比</w:t>
            </w:r>
          </w:p>
        </w:tc>
        <w:tc>
          <w:tcPr>
            <w:tcW w:w="253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L/D=9</w:t>
            </w:r>
          </w:p>
        </w:tc>
        <w:tc>
          <w:tcPr>
            <w:tcW w:w="20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lang w:val="en-US" w:eastAsia="zh-CN"/>
              </w:rPr>
            </w:pPr>
          </w:p>
        </w:tc>
        <w:tc>
          <w:tcPr>
            <w:tcW w:w="323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Fonts w:hint="default"/>
                <w:lang w:val="en-US" w:eastAsia="zh-CN"/>
              </w:rPr>
            </w:pPr>
            <w:r>
              <w:rPr>
                <w:rFonts w:hint="eastAsia"/>
                <w:lang w:val="en-US" w:eastAsia="zh-CN"/>
              </w:rPr>
              <w:t>皖南交流电机功率</w:t>
            </w:r>
          </w:p>
        </w:tc>
        <w:tc>
          <w:tcPr>
            <w:tcW w:w="253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90KW</w:t>
            </w:r>
          </w:p>
        </w:tc>
        <w:tc>
          <w:tcPr>
            <w:tcW w:w="20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lang w:val="en-US" w:eastAsia="zh-CN"/>
              </w:rPr>
            </w:pPr>
          </w:p>
        </w:tc>
        <w:tc>
          <w:tcPr>
            <w:tcW w:w="3233"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9"/>
              <w:keepNext w:val="0"/>
              <w:keepLines w:val="0"/>
              <w:pageBreakBefore w:val="0"/>
              <w:wordWrap/>
              <w:overflowPunct/>
              <w:topLinePunct w:val="0"/>
              <w:bidi w:val="0"/>
              <w:snapToGrid w:val="0"/>
              <w:spacing w:line="240" w:lineRule="auto"/>
              <w:ind w:left="0" w:leftChars="0" w:firstLine="0" w:firstLineChars="0"/>
              <w:rPr>
                <w:rFonts w:hint="default"/>
                <w:sz w:val="22"/>
                <w:szCs w:val="22"/>
                <w:lang w:val="en-US" w:eastAsia="zh-CN"/>
              </w:rPr>
            </w:pPr>
            <w:r>
              <w:rPr>
                <w:rFonts w:hint="eastAsia"/>
                <w:sz w:val="22"/>
                <w:szCs w:val="22"/>
                <w:lang w:val="en-US" w:eastAsia="zh-CN"/>
              </w:rPr>
              <w:t>4级电机</w:t>
            </w:r>
          </w:p>
        </w:tc>
        <w:tc>
          <w:tcPr>
            <w:tcW w:w="253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napToGrid w:val="0"/>
              <w:spacing w:line="240" w:lineRule="auto"/>
              <w:jc w:val="both"/>
              <w:rPr>
                <w:rFonts w:hint="eastAsia" w:ascii="宋体" w:hAnsi="宋体" w:eastAsia="宋体" w:cs="宋体"/>
                <w:i w:val="0"/>
                <w:iCs w:val="0"/>
                <w:color w:val="000000"/>
                <w:sz w:val="22"/>
                <w:szCs w:val="22"/>
                <w:u w:val="none"/>
                <w:lang w:val="en-US" w:eastAsia="zh-CN"/>
              </w:rPr>
            </w:pPr>
          </w:p>
        </w:tc>
        <w:tc>
          <w:tcPr>
            <w:tcW w:w="3233"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9"/>
              <w:keepNext w:val="0"/>
              <w:keepLines w:val="0"/>
              <w:pageBreakBefore w:val="0"/>
              <w:wordWrap/>
              <w:overflowPunct/>
              <w:topLinePunct w:val="0"/>
              <w:bidi w:val="0"/>
              <w:snapToGrid w:val="0"/>
              <w:spacing w:line="240" w:lineRule="auto"/>
              <w:ind w:left="0" w:leftChars="0" w:firstLine="0" w:firstLineChars="0"/>
              <w:rPr>
                <w:rFonts w:hint="default"/>
                <w:sz w:val="22"/>
                <w:szCs w:val="22"/>
                <w:lang w:val="en-US" w:eastAsia="zh-CN"/>
              </w:rPr>
            </w:pPr>
            <w:r>
              <w:rPr>
                <w:rFonts w:hint="eastAsia"/>
                <w:sz w:val="22"/>
                <w:szCs w:val="22"/>
                <w:lang w:val="en-US" w:eastAsia="zh-CN"/>
              </w:rPr>
              <w:t>交流变频调速</w:t>
            </w:r>
          </w:p>
        </w:tc>
        <w:tc>
          <w:tcPr>
            <w:tcW w:w="253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lang w:val="en-US" w:eastAsia="zh-CN"/>
              </w:rPr>
            </w:pPr>
          </w:p>
        </w:tc>
        <w:tc>
          <w:tcPr>
            <w:tcW w:w="3233"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9"/>
              <w:keepNext w:val="0"/>
              <w:keepLines w:val="0"/>
              <w:pageBreakBefore w:val="0"/>
              <w:wordWrap/>
              <w:overflowPunct/>
              <w:topLinePunct w:val="0"/>
              <w:bidi w:val="0"/>
              <w:snapToGrid w:val="0"/>
              <w:spacing w:line="240" w:lineRule="auto"/>
              <w:ind w:left="0" w:leftChars="0" w:firstLine="0" w:firstLineChars="0"/>
              <w:rPr>
                <w:rFonts w:hint="default"/>
                <w:sz w:val="22"/>
                <w:szCs w:val="22"/>
                <w:lang w:val="en-US" w:eastAsia="zh-CN"/>
              </w:rPr>
            </w:pPr>
            <w:r>
              <w:rPr>
                <w:rFonts w:hint="eastAsia"/>
                <w:sz w:val="22"/>
                <w:szCs w:val="22"/>
                <w:lang w:val="en-US" w:eastAsia="zh-CN"/>
              </w:rPr>
              <w:t>传动系统采用硬齿减速箱，减速比~16</w:t>
            </w:r>
          </w:p>
        </w:tc>
        <w:tc>
          <w:tcPr>
            <w:tcW w:w="253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jc w:val="center"/>
        </w:trPr>
        <w:tc>
          <w:tcPr>
            <w:tcW w:w="2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lang w:val="en-US" w:eastAsia="zh-CN"/>
              </w:rPr>
            </w:pPr>
          </w:p>
        </w:tc>
        <w:tc>
          <w:tcPr>
            <w:tcW w:w="3233"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9"/>
              <w:keepNext w:val="0"/>
              <w:keepLines w:val="0"/>
              <w:pageBreakBefore w:val="0"/>
              <w:wordWrap/>
              <w:overflowPunct/>
              <w:topLinePunct w:val="0"/>
              <w:bidi w:val="0"/>
              <w:snapToGrid w:val="0"/>
              <w:spacing w:line="240" w:lineRule="auto"/>
              <w:ind w:left="0" w:leftChars="0" w:firstLine="0" w:firstLineChars="0"/>
              <w:rPr>
                <w:rFonts w:hint="default"/>
                <w:sz w:val="22"/>
                <w:szCs w:val="22"/>
                <w:lang w:val="en-US" w:eastAsia="zh-CN"/>
              </w:rPr>
            </w:pPr>
            <w:r>
              <w:rPr>
                <w:rFonts w:hint="eastAsia"/>
                <w:sz w:val="22"/>
                <w:szCs w:val="22"/>
                <w:lang w:val="en-US" w:eastAsia="zh-CN"/>
              </w:rPr>
              <w:t>输出螺杆转速</w:t>
            </w:r>
          </w:p>
        </w:tc>
        <w:tc>
          <w:tcPr>
            <w:tcW w:w="253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~90PRM</w:t>
            </w:r>
          </w:p>
        </w:tc>
        <w:tc>
          <w:tcPr>
            <w:tcW w:w="20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lang w:val="en-US" w:eastAsia="zh-CN"/>
              </w:rPr>
            </w:pPr>
          </w:p>
        </w:tc>
        <w:tc>
          <w:tcPr>
            <w:tcW w:w="3233"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9"/>
              <w:keepNext w:val="0"/>
              <w:keepLines w:val="0"/>
              <w:pageBreakBefore w:val="0"/>
              <w:wordWrap/>
              <w:overflowPunct/>
              <w:topLinePunct w:val="0"/>
              <w:bidi w:val="0"/>
              <w:snapToGrid w:val="0"/>
              <w:spacing w:line="240" w:lineRule="auto"/>
              <w:ind w:left="0" w:leftChars="0" w:firstLine="0" w:firstLineChars="0"/>
              <w:rPr>
                <w:rFonts w:hint="default"/>
                <w:sz w:val="22"/>
                <w:szCs w:val="22"/>
                <w:lang w:val="en-US" w:eastAsia="zh-CN"/>
              </w:rPr>
            </w:pPr>
            <w:r>
              <w:rPr>
                <w:rFonts w:hint="eastAsia"/>
                <w:sz w:val="22"/>
                <w:szCs w:val="22"/>
                <w:lang w:val="en-US" w:eastAsia="zh-CN"/>
              </w:rPr>
              <w:t>配套外置强制润滑系统和板式换热器</w:t>
            </w:r>
          </w:p>
        </w:tc>
        <w:tc>
          <w:tcPr>
            <w:tcW w:w="253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lang w:val="en-US" w:eastAsia="zh-CN"/>
              </w:rPr>
            </w:pPr>
          </w:p>
        </w:tc>
        <w:tc>
          <w:tcPr>
            <w:tcW w:w="3233"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9"/>
              <w:keepNext w:val="0"/>
              <w:keepLines w:val="0"/>
              <w:pageBreakBefore w:val="0"/>
              <w:wordWrap/>
              <w:overflowPunct/>
              <w:topLinePunct w:val="0"/>
              <w:bidi w:val="0"/>
              <w:snapToGrid w:val="0"/>
              <w:spacing w:line="240" w:lineRule="auto"/>
              <w:ind w:left="0" w:leftChars="0" w:firstLine="0" w:firstLineChars="0"/>
              <w:rPr>
                <w:rFonts w:hint="default"/>
                <w:sz w:val="22"/>
                <w:szCs w:val="22"/>
                <w:lang w:val="en-US" w:eastAsia="zh-CN"/>
              </w:rPr>
            </w:pPr>
            <w:r>
              <w:rPr>
                <w:rFonts w:hint="eastAsia"/>
                <w:sz w:val="22"/>
                <w:szCs w:val="22"/>
                <w:lang w:val="en-US" w:eastAsia="zh-CN"/>
              </w:rPr>
              <w:t>筒体及螺杆材质</w:t>
            </w:r>
          </w:p>
        </w:tc>
        <w:tc>
          <w:tcPr>
            <w:tcW w:w="253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38CrmoalA优质氮化钢材质氮化处理，氮化层深度0.5-0.8MM</w:t>
            </w:r>
          </w:p>
        </w:tc>
        <w:tc>
          <w:tcPr>
            <w:tcW w:w="20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jc w:val="center"/>
        </w:trPr>
        <w:tc>
          <w:tcPr>
            <w:tcW w:w="2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lang w:val="en-US" w:eastAsia="zh-CN"/>
              </w:rPr>
            </w:pPr>
          </w:p>
        </w:tc>
        <w:tc>
          <w:tcPr>
            <w:tcW w:w="3233"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9"/>
              <w:keepNext w:val="0"/>
              <w:keepLines w:val="0"/>
              <w:pageBreakBefore w:val="0"/>
              <w:wordWrap/>
              <w:overflowPunct/>
              <w:topLinePunct w:val="0"/>
              <w:bidi w:val="0"/>
              <w:snapToGrid w:val="0"/>
              <w:spacing w:line="240" w:lineRule="auto"/>
              <w:ind w:left="0" w:leftChars="0" w:firstLine="0" w:firstLineChars="0"/>
              <w:rPr>
                <w:rFonts w:hint="default"/>
                <w:sz w:val="22"/>
                <w:szCs w:val="22"/>
                <w:lang w:val="en-US" w:eastAsia="zh-CN"/>
              </w:rPr>
            </w:pPr>
            <w:r>
              <w:rPr>
                <w:rFonts w:hint="eastAsia"/>
                <w:sz w:val="22"/>
                <w:szCs w:val="22"/>
                <w:lang w:val="en-US" w:eastAsia="zh-CN"/>
              </w:rPr>
              <w:t>筒体硬度</w:t>
            </w:r>
          </w:p>
        </w:tc>
        <w:tc>
          <w:tcPr>
            <w:tcW w:w="253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HV950-1050</w:t>
            </w:r>
          </w:p>
        </w:tc>
        <w:tc>
          <w:tcPr>
            <w:tcW w:w="20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jc w:val="center"/>
        </w:trPr>
        <w:tc>
          <w:tcPr>
            <w:tcW w:w="2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lang w:val="en-US" w:eastAsia="zh-CN"/>
              </w:rPr>
            </w:pPr>
          </w:p>
        </w:tc>
        <w:tc>
          <w:tcPr>
            <w:tcW w:w="3233"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9"/>
              <w:keepNext w:val="0"/>
              <w:keepLines w:val="0"/>
              <w:pageBreakBefore w:val="0"/>
              <w:wordWrap/>
              <w:overflowPunct/>
              <w:topLinePunct w:val="0"/>
              <w:bidi w:val="0"/>
              <w:snapToGrid w:val="0"/>
              <w:spacing w:line="240" w:lineRule="auto"/>
              <w:ind w:left="0" w:leftChars="0" w:firstLine="0" w:firstLineChars="0"/>
              <w:rPr>
                <w:rFonts w:hint="default"/>
                <w:sz w:val="22"/>
                <w:szCs w:val="22"/>
                <w:lang w:val="en-US" w:eastAsia="zh-CN"/>
              </w:rPr>
            </w:pPr>
            <w:r>
              <w:rPr>
                <w:rFonts w:hint="eastAsia"/>
                <w:sz w:val="22"/>
                <w:szCs w:val="22"/>
                <w:lang w:val="en-US" w:eastAsia="zh-CN"/>
              </w:rPr>
              <w:t>螺杆硬度</w:t>
            </w:r>
          </w:p>
        </w:tc>
        <w:tc>
          <w:tcPr>
            <w:tcW w:w="253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HV900-1000</w:t>
            </w:r>
          </w:p>
        </w:tc>
        <w:tc>
          <w:tcPr>
            <w:tcW w:w="20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lang w:val="en-US" w:eastAsia="zh-CN"/>
              </w:rPr>
            </w:pPr>
          </w:p>
        </w:tc>
        <w:tc>
          <w:tcPr>
            <w:tcW w:w="3233"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9"/>
              <w:keepNext w:val="0"/>
              <w:keepLines w:val="0"/>
              <w:pageBreakBefore w:val="0"/>
              <w:wordWrap/>
              <w:overflowPunct/>
              <w:topLinePunct w:val="0"/>
              <w:bidi w:val="0"/>
              <w:snapToGrid w:val="0"/>
              <w:spacing w:line="240" w:lineRule="auto"/>
              <w:ind w:left="0" w:leftChars="0" w:firstLine="0" w:firstLineChars="0"/>
              <w:rPr>
                <w:rFonts w:hint="default"/>
                <w:sz w:val="22"/>
                <w:szCs w:val="22"/>
                <w:lang w:val="en-US" w:eastAsia="zh-CN"/>
              </w:rPr>
            </w:pPr>
            <w:r>
              <w:rPr>
                <w:rFonts w:hint="eastAsia"/>
                <w:sz w:val="22"/>
                <w:szCs w:val="22"/>
                <w:lang w:val="en-US" w:eastAsia="zh-CN"/>
              </w:rPr>
              <w:t>筒体加热器</w:t>
            </w:r>
          </w:p>
        </w:tc>
        <w:tc>
          <w:tcPr>
            <w:tcW w:w="253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铸铝加热器，水冷却</w:t>
            </w:r>
          </w:p>
        </w:tc>
        <w:tc>
          <w:tcPr>
            <w:tcW w:w="20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配套水冷系统一套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液压换网系统</w:t>
            </w:r>
          </w:p>
        </w:tc>
        <w:tc>
          <w:tcPr>
            <w:tcW w:w="323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Fonts w:hint="default"/>
                <w:sz w:val="22"/>
                <w:szCs w:val="22"/>
                <w:lang w:val="en-US" w:eastAsia="zh-CN"/>
              </w:rPr>
            </w:pPr>
            <w:r>
              <w:rPr>
                <w:rFonts w:hint="eastAsia" w:ascii="微软雅黑" w:hAnsi="微软雅黑" w:eastAsia="微软雅黑" w:cs="微软雅黑"/>
                <w:i w:val="0"/>
                <w:iCs w:val="0"/>
                <w:color w:val="000000"/>
                <w:sz w:val="22"/>
                <w:szCs w:val="22"/>
                <w:u w:val="none"/>
                <w:lang w:val="en-US" w:eastAsia="zh-CN"/>
              </w:rPr>
              <w:t>★</w:t>
            </w:r>
            <w:r>
              <w:rPr>
                <w:rStyle w:val="12"/>
                <w:rFonts w:hint="eastAsia"/>
                <w:snapToGrid w:val="0"/>
                <w:color w:val="000000"/>
                <w:sz w:val="22"/>
                <w:szCs w:val="22"/>
                <w:lang w:val="en-US" w:eastAsia="zh-CN" w:bidi="ar"/>
              </w:rPr>
              <w:t>双板换网器，双板双工位，过滤面积</w:t>
            </w:r>
          </w:p>
        </w:tc>
        <w:tc>
          <w:tcPr>
            <w:tcW w:w="253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1800CM²</w:t>
            </w:r>
          </w:p>
        </w:tc>
        <w:tc>
          <w:tcPr>
            <w:tcW w:w="20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lang w:val="en-US" w:eastAsia="zh-CN"/>
              </w:rPr>
            </w:pPr>
          </w:p>
        </w:tc>
        <w:tc>
          <w:tcPr>
            <w:tcW w:w="323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Fonts w:hint="eastAsia"/>
                <w:sz w:val="22"/>
                <w:szCs w:val="22"/>
                <w:lang w:val="en-US" w:eastAsia="zh-CN"/>
              </w:rPr>
            </w:pPr>
            <w:r>
              <w:rPr>
                <w:rStyle w:val="12"/>
                <w:rFonts w:hint="eastAsia"/>
                <w:snapToGrid w:val="0"/>
                <w:color w:val="000000"/>
                <w:sz w:val="22"/>
                <w:szCs w:val="22"/>
                <w:lang w:val="en-US" w:eastAsia="zh-CN" w:bidi="ar"/>
              </w:rPr>
              <w:t>配套液压站</w:t>
            </w:r>
          </w:p>
        </w:tc>
        <w:tc>
          <w:tcPr>
            <w:tcW w:w="253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default"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napToGrid w:val="0"/>
              <w:spacing w:line="240" w:lineRule="auto"/>
              <w:jc w:val="both"/>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水冷拉条切粒系统（</w:t>
            </w:r>
            <w:r>
              <w:rPr>
                <w:rStyle w:val="12"/>
                <w:rFonts w:hint="eastAsia"/>
                <w:snapToGrid w:val="0"/>
                <w:color w:val="000000"/>
                <w:sz w:val="22"/>
                <w:szCs w:val="22"/>
                <w:lang w:val="en-US" w:eastAsia="zh-CN" w:bidi="ar"/>
              </w:rPr>
              <w:t>水冷拉条机头</w:t>
            </w:r>
            <w:r>
              <w:rPr>
                <w:rFonts w:hint="eastAsia" w:ascii="宋体" w:hAnsi="宋体" w:eastAsia="宋体" w:cs="宋体"/>
                <w:i w:val="0"/>
                <w:iCs w:val="0"/>
                <w:color w:val="000000"/>
                <w:sz w:val="22"/>
                <w:szCs w:val="22"/>
                <w:u w:val="none"/>
                <w:lang w:val="en-US" w:eastAsia="zh-CN"/>
              </w:rPr>
              <w:t>）</w:t>
            </w:r>
          </w:p>
        </w:tc>
        <w:tc>
          <w:tcPr>
            <w:tcW w:w="323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Style w:val="12"/>
                <w:rFonts w:hint="default"/>
                <w:snapToGrid w:val="0"/>
                <w:color w:val="000000"/>
                <w:sz w:val="22"/>
                <w:szCs w:val="22"/>
                <w:lang w:val="en-US" w:eastAsia="zh-CN" w:bidi="ar"/>
              </w:rPr>
            </w:pPr>
            <w:r>
              <w:rPr>
                <w:rStyle w:val="12"/>
                <w:rFonts w:hint="eastAsia"/>
                <w:snapToGrid w:val="0"/>
                <w:color w:val="000000"/>
                <w:sz w:val="22"/>
                <w:szCs w:val="22"/>
                <w:lang w:val="en-US" w:eastAsia="zh-CN" w:bidi="ar"/>
              </w:rPr>
              <w:t>快开机头，配套拉条口模</w:t>
            </w:r>
          </w:p>
        </w:tc>
        <w:tc>
          <w:tcPr>
            <w:tcW w:w="253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default"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059"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ordWrap/>
              <w:overflowPunct/>
              <w:topLinePunct w:val="0"/>
              <w:bidi w:val="0"/>
              <w:snapToGrid w:val="0"/>
              <w:spacing w:line="240" w:lineRule="auto"/>
              <w:jc w:val="both"/>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水冷拉条切粒系统（水槽）*2组</w:t>
            </w:r>
          </w:p>
        </w:tc>
        <w:tc>
          <w:tcPr>
            <w:tcW w:w="323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Style w:val="12"/>
                <w:rFonts w:hint="default"/>
                <w:snapToGrid w:val="0"/>
                <w:color w:val="000000"/>
                <w:sz w:val="22"/>
                <w:szCs w:val="22"/>
                <w:lang w:val="en-US" w:eastAsia="zh-CN" w:bidi="ar"/>
              </w:rPr>
            </w:pPr>
            <w:r>
              <w:rPr>
                <w:rFonts w:hint="eastAsia" w:ascii="微软雅黑" w:hAnsi="微软雅黑" w:eastAsia="微软雅黑" w:cs="微软雅黑"/>
                <w:i w:val="0"/>
                <w:iCs w:val="0"/>
                <w:color w:val="000000"/>
                <w:sz w:val="22"/>
                <w:szCs w:val="22"/>
                <w:u w:val="none"/>
                <w:lang w:val="en-US" w:eastAsia="zh-CN"/>
              </w:rPr>
              <w:t>★</w:t>
            </w:r>
            <w:r>
              <w:rPr>
                <w:rStyle w:val="12"/>
                <w:rFonts w:hint="eastAsia"/>
                <w:snapToGrid w:val="0"/>
                <w:color w:val="000000"/>
                <w:sz w:val="22"/>
                <w:szCs w:val="22"/>
                <w:lang w:val="en-US" w:eastAsia="zh-CN" w:bidi="ar"/>
              </w:rPr>
              <w:t>水槽长度</w:t>
            </w:r>
          </w:p>
        </w:tc>
        <w:tc>
          <w:tcPr>
            <w:tcW w:w="253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5M</w:t>
            </w:r>
          </w:p>
        </w:tc>
        <w:tc>
          <w:tcPr>
            <w:tcW w:w="20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059"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napToGrid w:val="0"/>
              <w:spacing w:line="240" w:lineRule="auto"/>
              <w:jc w:val="both"/>
              <w:rPr>
                <w:rFonts w:hint="eastAsia" w:ascii="宋体" w:hAnsi="宋体" w:eastAsia="宋体" w:cs="宋体"/>
                <w:i w:val="0"/>
                <w:iCs w:val="0"/>
                <w:color w:val="000000"/>
                <w:sz w:val="22"/>
                <w:szCs w:val="22"/>
                <w:u w:val="none"/>
                <w:lang w:val="en-US" w:eastAsia="zh-CN"/>
              </w:rPr>
            </w:pPr>
          </w:p>
        </w:tc>
        <w:tc>
          <w:tcPr>
            <w:tcW w:w="323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Style w:val="12"/>
                <w:rFonts w:hint="default"/>
                <w:snapToGrid w:val="0"/>
                <w:color w:val="000000"/>
                <w:sz w:val="22"/>
                <w:szCs w:val="22"/>
                <w:lang w:val="en-US" w:eastAsia="zh-CN" w:bidi="ar"/>
              </w:rPr>
            </w:pPr>
            <w:r>
              <w:rPr>
                <w:rStyle w:val="12"/>
                <w:rFonts w:hint="eastAsia"/>
                <w:snapToGrid w:val="0"/>
                <w:color w:val="000000"/>
                <w:sz w:val="22"/>
                <w:szCs w:val="22"/>
                <w:lang w:val="en-US" w:eastAsia="zh-CN" w:bidi="ar"/>
              </w:rPr>
              <w:t>配套水槽附件，槽体可前后移动</w:t>
            </w:r>
          </w:p>
        </w:tc>
        <w:tc>
          <w:tcPr>
            <w:tcW w:w="253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059"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ordWrap/>
              <w:overflowPunct/>
              <w:topLinePunct w:val="0"/>
              <w:bidi w:val="0"/>
              <w:snapToGrid w:val="0"/>
              <w:spacing w:line="240" w:lineRule="auto"/>
              <w:jc w:val="both"/>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水冷拉条切粒系统（吹干机）</w:t>
            </w:r>
          </w:p>
        </w:tc>
        <w:tc>
          <w:tcPr>
            <w:tcW w:w="323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Style w:val="12"/>
                <w:rFonts w:hint="default"/>
                <w:snapToGrid w:val="0"/>
                <w:color w:val="000000"/>
                <w:sz w:val="22"/>
                <w:szCs w:val="22"/>
                <w:lang w:val="en-US" w:eastAsia="zh-CN" w:bidi="ar"/>
              </w:rPr>
            </w:pPr>
            <w:r>
              <w:rPr>
                <w:rStyle w:val="12"/>
                <w:rFonts w:hint="eastAsia"/>
                <w:snapToGrid w:val="0"/>
                <w:color w:val="000000"/>
                <w:sz w:val="22"/>
                <w:szCs w:val="22"/>
                <w:lang w:val="en-US" w:eastAsia="zh-CN" w:bidi="ar"/>
              </w:rPr>
              <w:t>月牙型吹干机</w:t>
            </w:r>
          </w:p>
        </w:tc>
        <w:tc>
          <w:tcPr>
            <w:tcW w:w="253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059" w:type="dxa"/>
            <w:vMerge w:val="continue"/>
            <w:tcBorders>
              <w:left w:val="single" w:color="auto" w:sz="4" w:space="0"/>
              <w:right w:val="single" w:color="auto" w:sz="4" w:space="0"/>
            </w:tcBorders>
            <w:shd w:val="clear" w:color="auto" w:fill="auto"/>
            <w:vAlign w:val="center"/>
          </w:tcPr>
          <w:p>
            <w:pPr>
              <w:keepNext w:val="0"/>
              <w:keepLines w:val="0"/>
              <w:pageBreakBefore w:val="0"/>
              <w:wordWrap/>
              <w:overflowPunct/>
              <w:topLinePunct w:val="0"/>
              <w:bidi w:val="0"/>
              <w:snapToGrid w:val="0"/>
              <w:spacing w:line="240" w:lineRule="auto"/>
              <w:jc w:val="both"/>
              <w:rPr>
                <w:rFonts w:hint="eastAsia" w:ascii="宋体" w:hAnsi="宋体" w:eastAsia="宋体" w:cs="宋体"/>
                <w:i w:val="0"/>
                <w:iCs w:val="0"/>
                <w:color w:val="000000"/>
                <w:sz w:val="22"/>
                <w:szCs w:val="22"/>
                <w:u w:val="none"/>
                <w:lang w:val="en-US" w:eastAsia="zh-CN"/>
              </w:rPr>
            </w:pPr>
          </w:p>
        </w:tc>
        <w:tc>
          <w:tcPr>
            <w:tcW w:w="323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Style w:val="12"/>
                <w:rFonts w:hint="default"/>
                <w:snapToGrid w:val="0"/>
                <w:color w:val="000000"/>
                <w:sz w:val="22"/>
                <w:szCs w:val="22"/>
                <w:lang w:val="en-US" w:eastAsia="zh-CN" w:bidi="ar"/>
              </w:rPr>
            </w:pPr>
            <w:r>
              <w:rPr>
                <w:rFonts w:hint="eastAsia" w:ascii="微软雅黑" w:hAnsi="微软雅黑" w:eastAsia="微软雅黑" w:cs="微软雅黑"/>
                <w:i w:val="0"/>
                <w:iCs w:val="0"/>
                <w:color w:val="000000"/>
                <w:sz w:val="22"/>
                <w:szCs w:val="22"/>
                <w:u w:val="none"/>
                <w:lang w:val="en-US" w:eastAsia="zh-CN"/>
              </w:rPr>
              <w:t>★</w:t>
            </w:r>
            <w:r>
              <w:rPr>
                <w:rStyle w:val="12"/>
                <w:rFonts w:hint="eastAsia"/>
                <w:snapToGrid w:val="0"/>
                <w:color w:val="000000"/>
                <w:sz w:val="22"/>
                <w:szCs w:val="22"/>
                <w:lang w:val="en-US" w:eastAsia="zh-CN" w:bidi="ar"/>
              </w:rPr>
              <w:t>吹风机材质</w:t>
            </w:r>
          </w:p>
        </w:tc>
        <w:tc>
          <w:tcPr>
            <w:tcW w:w="253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不锈钢</w:t>
            </w:r>
          </w:p>
        </w:tc>
        <w:tc>
          <w:tcPr>
            <w:tcW w:w="20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059"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napToGrid w:val="0"/>
              <w:spacing w:line="240" w:lineRule="auto"/>
              <w:jc w:val="both"/>
              <w:rPr>
                <w:rFonts w:hint="eastAsia" w:ascii="宋体" w:hAnsi="宋体" w:eastAsia="宋体" w:cs="宋体"/>
                <w:i w:val="0"/>
                <w:iCs w:val="0"/>
                <w:color w:val="000000"/>
                <w:sz w:val="22"/>
                <w:szCs w:val="22"/>
                <w:u w:val="none"/>
                <w:lang w:val="en-US" w:eastAsia="zh-CN"/>
              </w:rPr>
            </w:pPr>
          </w:p>
        </w:tc>
        <w:tc>
          <w:tcPr>
            <w:tcW w:w="323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Style w:val="12"/>
                <w:rFonts w:hint="default"/>
                <w:snapToGrid w:val="0"/>
                <w:color w:val="000000"/>
                <w:sz w:val="22"/>
                <w:szCs w:val="22"/>
                <w:lang w:val="en-US" w:eastAsia="zh-CN" w:bidi="ar"/>
              </w:rPr>
            </w:pPr>
            <w:r>
              <w:rPr>
                <w:rStyle w:val="12"/>
                <w:rFonts w:hint="eastAsia"/>
                <w:snapToGrid w:val="0"/>
                <w:color w:val="000000"/>
                <w:sz w:val="22"/>
                <w:szCs w:val="22"/>
                <w:lang w:val="en-US" w:eastAsia="zh-CN" w:bidi="ar"/>
              </w:rPr>
              <w:t>电机功率</w:t>
            </w:r>
          </w:p>
        </w:tc>
        <w:tc>
          <w:tcPr>
            <w:tcW w:w="253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3KW</w:t>
            </w:r>
          </w:p>
        </w:tc>
        <w:tc>
          <w:tcPr>
            <w:tcW w:w="20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napToGrid w:val="0"/>
              <w:spacing w:line="240" w:lineRule="auto"/>
              <w:jc w:val="both"/>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水冷拉条切粒系统（切粒机）</w:t>
            </w:r>
          </w:p>
        </w:tc>
        <w:tc>
          <w:tcPr>
            <w:tcW w:w="323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Style w:val="12"/>
                <w:rFonts w:hint="default"/>
                <w:snapToGrid w:val="0"/>
                <w:color w:val="000000"/>
                <w:sz w:val="22"/>
                <w:szCs w:val="22"/>
                <w:lang w:val="en-US" w:eastAsia="zh-CN" w:bidi="ar"/>
              </w:rPr>
            </w:pPr>
            <w:r>
              <w:rPr>
                <w:rFonts w:hint="eastAsia" w:ascii="微软雅黑" w:hAnsi="微软雅黑" w:eastAsia="微软雅黑" w:cs="微软雅黑"/>
                <w:i w:val="0"/>
                <w:iCs w:val="0"/>
                <w:color w:val="000000"/>
                <w:sz w:val="22"/>
                <w:szCs w:val="22"/>
                <w:u w:val="none"/>
                <w:lang w:val="en-US" w:eastAsia="zh-CN"/>
              </w:rPr>
              <w:t>★</w:t>
            </w:r>
            <w:r>
              <w:rPr>
                <w:rStyle w:val="12"/>
                <w:rFonts w:hint="eastAsia"/>
                <w:snapToGrid w:val="0"/>
                <w:color w:val="000000"/>
                <w:sz w:val="22"/>
                <w:szCs w:val="22"/>
                <w:lang w:val="en-US" w:eastAsia="zh-CN" w:bidi="ar"/>
              </w:rPr>
              <w:t>龙门切粒机</w:t>
            </w:r>
          </w:p>
        </w:tc>
        <w:tc>
          <w:tcPr>
            <w:tcW w:w="253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napToGrid w:val="0"/>
              <w:spacing w:line="240" w:lineRule="auto"/>
              <w:jc w:val="both"/>
              <w:rPr>
                <w:rFonts w:hint="eastAsia" w:ascii="宋体" w:hAnsi="宋体" w:eastAsia="宋体" w:cs="宋体"/>
                <w:i w:val="0"/>
                <w:iCs w:val="0"/>
                <w:color w:val="000000"/>
                <w:sz w:val="22"/>
                <w:szCs w:val="22"/>
                <w:u w:val="none"/>
                <w:lang w:val="en-US" w:eastAsia="zh-CN"/>
              </w:rPr>
            </w:pPr>
          </w:p>
        </w:tc>
        <w:tc>
          <w:tcPr>
            <w:tcW w:w="323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Style w:val="12"/>
                <w:rFonts w:hint="default"/>
                <w:snapToGrid w:val="0"/>
                <w:color w:val="000000"/>
                <w:sz w:val="22"/>
                <w:szCs w:val="22"/>
                <w:lang w:val="en-US" w:eastAsia="zh-CN" w:bidi="ar"/>
              </w:rPr>
            </w:pPr>
            <w:r>
              <w:rPr>
                <w:rStyle w:val="12"/>
                <w:rFonts w:hint="eastAsia"/>
                <w:snapToGrid w:val="0"/>
                <w:color w:val="000000"/>
                <w:sz w:val="22"/>
                <w:szCs w:val="22"/>
                <w:lang w:val="en-US" w:eastAsia="zh-CN" w:bidi="ar"/>
              </w:rPr>
              <w:t>电机功率</w:t>
            </w:r>
          </w:p>
        </w:tc>
        <w:tc>
          <w:tcPr>
            <w:tcW w:w="253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15KW，变频调速</w:t>
            </w:r>
          </w:p>
        </w:tc>
        <w:tc>
          <w:tcPr>
            <w:tcW w:w="20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napToGrid w:val="0"/>
              <w:spacing w:line="240" w:lineRule="auto"/>
              <w:jc w:val="both"/>
              <w:rPr>
                <w:rFonts w:hint="eastAsia" w:ascii="宋体" w:hAnsi="宋体" w:eastAsia="宋体" w:cs="宋体"/>
                <w:i w:val="0"/>
                <w:iCs w:val="0"/>
                <w:color w:val="000000"/>
                <w:sz w:val="22"/>
                <w:szCs w:val="22"/>
                <w:u w:val="none"/>
                <w:lang w:val="en-US" w:eastAsia="zh-CN"/>
              </w:rPr>
            </w:pPr>
          </w:p>
        </w:tc>
        <w:tc>
          <w:tcPr>
            <w:tcW w:w="323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Style w:val="12"/>
                <w:rFonts w:hint="default"/>
                <w:snapToGrid w:val="0"/>
                <w:color w:val="000000"/>
                <w:sz w:val="22"/>
                <w:szCs w:val="22"/>
                <w:lang w:val="en-US" w:eastAsia="zh-CN" w:bidi="ar"/>
              </w:rPr>
            </w:pPr>
            <w:r>
              <w:rPr>
                <w:rStyle w:val="12"/>
                <w:rFonts w:hint="eastAsia"/>
                <w:snapToGrid w:val="0"/>
                <w:color w:val="000000"/>
                <w:sz w:val="22"/>
                <w:szCs w:val="22"/>
                <w:lang w:val="en-US" w:eastAsia="zh-CN" w:bidi="ar"/>
              </w:rPr>
              <w:t>切粒机材质</w:t>
            </w:r>
          </w:p>
        </w:tc>
        <w:tc>
          <w:tcPr>
            <w:tcW w:w="253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刀刃镶合金</w:t>
            </w:r>
          </w:p>
        </w:tc>
        <w:tc>
          <w:tcPr>
            <w:tcW w:w="20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napToGrid w:val="0"/>
              <w:spacing w:line="240" w:lineRule="auto"/>
              <w:jc w:val="both"/>
              <w:rPr>
                <w:rFonts w:hint="eastAsia" w:ascii="宋体" w:hAnsi="宋体" w:eastAsia="宋体" w:cs="宋体"/>
                <w:i w:val="0"/>
                <w:iCs w:val="0"/>
                <w:color w:val="000000"/>
                <w:sz w:val="22"/>
                <w:szCs w:val="22"/>
                <w:u w:val="none"/>
                <w:lang w:val="en-US" w:eastAsia="zh-CN"/>
              </w:rPr>
            </w:pPr>
          </w:p>
        </w:tc>
        <w:tc>
          <w:tcPr>
            <w:tcW w:w="323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Style w:val="12"/>
                <w:rFonts w:hint="default"/>
                <w:snapToGrid w:val="0"/>
                <w:color w:val="000000"/>
                <w:sz w:val="22"/>
                <w:szCs w:val="22"/>
                <w:lang w:val="en-US" w:eastAsia="zh-CN" w:bidi="ar"/>
              </w:rPr>
            </w:pPr>
            <w:r>
              <w:rPr>
                <w:rStyle w:val="12"/>
                <w:rFonts w:hint="eastAsia"/>
                <w:snapToGrid w:val="0"/>
                <w:color w:val="000000"/>
                <w:sz w:val="22"/>
                <w:szCs w:val="22"/>
                <w:lang w:val="en-US" w:eastAsia="zh-CN" w:bidi="ar"/>
              </w:rPr>
              <w:t>胶辊材质</w:t>
            </w:r>
          </w:p>
        </w:tc>
        <w:tc>
          <w:tcPr>
            <w:tcW w:w="253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耐磨</w:t>
            </w:r>
          </w:p>
        </w:tc>
        <w:tc>
          <w:tcPr>
            <w:tcW w:w="20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napToGrid w:val="0"/>
              <w:spacing w:line="240" w:lineRule="auto"/>
              <w:jc w:val="both"/>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振动筛</w:t>
            </w:r>
          </w:p>
        </w:tc>
        <w:tc>
          <w:tcPr>
            <w:tcW w:w="323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Style w:val="12"/>
                <w:rFonts w:hint="default"/>
                <w:snapToGrid w:val="0"/>
                <w:color w:val="000000"/>
                <w:sz w:val="22"/>
                <w:szCs w:val="22"/>
                <w:lang w:val="en-US" w:eastAsia="zh-CN" w:bidi="ar"/>
              </w:rPr>
            </w:pPr>
            <w:r>
              <w:rPr>
                <w:rFonts w:hint="eastAsia" w:ascii="微软雅黑" w:hAnsi="微软雅黑" w:eastAsia="微软雅黑" w:cs="微软雅黑"/>
                <w:i w:val="0"/>
                <w:iCs w:val="0"/>
                <w:color w:val="000000"/>
                <w:sz w:val="22"/>
                <w:szCs w:val="22"/>
                <w:u w:val="none"/>
                <w:lang w:val="en-US" w:eastAsia="zh-CN"/>
              </w:rPr>
              <w:t>★</w:t>
            </w:r>
            <w:r>
              <w:rPr>
                <w:rStyle w:val="12"/>
                <w:rFonts w:hint="eastAsia"/>
                <w:snapToGrid w:val="0"/>
                <w:color w:val="000000"/>
                <w:sz w:val="22"/>
                <w:szCs w:val="22"/>
                <w:lang w:val="en-US" w:eastAsia="zh-CN" w:bidi="ar"/>
              </w:rPr>
              <w:t>两层三出口结构直线型</w:t>
            </w:r>
          </w:p>
        </w:tc>
        <w:tc>
          <w:tcPr>
            <w:tcW w:w="253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napToGrid w:val="0"/>
              <w:spacing w:line="240" w:lineRule="auto"/>
              <w:jc w:val="both"/>
              <w:rPr>
                <w:rFonts w:hint="eastAsia" w:ascii="宋体" w:hAnsi="宋体" w:eastAsia="宋体" w:cs="宋体"/>
                <w:i w:val="0"/>
                <w:iCs w:val="0"/>
                <w:color w:val="000000"/>
                <w:sz w:val="22"/>
                <w:szCs w:val="22"/>
                <w:u w:val="none"/>
                <w:lang w:val="en-US" w:eastAsia="zh-CN"/>
              </w:rPr>
            </w:pPr>
          </w:p>
        </w:tc>
        <w:tc>
          <w:tcPr>
            <w:tcW w:w="323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Style w:val="12"/>
                <w:rFonts w:hint="default"/>
                <w:snapToGrid w:val="0"/>
                <w:color w:val="000000"/>
                <w:sz w:val="22"/>
                <w:szCs w:val="22"/>
                <w:lang w:val="en-US" w:eastAsia="zh-CN" w:bidi="ar"/>
              </w:rPr>
            </w:pPr>
            <w:r>
              <w:rPr>
                <w:rStyle w:val="12"/>
                <w:rFonts w:hint="eastAsia"/>
                <w:snapToGrid w:val="0"/>
                <w:color w:val="000000"/>
                <w:sz w:val="22"/>
                <w:szCs w:val="22"/>
                <w:lang w:val="en-US" w:eastAsia="zh-CN" w:bidi="ar"/>
              </w:rPr>
              <w:t>与物接触材质</w:t>
            </w:r>
          </w:p>
        </w:tc>
        <w:tc>
          <w:tcPr>
            <w:tcW w:w="253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不锈钢</w:t>
            </w:r>
          </w:p>
        </w:tc>
        <w:tc>
          <w:tcPr>
            <w:tcW w:w="20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napToGrid w:val="0"/>
              <w:spacing w:line="240" w:lineRule="auto"/>
              <w:jc w:val="both"/>
              <w:rPr>
                <w:rFonts w:hint="eastAsia" w:ascii="宋体" w:hAnsi="宋体" w:eastAsia="宋体" w:cs="宋体"/>
                <w:i w:val="0"/>
                <w:iCs w:val="0"/>
                <w:color w:val="000000"/>
                <w:sz w:val="22"/>
                <w:szCs w:val="22"/>
                <w:u w:val="none"/>
                <w:lang w:val="en-US" w:eastAsia="zh-CN"/>
              </w:rPr>
            </w:pPr>
          </w:p>
        </w:tc>
        <w:tc>
          <w:tcPr>
            <w:tcW w:w="323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Style w:val="12"/>
                <w:rFonts w:hint="default"/>
                <w:snapToGrid w:val="0"/>
                <w:color w:val="000000"/>
                <w:sz w:val="22"/>
                <w:szCs w:val="22"/>
                <w:lang w:val="en-US" w:eastAsia="zh-CN" w:bidi="ar"/>
              </w:rPr>
            </w:pPr>
            <w:r>
              <w:rPr>
                <w:rStyle w:val="12"/>
                <w:rFonts w:hint="eastAsia"/>
                <w:snapToGrid w:val="0"/>
                <w:color w:val="000000"/>
                <w:sz w:val="22"/>
                <w:szCs w:val="22"/>
                <w:lang w:val="en-US" w:eastAsia="zh-CN" w:bidi="ar"/>
              </w:rPr>
              <w:t>产量与主机匹配</w:t>
            </w:r>
          </w:p>
        </w:tc>
        <w:tc>
          <w:tcPr>
            <w:tcW w:w="253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napToGrid w:val="0"/>
              <w:spacing w:line="240" w:lineRule="auto"/>
              <w:jc w:val="both"/>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电仪控制系统</w:t>
            </w:r>
          </w:p>
        </w:tc>
        <w:tc>
          <w:tcPr>
            <w:tcW w:w="323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Style w:val="12"/>
                <w:rFonts w:hint="default"/>
                <w:snapToGrid w:val="0"/>
                <w:color w:val="000000"/>
                <w:sz w:val="22"/>
                <w:szCs w:val="22"/>
                <w:lang w:val="en-US" w:eastAsia="zh-CN" w:bidi="ar"/>
              </w:rPr>
            </w:pPr>
            <w:r>
              <w:rPr>
                <w:rFonts w:hint="eastAsia" w:ascii="微软雅黑" w:hAnsi="微软雅黑" w:eastAsia="微软雅黑" w:cs="微软雅黑"/>
                <w:i w:val="0"/>
                <w:iCs w:val="0"/>
                <w:color w:val="000000"/>
                <w:sz w:val="22"/>
                <w:szCs w:val="22"/>
                <w:u w:val="none"/>
                <w:lang w:val="en-US" w:eastAsia="zh-CN"/>
              </w:rPr>
              <w:t>★</w:t>
            </w:r>
            <w:r>
              <w:rPr>
                <w:rStyle w:val="12"/>
                <w:rFonts w:hint="eastAsia"/>
                <w:snapToGrid w:val="0"/>
                <w:color w:val="000000"/>
                <w:sz w:val="22"/>
                <w:szCs w:val="22"/>
                <w:lang w:val="en-US" w:eastAsia="zh-CN" w:bidi="ar"/>
              </w:rPr>
              <w:t>西门子PLC及触摸屏控制系统</w:t>
            </w:r>
          </w:p>
        </w:tc>
        <w:tc>
          <w:tcPr>
            <w:tcW w:w="253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napToGrid w:val="0"/>
              <w:spacing w:line="240" w:lineRule="auto"/>
              <w:jc w:val="both"/>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主机温控</w:t>
            </w:r>
          </w:p>
        </w:tc>
        <w:tc>
          <w:tcPr>
            <w:tcW w:w="323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Style w:val="12"/>
                <w:rFonts w:hint="default"/>
                <w:snapToGrid w:val="0"/>
                <w:color w:val="000000"/>
                <w:sz w:val="22"/>
                <w:szCs w:val="22"/>
                <w:lang w:val="en-US" w:eastAsia="zh-CN" w:bidi="ar"/>
              </w:rPr>
            </w:pPr>
            <w:r>
              <w:rPr>
                <w:rFonts w:hint="eastAsia" w:ascii="微软雅黑" w:hAnsi="微软雅黑" w:eastAsia="微软雅黑" w:cs="微软雅黑"/>
                <w:i w:val="0"/>
                <w:iCs w:val="0"/>
                <w:color w:val="000000"/>
                <w:sz w:val="22"/>
                <w:szCs w:val="22"/>
                <w:u w:val="none"/>
                <w:lang w:val="en-US" w:eastAsia="zh-CN"/>
              </w:rPr>
              <w:t>★</w:t>
            </w:r>
            <w:r>
              <w:rPr>
                <w:rStyle w:val="12"/>
                <w:rFonts w:hint="eastAsia"/>
                <w:snapToGrid w:val="0"/>
                <w:color w:val="000000"/>
                <w:sz w:val="22"/>
                <w:szCs w:val="22"/>
                <w:lang w:val="en-US" w:eastAsia="zh-CN" w:bidi="ar"/>
              </w:rPr>
              <w:t>日本</w:t>
            </w:r>
            <w:r>
              <w:rPr>
                <w:rStyle w:val="12"/>
                <w:rFonts w:hint="default"/>
                <w:snapToGrid w:val="0"/>
                <w:color w:val="000000"/>
                <w:sz w:val="22"/>
                <w:szCs w:val="22"/>
                <w:lang w:val="en-US" w:eastAsia="zh-CN" w:bidi="ar"/>
              </w:rPr>
              <w:t>”</w:t>
            </w:r>
            <w:r>
              <w:rPr>
                <w:rStyle w:val="12"/>
                <w:rFonts w:hint="eastAsia"/>
                <w:snapToGrid w:val="0"/>
                <w:color w:val="000000"/>
                <w:sz w:val="22"/>
                <w:szCs w:val="22"/>
                <w:lang w:val="en-US" w:eastAsia="zh-CN" w:bidi="ar"/>
              </w:rPr>
              <w:t>RKC</w:t>
            </w:r>
            <w:r>
              <w:rPr>
                <w:rStyle w:val="12"/>
                <w:rFonts w:hint="default"/>
                <w:snapToGrid w:val="0"/>
                <w:color w:val="000000"/>
                <w:sz w:val="22"/>
                <w:szCs w:val="22"/>
                <w:lang w:val="en-US" w:eastAsia="zh-CN" w:bidi="ar"/>
              </w:rPr>
              <w:t>”</w:t>
            </w:r>
            <w:r>
              <w:rPr>
                <w:rStyle w:val="12"/>
                <w:rFonts w:hint="eastAsia"/>
                <w:snapToGrid w:val="0"/>
                <w:color w:val="000000"/>
                <w:sz w:val="22"/>
                <w:szCs w:val="22"/>
                <w:lang w:val="en-US" w:eastAsia="zh-CN" w:bidi="ar"/>
              </w:rPr>
              <w:t>/欧姆龙品牌高精度温控模块</w:t>
            </w:r>
          </w:p>
        </w:tc>
        <w:tc>
          <w:tcPr>
            <w:tcW w:w="253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napToGrid w:val="0"/>
              <w:spacing w:line="240" w:lineRule="auto"/>
              <w:jc w:val="both"/>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电磁阀</w:t>
            </w:r>
          </w:p>
        </w:tc>
        <w:tc>
          <w:tcPr>
            <w:tcW w:w="323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Style w:val="12"/>
                <w:rFonts w:hint="default"/>
                <w:snapToGrid w:val="0"/>
                <w:color w:val="000000"/>
                <w:sz w:val="22"/>
                <w:szCs w:val="22"/>
                <w:lang w:val="en-US" w:eastAsia="zh-CN" w:bidi="ar"/>
              </w:rPr>
            </w:pPr>
            <w:r>
              <w:rPr>
                <w:rStyle w:val="12"/>
                <w:rFonts w:hint="eastAsia"/>
                <w:snapToGrid w:val="0"/>
                <w:color w:val="000000"/>
                <w:sz w:val="22"/>
                <w:szCs w:val="22"/>
                <w:lang w:val="en-US" w:eastAsia="zh-CN" w:bidi="ar"/>
              </w:rPr>
              <w:t>美国“VAI”品牌产品</w:t>
            </w:r>
          </w:p>
        </w:tc>
        <w:tc>
          <w:tcPr>
            <w:tcW w:w="253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2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napToGrid w:val="0"/>
              <w:spacing w:line="240" w:lineRule="auto"/>
              <w:jc w:val="both"/>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电器接线</w:t>
            </w:r>
          </w:p>
        </w:tc>
        <w:tc>
          <w:tcPr>
            <w:tcW w:w="323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Style w:val="12"/>
                <w:rFonts w:hint="default"/>
                <w:snapToGrid w:val="0"/>
                <w:color w:val="000000"/>
                <w:sz w:val="22"/>
                <w:szCs w:val="22"/>
                <w:lang w:val="en-US" w:eastAsia="zh-CN" w:bidi="ar"/>
              </w:rPr>
            </w:pPr>
            <w:r>
              <w:rPr>
                <w:rStyle w:val="12"/>
                <w:rFonts w:hint="eastAsia"/>
                <w:snapToGrid w:val="0"/>
                <w:color w:val="000000"/>
                <w:sz w:val="22"/>
                <w:szCs w:val="22"/>
                <w:lang w:val="en-US" w:eastAsia="zh-CN" w:bidi="ar"/>
              </w:rPr>
              <w:t>冷压断头及号码管</w:t>
            </w:r>
          </w:p>
        </w:tc>
        <w:tc>
          <w:tcPr>
            <w:tcW w:w="253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napToGrid w:val="0"/>
              <w:spacing w:line="240" w:lineRule="auto"/>
              <w:jc w:val="both"/>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交流接触器、马达开关</w:t>
            </w:r>
          </w:p>
        </w:tc>
        <w:tc>
          <w:tcPr>
            <w:tcW w:w="323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Style w:val="12"/>
                <w:rFonts w:hint="default"/>
                <w:snapToGrid w:val="0"/>
                <w:color w:val="000000"/>
                <w:sz w:val="22"/>
                <w:szCs w:val="22"/>
                <w:lang w:val="en-US" w:eastAsia="zh-CN" w:bidi="ar"/>
              </w:rPr>
            </w:pPr>
            <w:r>
              <w:rPr>
                <w:rStyle w:val="12"/>
                <w:rFonts w:hint="eastAsia"/>
                <w:snapToGrid w:val="0"/>
                <w:color w:val="000000"/>
                <w:sz w:val="22"/>
                <w:szCs w:val="22"/>
                <w:lang w:val="en-US" w:eastAsia="zh-CN" w:bidi="ar"/>
              </w:rPr>
              <w:t>施耐德产品</w:t>
            </w:r>
          </w:p>
        </w:tc>
        <w:tc>
          <w:tcPr>
            <w:tcW w:w="253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napToGrid w:val="0"/>
              <w:spacing w:line="240" w:lineRule="auto"/>
              <w:jc w:val="both"/>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小型继电器</w:t>
            </w:r>
          </w:p>
        </w:tc>
        <w:tc>
          <w:tcPr>
            <w:tcW w:w="323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Style w:val="12"/>
                <w:rFonts w:hint="default"/>
                <w:snapToGrid w:val="0"/>
                <w:color w:val="000000"/>
                <w:sz w:val="22"/>
                <w:szCs w:val="22"/>
                <w:lang w:val="en-US" w:eastAsia="zh-CN" w:bidi="ar"/>
              </w:rPr>
            </w:pPr>
            <w:r>
              <w:rPr>
                <w:rStyle w:val="12"/>
                <w:rFonts w:hint="eastAsia"/>
                <w:snapToGrid w:val="0"/>
                <w:color w:val="000000"/>
                <w:sz w:val="22"/>
                <w:szCs w:val="22"/>
                <w:lang w:val="en-US" w:eastAsia="zh-CN" w:bidi="ar"/>
              </w:rPr>
              <w:t>欧姆龙产品</w:t>
            </w:r>
          </w:p>
        </w:tc>
        <w:tc>
          <w:tcPr>
            <w:tcW w:w="253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2059"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ordWrap/>
              <w:overflowPunct/>
              <w:topLinePunct w:val="0"/>
              <w:bidi w:val="0"/>
              <w:snapToGrid w:val="0"/>
              <w:spacing w:line="240" w:lineRule="auto"/>
              <w:jc w:val="both"/>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随机备件</w:t>
            </w:r>
          </w:p>
        </w:tc>
        <w:tc>
          <w:tcPr>
            <w:tcW w:w="323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Style w:val="12"/>
                <w:rFonts w:hint="default"/>
                <w:snapToGrid w:val="0"/>
                <w:color w:val="000000"/>
                <w:sz w:val="22"/>
                <w:szCs w:val="22"/>
                <w:lang w:val="en-US" w:eastAsia="zh-CN" w:bidi="ar"/>
              </w:rPr>
            </w:pPr>
            <w:r>
              <w:rPr>
                <w:rStyle w:val="12"/>
                <w:rFonts w:hint="eastAsia"/>
                <w:snapToGrid w:val="0"/>
                <w:color w:val="000000"/>
                <w:sz w:val="22"/>
                <w:szCs w:val="22"/>
                <w:lang w:val="en-US" w:eastAsia="zh-CN" w:bidi="ar"/>
              </w:rPr>
              <w:t>螺杆元件</w:t>
            </w:r>
          </w:p>
        </w:tc>
        <w:tc>
          <w:tcPr>
            <w:tcW w:w="253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~500MM</w:t>
            </w:r>
          </w:p>
        </w:tc>
        <w:tc>
          <w:tcPr>
            <w:tcW w:w="20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059" w:type="dxa"/>
            <w:vMerge w:val="continue"/>
            <w:tcBorders>
              <w:left w:val="single" w:color="auto" w:sz="4" w:space="0"/>
              <w:right w:val="single" w:color="auto" w:sz="4" w:space="0"/>
            </w:tcBorders>
            <w:shd w:val="clear" w:color="auto" w:fill="auto"/>
            <w:vAlign w:val="center"/>
          </w:tcPr>
          <w:p>
            <w:pPr>
              <w:keepNext w:val="0"/>
              <w:keepLines w:val="0"/>
              <w:pageBreakBefore w:val="0"/>
              <w:wordWrap/>
              <w:overflowPunct/>
              <w:topLinePunct w:val="0"/>
              <w:bidi w:val="0"/>
              <w:snapToGrid w:val="0"/>
              <w:spacing w:line="240" w:lineRule="auto"/>
              <w:jc w:val="both"/>
              <w:rPr>
                <w:rFonts w:hint="eastAsia" w:ascii="宋体" w:hAnsi="宋体" w:eastAsia="宋体" w:cs="宋体"/>
                <w:i w:val="0"/>
                <w:iCs w:val="0"/>
                <w:color w:val="000000"/>
                <w:sz w:val="22"/>
                <w:szCs w:val="22"/>
                <w:u w:val="none"/>
                <w:lang w:val="en-US" w:eastAsia="zh-CN"/>
              </w:rPr>
            </w:pPr>
          </w:p>
        </w:tc>
        <w:tc>
          <w:tcPr>
            <w:tcW w:w="323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Style w:val="12"/>
                <w:rFonts w:hint="default"/>
                <w:snapToGrid w:val="0"/>
                <w:color w:val="000000"/>
                <w:sz w:val="22"/>
                <w:szCs w:val="22"/>
                <w:lang w:val="en-US" w:eastAsia="zh-CN" w:bidi="ar"/>
              </w:rPr>
            </w:pPr>
            <w:r>
              <w:rPr>
                <w:rStyle w:val="12"/>
                <w:rFonts w:hint="eastAsia"/>
                <w:snapToGrid w:val="0"/>
                <w:color w:val="000000"/>
                <w:sz w:val="22"/>
                <w:szCs w:val="22"/>
                <w:lang w:val="en-US" w:eastAsia="zh-CN" w:bidi="ar"/>
              </w:rPr>
              <w:t>传动箱输入输出轴油封</w:t>
            </w:r>
          </w:p>
        </w:tc>
        <w:tc>
          <w:tcPr>
            <w:tcW w:w="253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2059" w:type="dxa"/>
            <w:vMerge w:val="continue"/>
            <w:tcBorders>
              <w:left w:val="single" w:color="auto" w:sz="4" w:space="0"/>
              <w:right w:val="single" w:color="auto" w:sz="4" w:space="0"/>
            </w:tcBorders>
            <w:shd w:val="clear" w:color="auto" w:fill="auto"/>
            <w:vAlign w:val="center"/>
          </w:tcPr>
          <w:p>
            <w:pPr>
              <w:keepNext w:val="0"/>
              <w:keepLines w:val="0"/>
              <w:pageBreakBefore w:val="0"/>
              <w:wordWrap/>
              <w:overflowPunct/>
              <w:topLinePunct w:val="0"/>
              <w:bidi w:val="0"/>
              <w:snapToGrid w:val="0"/>
              <w:spacing w:line="240" w:lineRule="auto"/>
              <w:jc w:val="both"/>
              <w:rPr>
                <w:rFonts w:hint="eastAsia" w:ascii="宋体" w:hAnsi="宋体" w:eastAsia="宋体" w:cs="宋体"/>
                <w:i w:val="0"/>
                <w:iCs w:val="0"/>
                <w:color w:val="000000"/>
                <w:sz w:val="22"/>
                <w:szCs w:val="22"/>
                <w:u w:val="none"/>
                <w:lang w:val="en-US" w:eastAsia="zh-CN"/>
              </w:rPr>
            </w:pPr>
          </w:p>
        </w:tc>
        <w:tc>
          <w:tcPr>
            <w:tcW w:w="323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Style w:val="12"/>
                <w:rFonts w:hint="default"/>
                <w:snapToGrid w:val="0"/>
                <w:color w:val="000000"/>
                <w:sz w:val="22"/>
                <w:szCs w:val="22"/>
                <w:lang w:val="en-US" w:eastAsia="zh-CN" w:bidi="ar"/>
              </w:rPr>
            </w:pPr>
            <w:r>
              <w:rPr>
                <w:rStyle w:val="12"/>
                <w:rFonts w:hint="eastAsia"/>
                <w:snapToGrid w:val="0"/>
                <w:color w:val="000000"/>
                <w:sz w:val="22"/>
                <w:szCs w:val="22"/>
                <w:lang w:val="en-US" w:eastAsia="zh-CN" w:bidi="ar"/>
              </w:rPr>
              <w:t>电器熔断器（保险丝）</w:t>
            </w:r>
          </w:p>
        </w:tc>
        <w:tc>
          <w:tcPr>
            <w:tcW w:w="253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2059" w:type="dxa"/>
            <w:vMerge w:val="continue"/>
            <w:tcBorders>
              <w:left w:val="single" w:color="auto" w:sz="4" w:space="0"/>
              <w:right w:val="single" w:color="auto" w:sz="4" w:space="0"/>
            </w:tcBorders>
            <w:shd w:val="clear" w:color="auto" w:fill="auto"/>
            <w:vAlign w:val="center"/>
          </w:tcPr>
          <w:p>
            <w:pPr>
              <w:keepNext w:val="0"/>
              <w:keepLines w:val="0"/>
              <w:pageBreakBefore w:val="0"/>
              <w:wordWrap/>
              <w:overflowPunct/>
              <w:topLinePunct w:val="0"/>
              <w:bidi w:val="0"/>
              <w:snapToGrid w:val="0"/>
              <w:spacing w:line="240" w:lineRule="auto"/>
              <w:jc w:val="both"/>
              <w:rPr>
                <w:rFonts w:hint="eastAsia" w:ascii="宋体" w:hAnsi="宋体" w:eastAsia="宋体" w:cs="宋体"/>
                <w:i w:val="0"/>
                <w:iCs w:val="0"/>
                <w:color w:val="000000"/>
                <w:sz w:val="22"/>
                <w:szCs w:val="22"/>
                <w:u w:val="none"/>
                <w:lang w:val="en-US" w:eastAsia="zh-CN"/>
              </w:rPr>
            </w:pPr>
          </w:p>
        </w:tc>
        <w:tc>
          <w:tcPr>
            <w:tcW w:w="323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Fonts w:hint="default"/>
                <w:lang w:val="en-US" w:eastAsia="zh-CN"/>
              </w:rPr>
            </w:pPr>
            <w:r>
              <w:rPr>
                <w:rFonts w:hint="eastAsia"/>
                <w:lang w:val="en-US" w:eastAsia="zh-CN"/>
              </w:rPr>
              <w:t>排气室O型圈</w:t>
            </w:r>
          </w:p>
        </w:tc>
        <w:tc>
          <w:tcPr>
            <w:tcW w:w="253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059"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napToGrid w:val="0"/>
              <w:spacing w:line="240" w:lineRule="auto"/>
              <w:jc w:val="both"/>
              <w:rPr>
                <w:rFonts w:hint="eastAsia" w:ascii="宋体" w:hAnsi="宋体" w:eastAsia="宋体" w:cs="宋体"/>
                <w:i w:val="0"/>
                <w:iCs w:val="0"/>
                <w:color w:val="000000"/>
                <w:sz w:val="22"/>
                <w:szCs w:val="22"/>
                <w:u w:val="none"/>
                <w:lang w:val="en-US" w:eastAsia="zh-CN"/>
              </w:rPr>
            </w:pPr>
          </w:p>
        </w:tc>
        <w:tc>
          <w:tcPr>
            <w:tcW w:w="3233"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both"/>
              <w:textAlignment w:val="center"/>
              <w:rPr>
                <w:rFonts w:hint="default"/>
                <w:lang w:val="en-US" w:eastAsia="zh-CN"/>
              </w:rPr>
            </w:pPr>
            <w:r>
              <w:rPr>
                <w:rFonts w:hint="eastAsia"/>
                <w:lang w:val="en-US" w:eastAsia="zh-CN"/>
              </w:rPr>
              <w:t>螺杆吊环</w:t>
            </w:r>
          </w:p>
        </w:tc>
        <w:tc>
          <w:tcPr>
            <w:tcW w:w="2533"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napToGrid w:val="0"/>
              <w:spacing w:line="240" w:lineRule="auto"/>
              <w:jc w:val="center"/>
              <w:rPr>
                <w:rFonts w:hint="eastAsia" w:ascii="宋体" w:hAnsi="宋体" w:eastAsia="宋体" w:cs="宋体"/>
                <w:i w:val="0"/>
                <w:iCs w:val="0"/>
                <w:color w:val="000000"/>
                <w:sz w:val="22"/>
                <w:szCs w:val="22"/>
                <w:u w:val="none"/>
                <w:lang w:val="en-US" w:eastAsia="zh-CN"/>
              </w:rPr>
            </w:pPr>
          </w:p>
        </w:tc>
      </w:tr>
    </w:tbl>
    <w:p>
      <w:pPr>
        <w:pStyle w:val="9"/>
        <w:keepNext w:val="0"/>
        <w:keepLines w:val="0"/>
        <w:pageBreakBefore w:val="0"/>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eastAsia="宋体"/>
          <w:b/>
          <w:bCs/>
          <w:sz w:val="24"/>
          <w:szCs w:val="24"/>
          <w:lang w:val="en-US" w:eastAsia="zh-CN"/>
        </w:rPr>
        <w:t>四、售后服务</w:t>
      </w:r>
    </w:p>
    <w:p>
      <w:pPr>
        <w:pStyle w:val="9"/>
        <w:keepNext w:val="0"/>
        <w:keepLines w:val="0"/>
        <w:pageBreakBefore w:val="0"/>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黑体" w:eastAsia="黑体"/>
          <w:sz w:val="24"/>
          <w:szCs w:val="21"/>
        </w:rPr>
      </w:pPr>
      <w:r>
        <w:rPr>
          <w:rFonts w:hint="eastAsia" w:ascii="宋体" w:hAnsi="宋体" w:eastAsia="宋体" w:cs="宋体"/>
          <w:sz w:val="24"/>
          <w:szCs w:val="24"/>
          <w:lang w:val="en-US" w:eastAsia="zh-CN"/>
        </w:rPr>
        <w:t xml:space="preserve">4.1 </w:t>
      </w:r>
      <w:r>
        <w:rPr>
          <w:rFonts w:hint="eastAsia" w:ascii="黑体" w:eastAsia="黑体"/>
          <w:sz w:val="24"/>
          <w:szCs w:val="21"/>
        </w:rPr>
        <w:t>设备安装和调试</w:t>
      </w:r>
    </w:p>
    <w:p>
      <w:pPr>
        <w:pStyle w:val="9"/>
        <w:keepNext w:val="0"/>
        <w:keepLines w:val="0"/>
        <w:pageBreakBefore w:val="0"/>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设备到达</w:t>
      </w:r>
      <w:r>
        <w:rPr>
          <w:rFonts w:hint="eastAsia" w:ascii="宋体" w:hAnsi="宋体" w:eastAsia="宋体" w:cs="宋体"/>
          <w:sz w:val="24"/>
          <w:szCs w:val="24"/>
          <w:lang w:val="en-US" w:eastAsia="zh-CN"/>
        </w:rPr>
        <w:t>招标人厂区内</w:t>
      </w:r>
      <w:r>
        <w:rPr>
          <w:rFonts w:hint="eastAsia" w:ascii="宋体" w:hAnsi="宋体" w:eastAsia="宋体" w:cs="宋体"/>
          <w:sz w:val="24"/>
          <w:szCs w:val="24"/>
        </w:rPr>
        <w:t>，</w:t>
      </w:r>
      <w:r>
        <w:rPr>
          <w:rFonts w:hint="eastAsia" w:ascii="宋体" w:hAnsi="宋体" w:eastAsia="宋体" w:cs="宋体"/>
          <w:sz w:val="24"/>
          <w:szCs w:val="24"/>
          <w:lang w:val="en-US" w:eastAsia="zh-CN"/>
        </w:rPr>
        <w:t>投标人安排</w:t>
      </w:r>
      <w:r>
        <w:rPr>
          <w:rFonts w:hint="eastAsia" w:ascii="宋体" w:hAnsi="宋体" w:eastAsia="宋体" w:cs="宋体"/>
          <w:sz w:val="24"/>
          <w:szCs w:val="24"/>
        </w:rPr>
        <w:t>技术工程师在当日到达用户现场进行安装、调试和培训。</w:t>
      </w:r>
      <w:r>
        <w:rPr>
          <w:rFonts w:hint="eastAsia" w:ascii="宋体" w:hAnsi="宋体" w:eastAsia="宋体" w:cs="宋体"/>
          <w:sz w:val="24"/>
          <w:szCs w:val="24"/>
          <w:lang w:val="en-US" w:eastAsia="zh-CN"/>
        </w:rPr>
        <w:t>招标人在</w:t>
      </w:r>
      <w:r>
        <w:rPr>
          <w:rFonts w:hint="eastAsia" w:ascii="宋体" w:hAnsi="宋体" w:eastAsia="宋体" w:cs="宋体"/>
          <w:sz w:val="24"/>
          <w:szCs w:val="24"/>
        </w:rPr>
        <w:t>技术工程师达到现场前，将准备工作就绪，如：电源、</w:t>
      </w:r>
      <w:r>
        <w:rPr>
          <w:rFonts w:hint="eastAsia" w:ascii="宋体" w:hAnsi="宋体" w:eastAsia="宋体" w:cs="宋体"/>
          <w:sz w:val="24"/>
          <w:szCs w:val="24"/>
          <w:lang w:val="en-US" w:eastAsia="zh-CN"/>
        </w:rPr>
        <w:t>水路</w:t>
      </w:r>
      <w:r>
        <w:rPr>
          <w:rFonts w:hint="eastAsia" w:ascii="宋体" w:hAnsi="宋体" w:eastAsia="宋体" w:cs="宋体"/>
          <w:sz w:val="24"/>
          <w:szCs w:val="24"/>
        </w:rPr>
        <w:t>等，具体内容按照</w:t>
      </w:r>
      <w:r>
        <w:rPr>
          <w:rFonts w:hint="eastAsia" w:ascii="宋体" w:hAnsi="宋体" w:eastAsia="宋体" w:cs="宋体"/>
          <w:sz w:val="24"/>
          <w:szCs w:val="24"/>
          <w:lang w:val="en-US" w:eastAsia="zh-CN"/>
        </w:rPr>
        <w:t>投标人</w:t>
      </w:r>
      <w:r>
        <w:rPr>
          <w:rFonts w:hint="eastAsia" w:ascii="宋体" w:hAnsi="宋体" w:eastAsia="宋体" w:cs="宋体"/>
          <w:sz w:val="24"/>
          <w:szCs w:val="24"/>
        </w:rPr>
        <w:t>书面要求，请</w:t>
      </w:r>
      <w:r>
        <w:rPr>
          <w:rFonts w:hint="eastAsia" w:ascii="宋体" w:hAnsi="宋体" w:eastAsia="宋体" w:cs="宋体"/>
          <w:sz w:val="24"/>
          <w:szCs w:val="24"/>
          <w:lang w:val="en-US" w:eastAsia="zh-CN"/>
        </w:rPr>
        <w:t>招标人</w:t>
      </w:r>
      <w:r>
        <w:rPr>
          <w:rFonts w:hint="eastAsia" w:ascii="宋体" w:hAnsi="宋体" w:eastAsia="宋体" w:cs="宋体"/>
          <w:sz w:val="24"/>
          <w:szCs w:val="24"/>
        </w:rPr>
        <w:t>给予积极配合。设备调试完成后，请</w:t>
      </w:r>
      <w:r>
        <w:rPr>
          <w:rFonts w:hint="eastAsia" w:ascii="宋体" w:hAnsi="宋体" w:eastAsia="宋体" w:cs="宋体"/>
          <w:sz w:val="24"/>
          <w:szCs w:val="24"/>
          <w:lang w:val="en-US" w:eastAsia="zh-CN"/>
        </w:rPr>
        <w:t>招标人</w:t>
      </w:r>
      <w:r>
        <w:rPr>
          <w:rFonts w:hint="eastAsia" w:ascii="宋体" w:hAnsi="宋体" w:eastAsia="宋体" w:cs="宋体"/>
          <w:sz w:val="24"/>
          <w:szCs w:val="24"/>
        </w:rPr>
        <w:t>验收。</w:t>
      </w:r>
    </w:p>
    <w:p>
      <w:pPr>
        <w:keepNext w:val="0"/>
        <w:keepLines w:val="0"/>
        <w:pageBreakBefore w:val="0"/>
        <w:wordWrap/>
        <w:overflowPunct/>
        <w:topLinePunct w:val="0"/>
        <w:bidi w:val="0"/>
        <w:snapToGrid w:val="0"/>
        <w:spacing w:before="156" w:beforeLines="50" w:line="360" w:lineRule="auto"/>
        <w:rPr>
          <w:rFonts w:hint="default" w:ascii="黑体" w:eastAsia="黑体"/>
          <w:sz w:val="24"/>
          <w:szCs w:val="21"/>
          <w:shd w:val="clear"/>
          <w:lang w:val="en-US" w:eastAsia="zh-CN"/>
        </w:rPr>
      </w:pPr>
      <w:r>
        <w:rPr>
          <w:rFonts w:hint="eastAsia" w:ascii="黑体" w:eastAsia="黑体"/>
          <w:sz w:val="24"/>
          <w:szCs w:val="21"/>
          <w:lang w:val="en-US" w:eastAsia="zh-CN"/>
        </w:rPr>
        <w:t>4.2 技术服务</w:t>
      </w:r>
    </w:p>
    <w:p>
      <w:pPr>
        <w:pStyle w:val="9"/>
        <w:keepNext w:val="0"/>
        <w:keepLines w:val="0"/>
        <w:pageBreakBefore w:val="0"/>
        <w:wordWrap/>
        <w:overflowPunct/>
        <w:topLinePunct w:val="0"/>
        <w:bidi w:val="0"/>
        <w:snapToGrid w:val="0"/>
        <w:spacing w:line="360" w:lineRule="auto"/>
        <w:ind w:left="0" w:leftChars="0" w:firstLine="0" w:firstLineChars="0"/>
        <w:rPr>
          <w:rFonts w:hint="default" w:eastAsia="宋体"/>
          <w:sz w:val="24"/>
          <w:szCs w:val="24"/>
          <w:lang w:val="en-US" w:eastAsia="zh-CN"/>
        </w:rPr>
      </w:pPr>
      <w:r>
        <w:rPr>
          <w:rFonts w:hint="eastAsia" w:ascii="宋体" w:hAnsi="宋体" w:eastAsia="宋体" w:cs="宋体"/>
          <w:sz w:val="24"/>
          <w:szCs w:val="24"/>
          <w:lang w:val="en-US" w:eastAsia="zh-CN"/>
        </w:rPr>
        <w:t>4.2.1</w:t>
      </w:r>
      <w:r>
        <w:rPr>
          <w:rFonts w:hint="eastAsia" w:eastAsia="宋体"/>
          <w:sz w:val="24"/>
          <w:szCs w:val="24"/>
          <w:lang w:val="en-US" w:eastAsia="zh-CN"/>
        </w:rPr>
        <w:t>调试技术人员在调试现场对招标人操作、维护人员进行上岗前的系统培训。</w:t>
      </w:r>
    </w:p>
    <w:p>
      <w:pPr>
        <w:keepNext w:val="0"/>
        <w:keepLines w:val="0"/>
        <w:pageBreakBefore w:val="0"/>
        <w:wordWrap/>
        <w:overflowPunct/>
        <w:topLinePunct w:val="0"/>
        <w:bidi w:val="0"/>
        <w:snapToGrid w:val="0"/>
        <w:spacing w:line="360" w:lineRule="auto"/>
        <w:rPr>
          <w:rFonts w:hint="eastAsia" w:ascii="宋体" w:eastAsia="宋体"/>
          <w:sz w:val="24"/>
          <w:szCs w:val="21"/>
          <w:lang w:val="en-US" w:eastAsia="zh-CN"/>
        </w:rPr>
      </w:pPr>
      <w:r>
        <w:rPr>
          <w:rFonts w:hint="eastAsia" w:ascii="宋体" w:eastAsia="宋体"/>
          <w:sz w:val="24"/>
          <w:szCs w:val="21"/>
          <w:lang w:val="en-US" w:eastAsia="zh-CN"/>
        </w:rPr>
        <w:t>4.2.2终生提供免费技术咨询服务</w:t>
      </w:r>
    </w:p>
    <w:p>
      <w:pPr>
        <w:keepNext w:val="0"/>
        <w:keepLines w:val="0"/>
        <w:pageBreakBefore w:val="0"/>
        <w:wordWrap/>
        <w:overflowPunct/>
        <w:topLinePunct w:val="0"/>
        <w:bidi w:val="0"/>
        <w:snapToGrid w:val="0"/>
        <w:spacing w:line="360" w:lineRule="auto"/>
        <w:rPr>
          <w:rFonts w:hint="eastAsia" w:ascii="宋体" w:eastAsia="宋体"/>
          <w:sz w:val="24"/>
          <w:szCs w:val="21"/>
          <w:lang w:val="en-US" w:eastAsia="zh-CN"/>
        </w:rPr>
      </w:pPr>
      <w:r>
        <w:rPr>
          <w:rFonts w:hint="eastAsia" w:ascii="宋体" w:eastAsia="宋体"/>
          <w:sz w:val="24"/>
          <w:szCs w:val="21"/>
          <w:lang w:val="en-US" w:eastAsia="zh-CN"/>
        </w:rPr>
        <w:t>4.2.3积极配合招标人进行新工艺生产的开发，为招标人提供必要的技术服务（包括螺杆组合技术）。</w:t>
      </w:r>
    </w:p>
    <w:p>
      <w:pPr>
        <w:keepNext w:val="0"/>
        <w:keepLines w:val="0"/>
        <w:pageBreakBefore w:val="0"/>
        <w:wordWrap/>
        <w:overflowPunct/>
        <w:topLinePunct w:val="0"/>
        <w:bidi w:val="0"/>
        <w:snapToGrid w:val="0"/>
        <w:spacing w:line="360" w:lineRule="auto"/>
        <w:rPr>
          <w:rFonts w:hint="eastAsia" w:ascii="黑体" w:eastAsia="黑体"/>
          <w:sz w:val="24"/>
          <w:szCs w:val="21"/>
          <w:lang w:val="en-US" w:eastAsia="zh-CN"/>
        </w:rPr>
      </w:pPr>
      <w:r>
        <w:rPr>
          <w:rFonts w:hint="eastAsia" w:ascii="黑体" w:eastAsia="黑体"/>
          <w:sz w:val="24"/>
          <w:szCs w:val="21"/>
          <w:lang w:val="en-US" w:eastAsia="zh-CN"/>
        </w:rPr>
        <w:t>4.3 售后服务</w:t>
      </w:r>
    </w:p>
    <w:p>
      <w:pPr>
        <w:pStyle w:val="9"/>
        <w:keepNext w:val="0"/>
        <w:keepLines w:val="0"/>
        <w:pageBreakBefore w:val="0"/>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4.3.1建立详尽的用户服务档案</w:t>
      </w:r>
    </w:p>
    <w:p>
      <w:pPr>
        <w:pStyle w:val="9"/>
        <w:keepNext w:val="0"/>
        <w:keepLines w:val="0"/>
        <w:pageBreakBefore w:val="0"/>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4.3.2全套设备免费保修一年，易损件和招标人操作不当引起的事故除外</w:t>
      </w:r>
    </w:p>
    <w:p>
      <w:pPr>
        <w:pStyle w:val="9"/>
        <w:keepNext w:val="0"/>
        <w:keepLines w:val="0"/>
        <w:pageBreakBefore w:val="0"/>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4.3.3对设备提供终身维修服务，保修期满后，所有备件按成本价收取费用</w:t>
      </w:r>
    </w:p>
    <w:p>
      <w:pPr>
        <w:pStyle w:val="9"/>
        <w:keepNext w:val="0"/>
        <w:keepLines w:val="0"/>
        <w:pageBreakBefore w:val="0"/>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4.3.4不论保修期内外，接用户设备故障通知后4小时内给予解决措施答复，若需派人48小时到达招标人现场。</w:t>
      </w:r>
    </w:p>
    <w:p>
      <w:pPr>
        <w:pStyle w:val="9"/>
        <w:keepNext w:val="0"/>
        <w:keepLines w:val="0"/>
        <w:pageBreakBefore w:val="0"/>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sz w:val="24"/>
          <w:szCs w:val="24"/>
        </w:rPr>
      </w:pPr>
      <w:r>
        <w:rPr>
          <w:rFonts w:hint="eastAsia" w:ascii="宋体" w:hAnsi="宋体" w:eastAsia="宋体" w:cs="宋体"/>
          <w:b/>
          <w:sz w:val="24"/>
          <w:szCs w:val="24"/>
          <w:lang w:val="en-US" w:eastAsia="zh-CN"/>
        </w:rPr>
        <w:t>五、</w:t>
      </w:r>
      <w:r>
        <w:rPr>
          <w:rFonts w:hint="eastAsia" w:ascii="宋体" w:hAnsi="宋体" w:eastAsia="宋体" w:cs="宋体"/>
          <w:b/>
          <w:sz w:val="24"/>
          <w:szCs w:val="24"/>
        </w:rPr>
        <w:t>技术资料</w:t>
      </w:r>
    </w:p>
    <w:p>
      <w:pPr>
        <w:pStyle w:val="9"/>
        <w:keepNext w:val="0"/>
        <w:keepLines w:val="0"/>
        <w:pageBreakBefore w:val="0"/>
        <w:numPr>
          <w:ilvl w:val="0"/>
          <w:numId w:val="0"/>
        </w:numPr>
        <w:kinsoku w:val="0"/>
        <w:wordWrap/>
        <w:overflowPunct/>
        <w:topLinePunct w:val="0"/>
        <w:autoSpaceDE w:val="0"/>
        <w:autoSpaceDN w:val="0"/>
        <w:bidi w:val="0"/>
        <w:adjustRightInd w:val="0"/>
        <w:snapToGrid w:val="0"/>
        <w:spacing w:line="360" w:lineRule="auto"/>
        <w:textAlignment w:val="baseline"/>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.1</w:t>
      </w:r>
      <w:r>
        <w:rPr>
          <w:rFonts w:hint="eastAsia" w:ascii="宋体" w:hAnsi="宋体" w:eastAsia="宋体" w:cs="宋体"/>
          <w:sz w:val="24"/>
          <w:szCs w:val="24"/>
        </w:rPr>
        <w:t>卖方提供下列资料，优先使用中文，纸质版和电子版各一套。</w:t>
      </w:r>
    </w:p>
    <w:p>
      <w:pPr>
        <w:keepNext w:val="0"/>
        <w:keepLines w:val="0"/>
        <w:pageBreakBefore w:val="0"/>
        <w:widowControl w:val="0"/>
        <w:kinsoku/>
        <w:wordWrap/>
        <w:overflowPunct/>
        <w:topLinePunct w:val="0"/>
        <w:bidi w:val="0"/>
        <w:snapToGrid w:val="0"/>
        <w:spacing w:line="360" w:lineRule="auto"/>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r>
        <w:rPr>
          <w:rFonts w:hint="eastAsia" w:ascii="宋体" w:hAnsi="宋体" w:eastAsia="宋体" w:cs="宋体"/>
          <w:sz w:val="24"/>
          <w:szCs w:val="24"/>
        </w:rPr>
        <w:t>5</w:t>
      </w:r>
      <w:r>
        <w:rPr>
          <w:rFonts w:ascii="宋体" w:hAnsi="宋体" w:eastAsia="宋体" w:cs="宋体"/>
          <w:sz w:val="24"/>
          <w:szCs w:val="24"/>
        </w:rPr>
        <w:t>.2</w:t>
      </w:r>
      <w:r>
        <w:rPr>
          <w:rFonts w:hint="eastAsia" w:ascii="宋体" w:hAnsi="宋体" w:eastAsia="宋体" w:cs="宋体"/>
          <w:sz w:val="24"/>
          <w:szCs w:val="24"/>
        </w:rPr>
        <w:t>设备使用说明书、</w:t>
      </w:r>
      <w:r>
        <w:rPr>
          <w:rFonts w:hint="eastAsia" w:ascii="宋体" w:hAnsi="宋体" w:eastAsia="宋体" w:cs="宋体"/>
          <w:sz w:val="24"/>
          <w:szCs w:val="24"/>
          <w:lang w:val="en-US" w:eastAsia="zh-CN"/>
        </w:rPr>
        <w:t>设备平面，立面布置图、机组安装使用说明书、电仪自控系统说明书、螺杆组合图、主要外购件说明书、机组合格证、机组发货清单。</w:t>
      </w:r>
      <w:bookmarkStart w:id="2" w:name="_Toc14127"/>
    </w:p>
    <w:p>
      <w:pPr>
        <w:pStyle w:val="9"/>
        <w:spacing w:line="360" w:lineRule="auto"/>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p>
    <w:p>
      <w:pPr>
        <w:pStyle w:val="9"/>
        <w:spacing w:line="360" w:lineRule="auto"/>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p>
    <w:p>
      <w:pPr>
        <w:pStyle w:val="9"/>
        <w:spacing w:line="360" w:lineRule="auto"/>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p>
    <w:p>
      <w:pPr>
        <w:pStyle w:val="9"/>
        <w:spacing w:line="360" w:lineRule="auto"/>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p>
    <w:p>
      <w:pPr>
        <w:pStyle w:val="9"/>
        <w:spacing w:line="360" w:lineRule="auto"/>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p>
    <w:p>
      <w:pPr>
        <w:pStyle w:val="9"/>
        <w:spacing w:line="360" w:lineRule="auto"/>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p>
    <w:p>
      <w:pPr>
        <w:pStyle w:val="9"/>
        <w:spacing w:line="360" w:lineRule="auto"/>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p>
    <w:p>
      <w:pPr>
        <w:pStyle w:val="9"/>
        <w:spacing w:line="360" w:lineRule="auto"/>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p>
    <w:p>
      <w:pPr>
        <w:pStyle w:val="9"/>
        <w:spacing w:line="360" w:lineRule="auto"/>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p>
    <w:p>
      <w:pPr>
        <w:pStyle w:val="9"/>
        <w:spacing w:line="360" w:lineRule="auto"/>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p>
    <w:p>
      <w:pPr>
        <w:pStyle w:val="9"/>
        <w:spacing w:line="360" w:lineRule="auto"/>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p>
    <w:p>
      <w:pPr>
        <w:pStyle w:val="9"/>
        <w:spacing w:line="360" w:lineRule="auto"/>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p>
    <w:p>
      <w:pPr>
        <w:pStyle w:val="9"/>
        <w:spacing w:line="360" w:lineRule="auto"/>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p>
    <w:p>
      <w:pPr>
        <w:keepNext w:val="0"/>
        <w:keepLines w:val="0"/>
        <w:pageBreakBefore w:val="0"/>
        <w:wordWrap/>
        <w:overflowPunct/>
        <w:topLinePunct w:val="0"/>
        <w:bidi w:val="0"/>
        <w:snapToGrid w:val="0"/>
        <w:spacing w:before="240" w:beforeLines="100" w:line="360" w:lineRule="auto"/>
        <w:jc w:val="both"/>
        <w:outlineLvl w:val="0"/>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bookmarkStart w:id="4" w:name="_GoBack"/>
      <w:bookmarkEnd w:id="4"/>
    </w:p>
    <w:p>
      <w:pPr>
        <w:keepNext w:val="0"/>
        <w:keepLines w:val="0"/>
        <w:pageBreakBefore w:val="0"/>
        <w:wordWrap/>
        <w:overflowPunct/>
        <w:topLinePunct w:val="0"/>
        <w:bidi w:val="0"/>
        <w:snapToGrid w:val="0"/>
        <w:spacing w:before="240" w:beforeLines="100" w:line="360" w:lineRule="auto"/>
        <w:ind w:firstLine="2891" w:firstLineChars="800"/>
        <w:jc w:val="both"/>
        <w:outlineLvl w:val="0"/>
        <w:rPr>
          <w:rFonts w:ascii="宋体" w:hAnsi="宋体" w:eastAsia="宋体" w:cs="宋体"/>
          <w:b/>
          <w:sz w:val="36"/>
          <w:szCs w:val="36"/>
          <w:highlight w:val="none"/>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t>附件：商务要求</w:t>
      </w:r>
      <w:bookmarkEnd w:id="2"/>
    </w:p>
    <w:p>
      <w:pPr>
        <w:keepNext w:val="0"/>
        <w:keepLines w:val="0"/>
        <w:pageBreakBefore w:val="0"/>
        <w:widowControl w:val="0"/>
        <w:kinsoku/>
        <w:wordWrap/>
        <w:overflowPunct/>
        <w:topLinePunct w:val="0"/>
        <w:bidi w:val="0"/>
        <w:snapToGrid w:val="0"/>
        <w:spacing w:line="360" w:lineRule="auto"/>
        <w:rPr>
          <w:rFonts w:hint="eastAsia" w:ascii="宋体" w:hAnsi="宋体" w:eastAsia="宋体" w:cs="宋体"/>
          <w:sz w:val="24"/>
          <w:szCs w:val="24"/>
        </w:rPr>
      </w:pPr>
      <w:r>
        <w:rPr>
          <w:rFonts w:hint="eastAsia" w:ascii="宋体" w:hAnsi="宋体" w:eastAsia="宋体" w:cs="宋体"/>
          <w:b/>
          <w:sz w:val="24"/>
          <w:szCs w:val="24"/>
          <w:highlight w:val="none"/>
        </w:rPr>
        <w:t>1、设备交付、安装调试与验收</w:t>
      </w:r>
    </w:p>
    <w:p>
      <w:pPr>
        <w:pStyle w:val="9"/>
        <w:keepNext w:val="0"/>
        <w:keepLines w:val="0"/>
        <w:pageBreakBefore w:val="0"/>
        <w:wordWrap/>
        <w:overflowPunct/>
        <w:topLinePunct w:val="0"/>
        <w:bidi w:val="0"/>
        <w:snapToGrid w:val="0"/>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.1</w:t>
      </w:r>
      <w:r>
        <w:rPr>
          <w:rFonts w:hint="eastAsia" w:ascii="宋体" w:hAnsi="宋体" w:eastAsia="宋体" w:cs="宋体"/>
          <w:sz w:val="24"/>
          <w:szCs w:val="24"/>
        </w:rPr>
        <w:t>交货时间为合同签订后内，交货地点为</w:t>
      </w:r>
      <w:r>
        <w:rPr>
          <w:rFonts w:hint="eastAsia" w:ascii="宋体" w:hAnsi="宋体" w:eastAsia="宋体" w:cs="宋体"/>
          <w:sz w:val="24"/>
          <w:szCs w:val="24"/>
          <w:lang w:val="en-US" w:eastAsia="zh-CN"/>
        </w:rPr>
        <w:t>福建省三明市沙县区金富路189号1#厂房。</w:t>
      </w:r>
    </w:p>
    <w:p>
      <w:pPr>
        <w:keepNext w:val="0"/>
        <w:keepLines w:val="0"/>
        <w:pageBreakBefore w:val="0"/>
        <w:widowControl w:val="0"/>
        <w:kinsoku/>
        <w:wordWrap/>
        <w:overflowPunct/>
        <w:topLinePunct w:val="0"/>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卖方负责设备在买方工厂安装调试。安装调试及终验收所用的专用工具、量具由卖方自备。</w:t>
      </w:r>
    </w:p>
    <w:p>
      <w:pPr>
        <w:keepNext w:val="0"/>
        <w:keepLines w:val="0"/>
        <w:pageBreakBefore w:val="0"/>
        <w:widowControl w:val="0"/>
        <w:shd w:val="clear"/>
        <w:kinsoku/>
        <w:wordWrap/>
        <w:overflowPunct/>
        <w:topLinePunct w:val="0"/>
        <w:bidi w:val="0"/>
        <w:snapToGrid w:val="0"/>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投</w:t>
      </w:r>
      <w:r>
        <w:rPr>
          <w:rFonts w:hint="eastAsia" w:ascii="宋体" w:hAnsi="宋体" w:eastAsia="宋体" w:cs="宋体"/>
          <w:color w:val="000000" w:themeColor="text1"/>
          <w:sz w:val="24"/>
          <w:szCs w:val="24"/>
          <w:highlight w:val="none"/>
          <w14:textFill>
            <w14:solidFill>
              <w14:schemeClr w14:val="tx1"/>
            </w14:solidFill>
          </w14:textFill>
        </w:rPr>
        <w:t>标文件中要写明供货期及安装、调试直至完成终验收所需用的时间。</w:t>
      </w:r>
    </w:p>
    <w:p>
      <w:pPr>
        <w:keepNext w:val="0"/>
        <w:keepLines w:val="0"/>
        <w:pageBreakBefore w:val="0"/>
        <w:widowControl w:val="0"/>
        <w:shd w:val="clear"/>
        <w:kinsoku/>
        <w:wordWrap/>
        <w:overflowPunct/>
        <w:topLinePunct w:val="0"/>
        <w:bidi w:val="0"/>
        <w:snapToGrid w:val="0"/>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使用现场安装后进行验收，由</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组织进行，</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代表参加。设备验收时按合同设备技术文件涉及的所有内容逐一检验。重点做好以下检验：</w:t>
      </w:r>
    </w:p>
    <w:p>
      <w:pPr>
        <w:keepNext w:val="0"/>
        <w:keepLines w:val="0"/>
        <w:pageBreakBefore w:val="0"/>
        <w:widowControl w:val="0"/>
        <w:shd w:val="clear"/>
        <w:kinsoku/>
        <w:wordWrap/>
        <w:overflowPunct/>
        <w:topLinePunct w:val="0"/>
        <w:bidi w:val="0"/>
        <w:snapToGrid w:val="0"/>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ascii="宋体" w:hAnsi="宋体" w:eastAsia="宋体" w:cs="宋体"/>
          <w:color w:val="000000" w:themeColor="text1"/>
          <w:sz w:val="24"/>
          <w:szCs w:val="24"/>
          <w:highlight w:val="none"/>
          <w14:textFill>
            <w14:solidFill>
              <w14:schemeClr w14:val="tx1"/>
            </w14:solidFill>
          </w14:textFill>
        </w:rPr>
        <w:t>.4.1</w:t>
      </w:r>
      <w:r>
        <w:rPr>
          <w:rFonts w:hint="eastAsia" w:ascii="宋体" w:hAnsi="宋体" w:eastAsia="宋体" w:cs="宋体"/>
          <w:color w:val="000000" w:themeColor="text1"/>
          <w:sz w:val="24"/>
          <w:szCs w:val="24"/>
          <w:highlight w:val="none"/>
          <w14:textFill>
            <w14:solidFill>
              <w14:schemeClr w14:val="tx1"/>
            </w14:solidFill>
          </w14:textFill>
        </w:rPr>
        <w:t>外观质量、规格型号、附件和工具。</w:t>
      </w:r>
    </w:p>
    <w:p>
      <w:pPr>
        <w:keepNext w:val="0"/>
        <w:keepLines w:val="0"/>
        <w:pageBreakBefore w:val="0"/>
        <w:widowControl w:val="0"/>
        <w:shd w:val="clear"/>
        <w:kinsoku/>
        <w:wordWrap/>
        <w:overflowPunct/>
        <w:topLinePunct w:val="0"/>
        <w:bidi w:val="0"/>
        <w:snapToGrid w:val="0"/>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ascii="宋体" w:hAnsi="宋体" w:eastAsia="宋体" w:cs="宋体"/>
          <w:color w:val="000000" w:themeColor="text1"/>
          <w:sz w:val="24"/>
          <w:szCs w:val="24"/>
          <w:highlight w:val="none"/>
          <w14:textFill>
            <w14:solidFill>
              <w14:schemeClr w14:val="tx1"/>
            </w14:solidFill>
          </w14:textFill>
        </w:rPr>
        <w:t>.4.2</w:t>
      </w:r>
      <w:r>
        <w:rPr>
          <w:rFonts w:hint="eastAsia" w:ascii="宋体" w:hAnsi="宋体" w:eastAsia="宋体" w:cs="宋体"/>
          <w:color w:val="000000" w:themeColor="text1"/>
          <w:sz w:val="24"/>
          <w:szCs w:val="24"/>
          <w:highlight w:val="none"/>
          <w14:textFill>
            <w14:solidFill>
              <w14:schemeClr w14:val="tx1"/>
            </w14:solidFill>
          </w14:textFill>
        </w:rPr>
        <w:t>关键零部件的检验。</w:t>
      </w:r>
    </w:p>
    <w:p>
      <w:pPr>
        <w:keepNext w:val="0"/>
        <w:keepLines w:val="0"/>
        <w:pageBreakBefore w:val="0"/>
        <w:widowControl w:val="0"/>
        <w:shd w:val="clear"/>
        <w:kinsoku/>
        <w:wordWrap/>
        <w:overflowPunct/>
        <w:topLinePunct w:val="0"/>
        <w:bidi w:val="0"/>
        <w:snapToGrid w:val="0"/>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ascii="宋体" w:hAnsi="宋体" w:eastAsia="宋体" w:cs="宋体"/>
          <w:color w:val="000000" w:themeColor="text1"/>
          <w:sz w:val="24"/>
          <w:szCs w:val="24"/>
          <w:highlight w:val="none"/>
          <w14:textFill>
            <w14:solidFill>
              <w14:schemeClr w14:val="tx1"/>
            </w14:solidFill>
          </w14:textFill>
        </w:rPr>
        <w:t>.4.3</w:t>
      </w:r>
      <w:r>
        <w:rPr>
          <w:rFonts w:hint="eastAsia" w:ascii="宋体" w:hAnsi="宋体" w:eastAsia="宋体" w:cs="宋体"/>
          <w:color w:val="000000" w:themeColor="text1"/>
          <w:sz w:val="24"/>
          <w:szCs w:val="24"/>
          <w:highlight w:val="none"/>
          <w14:textFill>
            <w14:solidFill>
              <w14:schemeClr w14:val="tx1"/>
            </w14:solidFill>
          </w14:textFill>
        </w:rPr>
        <w:t>参数检验：对合同设备主要技术参数进行检验。</w:t>
      </w:r>
    </w:p>
    <w:p>
      <w:pPr>
        <w:keepNext w:val="0"/>
        <w:keepLines w:val="0"/>
        <w:pageBreakBefore w:val="0"/>
        <w:widowControl w:val="0"/>
        <w:shd w:val="clear"/>
        <w:kinsoku/>
        <w:wordWrap/>
        <w:overflowPunct/>
        <w:topLinePunct w:val="0"/>
        <w:bidi w:val="0"/>
        <w:snapToGrid w:val="0"/>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ascii="宋体" w:hAnsi="宋体" w:eastAsia="宋体" w:cs="宋体"/>
          <w:color w:val="000000" w:themeColor="text1"/>
          <w:sz w:val="24"/>
          <w:szCs w:val="24"/>
          <w:highlight w:val="none"/>
          <w14:textFill>
            <w14:solidFill>
              <w14:schemeClr w14:val="tx1"/>
            </w14:solidFill>
          </w14:textFill>
        </w:rPr>
        <w:t>.4.4</w:t>
      </w:r>
      <w:r>
        <w:rPr>
          <w:rFonts w:hint="eastAsia" w:ascii="宋体" w:hAnsi="宋体" w:eastAsia="宋体" w:cs="宋体"/>
          <w:color w:val="000000" w:themeColor="text1"/>
          <w:sz w:val="24"/>
          <w:szCs w:val="24"/>
          <w:highlight w:val="none"/>
          <w14:textFill>
            <w14:solidFill>
              <w14:schemeClr w14:val="tx1"/>
            </w14:solidFill>
          </w14:textFill>
        </w:rPr>
        <w:t>精度检验：重点检验几何精度、定位精度、重复定位精度。几何精度按原厂出厂检测标准及国家标准，实测值不得高于公差上限的7</w:t>
      </w:r>
      <w:r>
        <w:rPr>
          <w:rFonts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%。定位精度重复定位精度按</w:t>
      </w:r>
      <w:r>
        <w:rPr>
          <w:rFonts w:ascii="宋体" w:hAnsi="宋体" w:eastAsia="宋体" w:cs="宋体"/>
          <w:color w:val="000000" w:themeColor="text1"/>
          <w:sz w:val="24"/>
          <w:szCs w:val="24"/>
          <w:highlight w:val="none"/>
          <w14:textFill>
            <w14:solidFill>
              <w14:schemeClr w14:val="tx1"/>
            </w14:solidFill>
          </w14:textFill>
        </w:rPr>
        <w:t>VDI3441</w:t>
      </w:r>
      <w:r>
        <w:rPr>
          <w:rFonts w:hint="eastAsia" w:ascii="宋体" w:hAnsi="宋体" w:eastAsia="宋体" w:cs="宋体"/>
          <w:color w:val="000000" w:themeColor="text1"/>
          <w:sz w:val="24"/>
          <w:szCs w:val="24"/>
          <w:highlight w:val="none"/>
          <w14:textFill>
            <w14:solidFill>
              <w14:schemeClr w14:val="tx1"/>
            </w14:solidFill>
          </w14:textFill>
        </w:rPr>
        <w:t>标准检测、评定。验收时需要连续拷机</w:t>
      </w:r>
      <w:r>
        <w:rPr>
          <w:rFonts w:ascii="宋体" w:hAnsi="宋体" w:eastAsia="宋体" w:cs="宋体"/>
          <w:color w:val="000000" w:themeColor="text1"/>
          <w:sz w:val="24"/>
          <w:szCs w:val="24"/>
          <w:highlight w:val="none"/>
          <w14:textFill>
            <w14:solidFill>
              <w14:schemeClr w14:val="tx1"/>
            </w14:solidFill>
          </w14:textFill>
        </w:rPr>
        <w:t>48</w:t>
      </w:r>
      <w:r>
        <w:rPr>
          <w:rFonts w:hint="eastAsia" w:ascii="宋体" w:hAnsi="宋体" w:eastAsia="宋体" w:cs="宋体"/>
          <w:color w:val="000000" w:themeColor="text1"/>
          <w:sz w:val="24"/>
          <w:szCs w:val="24"/>
          <w:highlight w:val="none"/>
          <w14:textFill>
            <w14:solidFill>
              <w14:schemeClr w14:val="tx1"/>
            </w14:solidFill>
          </w14:textFill>
        </w:rPr>
        <w:t>小时以上。</w:t>
      </w:r>
    </w:p>
    <w:p>
      <w:pPr>
        <w:keepNext w:val="0"/>
        <w:keepLines w:val="0"/>
        <w:pageBreakBefore w:val="0"/>
        <w:widowControl w:val="0"/>
        <w:shd w:val="clear"/>
        <w:kinsoku/>
        <w:wordWrap/>
        <w:overflowPunct/>
        <w:topLinePunct w:val="0"/>
        <w:bidi w:val="0"/>
        <w:snapToGrid w:val="0"/>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ascii="宋体" w:hAnsi="宋体" w:eastAsia="宋体" w:cs="宋体"/>
          <w:color w:val="000000" w:themeColor="text1"/>
          <w:sz w:val="24"/>
          <w:szCs w:val="24"/>
          <w:highlight w:val="none"/>
          <w14:textFill>
            <w14:solidFill>
              <w14:schemeClr w14:val="tx1"/>
            </w14:solidFill>
          </w14:textFill>
        </w:rPr>
        <w:t>.4.5</w:t>
      </w:r>
      <w:r>
        <w:rPr>
          <w:rFonts w:hint="eastAsia" w:ascii="宋体" w:hAnsi="宋体" w:eastAsia="宋体" w:cs="宋体"/>
          <w:color w:val="000000" w:themeColor="text1"/>
          <w:sz w:val="24"/>
          <w:szCs w:val="24"/>
          <w:highlight w:val="none"/>
          <w14:textFill>
            <w14:solidFill>
              <w14:schemeClr w14:val="tx1"/>
            </w14:solidFill>
          </w14:textFill>
        </w:rPr>
        <w:t>技术资料清点。</w:t>
      </w:r>
    </w:p>
    <w:p>
      <w:pPr>
        <w:keepNext w:val="0"/>
        <w:keepLines w:val="0"/>
        <w:pageBreakBefore w:val="0"/>
        <w:widowControl w:val="0"/>
        <w:shd w:val="clear"/>
        <w:kinsoku/>
        <w:wordWrap/>
        <w:overflowPunct/>
        <w:topLinePunct w:val="0"/>
        <w:bidi w:val="0"/>
        <w:snapToGrid w:val="0"/>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ascii="宋体" w:hAnsi="宋体" w:eastAsia="宋体" w:cs="宋体"/>
          <w:color w:val="000000" w:themeColor="text1"/>
          <w:sz w:val="24"/>
          <w:szCs w:val="24"/>
          <w:highlight w:val="none"/>
          <w14:textFill>
            <w14:solidFill>
              <w14:schemeClr w14:val="tx1"/>
            </w14:solidFill>
          </w14:textFill>
        </w:rPr>
        <w:t>.4.6</w:t>
      </w:r>
      <w:r>
        <w:rPr>
          <w:rFonts w:hint="eastAsia" w:ascii="宋体" w:hAnsi="宋体" w:eastAsia="宋体" w:cs="宋体"/>
          <w:color w:val="000000" w:themeColor="text1"/>
          <w:sz w:val="24"/>
          <w:szCs w:val="24"/>
          <w:highlight w:val="none"/>
          <w14:textFill>
            <w14:solidFill>
              <w14:schemeClr w14:val="tx1"/>
            </w14:solidFill>
          </w14:textFill>
        </w:rPr>
        <w:t>设备验收时若有不满足要求的情况，卖方需负全部责任。</w:t>
      </w:r>
    </w:p>
    <w:p>
      <w:pPr>
        <w:keepNext w:val="0"/>
        <w:keepLines w:val="0"/>
        <w:pageBreakBefore w:val="0"/>
        <w:widowControl w:val="0"/>
        <w:shd w:val="clear"/>
        <w:kinsoku/>
        <w:wordWrap/>
        <w:overflowPunct/>
        <w:topLinePunct w:val="0"/>
        <w:bidi w:val="0"/>
        <w:snapToGrid w:val="0"/>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卖方负责买方相关人员的培训，包括并不限于操作、编程、安全、保养、维护等内容。</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1.6付款方式：</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银行转账或者银承电子承兑</w:t>
      </w:r>
      <w:r>
        <w:rPr>
          <w:rFonts w:hint="eastAsia" w:ascii="宋体" w:hAnsi="宋体" w:eastAsia="宋体" w:cs="宋体"/>
          <w:sz w:val="24"/>
          <w:szCs w:val="24"/>
        </w:rPr>
        <w:t>汇票；</w:t>
      </w:r>
    </w:p>
    <w:p>
      <w:pPr>
        <w:widowControl w:val="0"/>
        <w:kinsoku/>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本合同生效后</w:t>
      </w:r>
      <w:r>
        <w:rPr>
          <w:rFonts w:hint="eastAsia" w:ascii="宋体" w:hAnsi="宋体" w:eastAsia="宋体" w:cs="宋体"/>
          <w:sz w:val="24"/>
          <w:szCs w:val="24"/>
          <w:lang w:val="en-US" w:eastAsia="zh-CN"/>
        </w:rPr>
        <w:t>7</w:t>
      </w:r>
      <w:r>
        <w:rPr>
          <w:rFonts w:hint="default" w:ascii="宋体" w:hAnsi="宋体" w:eastAsia="宋体" w:cs="宋体"/>
          <w:sz w:val="24"/>
          <w:szCs w:val="24"/>
          <w:lang w:val="en-US" w:eastAsia="zh-CN"/>
        </w:rPr>
        <w:t>天内，</w:t>
      </w:r>
      <w:r>
        <w:rPr>
          <w:rFonts w:hint="eastAsia" w:ascii="宋体" w:hAnsi="宋体" w:eastAsia="宋体" w:cs="宋体"/>
          <w:sz w:val="24"/>
          <w:szCs w:val="24"/>
          <w:lang w:val="en-US" w:eastAsia="zh-CN"/>
        </w:rPr>
        <w:t>甲方</w:t>
      </w:r>
      <w:r>
        <w:rPr>
          <w:rFonts w:hint="default" w:ascii="宋体" w:hAnsi="宋体" w:eastAsia="宋体" w:cs="宋体"/>
          <w:sz w:val="24"/>
          <w:szCs w:val="24"/>
          <w:lang w:val="en-US" w:eastAsia="zh-CN"/>
        </w:rPr>
        <w:t>向</w:t>
      </w:r>
      <w:r>
        <w:rPr>
          <w:rFonts w:hint="eastAsia" w:ascii="宋体" w:hAnsi="宋体" w:eastAsia="宋体" w:cs="宋体"/>
          <w:sz w:val="24"/>
          <w:szCs w:val="24"/>
          <w:lang w:val="en-US" w:eastAsia="zh-CN"/>
        </w:rPr>
        <w:t>乙方</w:t>
      </w:r>
      <w:r>
        <w:rPr>
          <w:rFonts w:hint="default" w:ascii="宋体" w:hAnsi="宋体" w:eastAsia="宋体" w:cs="宋体"/>
          <w:sz w:val="24"/>
          <w:szCs w:val="24"/>
          <w:lang w:val="en-US" w:eastAsia="zh-CN"/>
        </w:rPr>
        <w:t>支付合同总价款的</w:t>
      </w:r>
      <w:r>
        <w:rPr>
          <w:rFonts w:hint="eastAsia" w:ascii="宋体" w:hAnsi="宋体" w:eastAsia="宋体" w:cs="宋体"/>
          <w:sz w:val="24"/>
          <w:szCs w:val="24"/>
          <w:lang w:val="en-US" w:eastAsia="zh-CN"/>
        </w:rPr>
        <w:t xml:space="preserve">30 </w:t>
      </w:r>
      <w:r>
        <w:rPr>
          <w:rFonts w:hint="default" w:ascii="宋体" w:hAnsi="宋体" w:eastAsia="宋体" w:cs="宋体"/>
          <w:sz w:val="24"/>
          <w:szCs w:val="24"/>
          <w:lang w:val="en-US" w:eastAsia="zh-CN"/>
        </w:rPr>
        <w:t>%作为预付款；</w:t>
      </w:r>
    </w:p>
    <w:p>
      <w:pPr>
        <w:widowControl w:val="0"/>
        <w:kinsoku/>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default" w:ascii="宋体" w:hAnsi="宋体" w:eastAsia="宋体" w:cs="宋体"/>
          <w:sz w:val="24"/>
          <w:szCs w:val="24"/>
          <w:lang w:val="en-US" w:eastAsia="zh-CN"/>
        </w:rPr>
        <w:t>预验收合格发货前，由甲方支付合同总价款的</w:t>
      </w:r>
      <w:r>
        <w:rPr>
          <w:rFonts w:hint="eastAsia" w:ascii="宋体" w:hAnsi="宋体" w:eastAsia="宋体" w:cs="宋体"/>
          <w:sz w:val="24"/>
          <w:szCs w:val="24"/>
          <w:lang w:val="en-US" w:eastAsia="zh-CN"/>
        </w:rPr>
        <w:t xml:space="preserve">30 </w:t>
      </w:r>
      <w:r>
        <w:rPr>
          <w:rFonts w:hint="default" w:ascii="宋体" w:hAnsi="宋体" w:eastAsia="宋体" w:cs="宋体"/>
          <w:sz w:val="24"/>
          <w:szCs w:val="24"/>
          <w:lang w:val="en-US" w:eastAsia="zh-CN"/>
        </w:rPr>
        <w:t>%作为提货款；</w:t>
      </w:r>
    </w:p>
    <w:p>
      <w:pPr>
        <w:widowControl w:val="0"/>
        <w:kinsoku/>
        <w:spacing w:line="360" w:lineRule="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产品经</w:t>
      </w:r>
      <w:r>
        <w:rPr>
          <w:rFonts w:hint="eastAsia" w:ascii="宋体" w:hAnsi="宋体" w:eastAsia="宋体" w:cs="宋体"/>
          <w:sz w:val="24"/>
          <w:szCs w:val="24"/>
          <w:lang w:val="en-US" w:eastAsia="zh-CN"/>
        </w:rPr>
        <w:t>甲方</w:t>
      </w:r>
      <w:r>
        <w:rPr>
          <w:rFonts w:hint="default" w:ascii="宋体" w:hAnsi="宋体" w:eastAsia="宋体" w:cs="宋体"/>
          <w:sz w:val="24"/>
          <w:szCs w:val="24"/>
          <w:lang w:val="en-US" w:eastAsia="zh-CN"/>
        </w:rPr>
        <w:t>验收入库且收到</w:t>
      </w:r>
      <w:r>
        <w:rPr>
          <w:rFonts w:hint="eastAsia" w:ascii="宋体" w:hAnsi="宋体" w:eastAsia="宋体" w:cs="宋体"/>
          <w:sz w:val="24"/>
          <w:szCs w:val="24"/>
          <w:lang w:val="en-US" w:eastAsia="zh-CN"/>
        </w:rPr>
        <w:t>乙方</w:t>
      </w:r>
      <w:r>
        <w:rPr>
          <w:rFonts w:hint="default" w:ascii="宋体" w:hAnsi="宋体" w:eastAsia="宋体" w:cs="宋体"/>
          <w:sz w:val="24"/>
          <w:szCs w:val="24"/>
          <w:lang w:val="en-US" w:eastAsia="zh-CN"/>
        </w:rPr>
        <w:t>开具</w:t>
      </w:r>
      <w:r>
        <w:rPr>
          <w:rFonts w:hint="eastAsia" w:ascii="宋体" w:hAnsi="宋体" w:eastAsia="宋体" w:cs="宋体"/>
          <w:sz w:val="24"/>
          <w:szCs w:val="24"/>
          <w:lang w:val="en-US" w:eastAsia="zh-CN"/>
        </w:rPr>
        <w:t>的</w:t>
      </w:r>
      <w:r>
        <w:rPr>
          <w:rFonts w:hint="default" w:ascii="宋体" w:hAnsi="宋体" w:eastAsia="宋体" w:cs="宋体"/>
          <w:sz w:val="24"/>
          <w:szCs w:val="24"/>
          <w:lang w:val="en-US" w:eastAsia="zh-CN"/>
        </w:rPr>
        <w:t>合同全额税率为13%的增值税专用发票后</w:t>
      </w:r>
      <w:r>
        <w:rPr>
          <w:rFonts w:hint="eastAsia" w:ascii="宋体" w:hAnsi="宋体" w:eastAsia="宋体" w:cs="宋体"/>
          <w:sz w:val="24"/>
          <w:szCs w:val="24"/>
          <w:lang w:val="en-US" w:eastAsia="zh-CN"/>
        </w:rPr>
        <w:t>7</w:t>
      </w:r>
      <w:r>
        <w:rPr>
          <w:rFonts w:hint="default" w:ascii="宋体" w:hAnsi="宋体" w:eastAsia="宋体" w:cs="宋体"/>
          <w:sz w:val="24"/>
          <w:szCs w:val="24"/>
          <w:lang w:val="en-US" w:eastAsia="zh-CN"/>
        </w:rPr>
        <w:t>天内，由</w:t>
      </w:r>
      <w:r>
        <w:rPr>
          <w:rFonts w:hint="eastAsia" w:ascii="宋体" w:hAnsi="宋体" w:eastAsia="宋体" w:cs="宋体"/>
          <w:sz w:val="24"/>
          <w:szCs w:val="24"/>
          <w:lang w:val="en-US" w:eastAsia="zh-CN"/>
        </w:rPr>
        <w:t>甲方</w:t>
      </w:r>
      <w:r>
        <w:rPr>
          <w:rFonts w:hint="default" w:ascii="宋体" w:hAnsi="宋体" w:eastAsia="宋体" w:cs="宋体"/>
          <w:sz w:val="24"/>
          <w:szCs w:val="24"/>
          <w:lang w:val="en-US" w:eastAsia="zh-CN"/>
        </w:rPr>
        <w:t>支付合同总价款</w:t>
      </w:r>
      <w:r>
        <w:rPr>
          <w:rFonts w:hint="eastAsia" w:ascii="宋体" w:hAnsi="宋体" w:eastAsia="宋体" w:cs="宋体"/>
          <w:sz w:val="24"/>
          <w:szCs w:val="24"/>
          <w:lang w:val="en-US" w:eastAsia="zh-CN"/>
        </w:rPr>
        <w:t>30</w:t>
      </w:r>
      <w:r>
        <w:rPr>
          <w:rFonts w:hint="default" w:ascii="宋体" w:hAnsi="宋体" w:eastAsia="宋体" w:cs="宋体"/>
          <w:sz w:val="24"/>
          <w:szCs w:val="24"/>
          <w:lang w:val="en-US" w:eastAsia="zh-CN"/>
        </w:rPr>
        <w:t>%款额作为到货款；</w:t>
      </w:r>
    </w:p>
    <w:p>
      <w:pPr>
        <w:widowControl w:val="0"/>
        <w:kinsoku/>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default" w:ascii="宋体" w:hAnsi="宋体" w:eastAsia="宋体" w:cs="宋体"/>
          <w:sz w:val="24"/>
          <w:szCs w:val="24"/>
          <w:lang w:val="en-US" w:eastAsia="zh-CN"/>
        </w:rPr>
        <w:t>合同总价的</w:t>
      </w:r>
      <w:r>
        <w:rPr>
          <w:rFonts w:hint="eastAsia" w:ascii="宋体" w:hAnsi="宋体" w:eastAsia="宋体" w:cs="宋体"/>
          <w:sz w:val="24"/>
          <w:szCs w:val="24"/>
          <w:lang w:val="en-US" w:eastAsia="zh-CN"/>
        </w:rPr>
        <w:t>10</w:t>
      </w:r>
      <w:r>
        <w:rPr>
          <w:rFonts w:hint="default" w:ascii="宋体" w:hAnsi="宋体" w:eastAsia="宋体" w:cs="宋体"/>
          <w:sz w:val="24"/>
          <w:szCs w:val="24"/>
          <w:lang w:val="en-US" w:eastAsia="zh-CN"/>
        </w:rPr>
        <w:t>%为产品的质保金，本合同约定的质保期满后</w:t>
      </w:r>
      <w:r>
        <w:rPr>
          <w:rFonts w:hint="eastAsia" w:ascii="宋体" w:hAnsi="宋体" w:eastAsia="宋体" w:cs="宋体"/>
          <w:sz w:val="24"/>
          <w:szCs w:val="24"/>
          <w:lang w:val="en-US" w:eastAsia="zh-CN"/>
        </w:rPr>
        <w:t>7</w:t>
      </w:r>
      <w:r>
        <w:rPr>
          <w:rFonts w:hint="default" w:ascii="宋体" w:hAnsi="宋体" w:eastAsia="宋体" w:cs="宋体"/>
          <w:sz w:val="24"/>
          <w:szCs w:val="24"/>
          <w:lang w:val="en-US" w:eastAsia="zh-CN"/>
        </w:rPr>
        <w:t>天内，双方就合同产品若无未解决的质量问题，由</w:t>
      </w:r>
      <w:r>
        <w:rPr>
          <w:rFonts w:hint="eastAsia" w:ascii="宋体" w:hAnsi="宋体" w:eastAsia="宋体" w:cs="宋体"/>
          <w:sz w:val="24"/>
          <w:szCs w:val="24"/>
          <w:lang w:val="en-US" w:eastAsia="zh-CN"/>
        </w:rPr>
        <w:t>甲方</w:t>
      </w:r>
      <w:r>
        <w:rPr>
          <w:rFonts w:hint="default" w:ascii="宋体" w:hAnsi="宋体" w:eastAsia="宋体" w:cs="宋体"/>
          <w:sz w:val="24"/>
          <w:szCs w:val="24"/>
          <w:lang w:val="en-US" w:eastAsia="zh-CN"/>
        </w:rPr>
        <w:t>支付</w:t>
      </w:r>
      <w:r>
        <w:rPr>
          <w:rFonts w:hint="eastAsia" w:ascii="宋体" w:hAnsi="宋体" w:eastAsia="宋体" w:cs="宋体"/>
          <w:sz w:val="24"/>
          <w:szCs w:val="24"/>
          <w:lang w:val="en-US" w:eastAsia="zh-CN"/>
        </w:rPr>
        <w:t>给乙方</w:t>
      </w:r>
      <w:r>
        <w:rPr>
          <w:rFonts w:hint="default" w:ascii="宋体" w:hAnsi="宋体" w:eastAsia="宋体" w:cs="宋体"/>
          <w:sz w:val="24"/>
          <w:szCs w:val="24"/>
          <w:lang w:val="en-US" w:eastAsia="zh-CN"/>
        </w:rPr>
        <w:t>。</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（5）剩余10%转为质保金，在验收合格后一年后无质量问题一次性支付（无息）。</w:t>
      </w:r>
    </w:p>
    <w:p>
      <w:pPr>
        <w:keepNext w:val="0"/>
        <w:keepLines w:val="0"/>
        <w:pageBreakBefore w:val="0"/>
        <w:widowControl w:val="0"/>
        <w:shd w:val="clear"/>
        <w:kinsoku/>
        <w:wordWrap/>
        <w:overflowPunct/>
        <w:topLinePunct w:val="0"/>
        <w:bidi w:val="0"/>
        <w:snapToGrid w:val="0"/>
        <w:spacing w:line="360" w:lineRule="auto"/>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2、售后服务</w:t>
      </w:r>
    </w:p>
    <w:p>
      <w:pPr>
        <w:keepNext w:val="0"/>
        <w:keepLines w:val="0"/>
        <w:pageBreakBefore w:val="0"/>
        <w:widowControl w:val="0"/>
        <w:shd w:val="clear"/>
        <w:kinsoku/>
        <w:wordWrap/>
        <w:overflowPunct/>
        <w:topLinePunct w:val="0"/>
        <w:bidi w:val="0"/>
        <w:snapToGrid w:val="0"/>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设备整机质保期为终验收合格之日起一年。</w:t>
      </w:r>
    </w:p>
    <w:p>
      <w:pPr>
        <w:keepNext w:val="0"/>
        <w:keepLines w:val="0"/>
        <w:pageBreakBefore w:val="0"/>
        <w:widowControl w:val="0"/>
        <w:shd w:val="clear"/>
        <w:kinsoku/>
        <w:wordWrap/>
        <w:overflowPunct/>
        <w:topLinePunct w:val="0"/>
        <w:bidi w:val="0"/>
        <w:snapToGrid w:val="0"/>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在质保期内，若因机床故障造成停工，卖方应在</w:t>
      </w:r>
      <w:r>
        <w:rPr>
          <w:rFonts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小时内进行答复，</w:t>
      </w:r>
      <w:r>
        <w:rPr>
          <w:rFonts w:ascii="宋体" w:hAnsi="宋体" w:eastAsia="宋体" w:cs="宋体"/>
          <w:color w:val="000000" w:themeColor="text1"/>
          <w:sz w:val="24"/>
          <w:szCs w:val="24"/>
          <w:highlight w:val="none"/>
          <w14:textFill>
            <w14:solidFill>
              <w14:schemeClr w14:val="tx1"/>
            </w14:solidFill>
          </w14:textFill>
        </w:rPr>
        <w:t>24</w:t>
      </w:r>
      <w:r>
        <w:rPr>
          <w:rFonts w:hint="eastAsia" w:ascii="宋体" w:hAnsi="宋体" w:eastAsia="宋体" w:cs="宋体"/>
          <w:color w:val="000000" w:themeColor="text1"/>
          <w:sz w:val="24"/>
          <w:szCs w:val="24"/>
          <w:highlight w:val="none"/>
          <w14:textFill>
            <w14:solidFill>
              <w14:schemeClr w14:val="tx1"/>
            </w14:solidFill>
          </w14:textFill>
        </w:rPr>
        <w:t>小时内到达用户现场。</w:t>
      </w:r>
    </w:p>
    <w:p>
      <w:pPr>
        <w:keepNext w:val="0"/>
        <w:keepLines w:val="0"/>
        <w:pageBreakBefore w:val="0"/>
        <w:widowControl w:val="0"/>
        <w:shd w:val="clear"/>
        <w:kinsoku/>
        <w:wordWrap/>
        <w:overflowPunct/>
        <w:topLinePunct w:val="0"/>
        <w:bidi w:val="0"/>
        <w:snapToGrid w:val="0"/>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3</w:t>
      </w:r>
      <w:r>
        <w:rPr>
          <w:rFonts w:hint="eastAsia" w:ascii="宋体" w:hAnsi="宋体" w:eastAsia="宋体" w:cs="宋体"/>
          <w:sz w:val="24"/>
          <w:szCs w:val="24"/>
        </w:rPr>
        <w:t>卖方应明确提出设备运行所需的配套风、水、气、电等设施及相应条件，如动力电源、空气压力和用量以及供给口等具体要求。</w:t>
      </w:r>
    </w:p>
    <w:p>
      <w:pPr>
        <w:keepNext w:val="0"/>
        <w:keepLines w:val="0"/>
        <w:pageBreakBefore w:val="0"/>
        <w:widowControl w:val="0"/>
        <w:shd w:val="clear"/>
        <w:kinsoku/>
        <w:wordWrap/>
        <w:overflowPunct/>
        <w:topLinePunct w:val="0"/>
        <w:bidi w:val="0"/>
        <w:snapToGrid w:val="0"/>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4</w:t>
      </w:r>
      <w:r>
        <w:rPr>
          <w:rFonts w:hint="eastAsia" w:ascii="宋体" w:hAnsi="宋体" w:eastAsia="宋体" w:cs="宋体"/>
          <w:sz w:val="24"/>
          <w:szCs w:val="24"/>
        </w:rPr>
        <w:t>卖方应保证用户方在使用卖方提供的货物或其任何一部分时不受第三方提出侵犯专利权、商标权或工业设计权的指控。如果有第三方提出侵权指控，卖方须与第三方交涉并承担可能发生的一切法律责任和费用。</w:t>
      </w:r>
    </w:p>
    <w:p>
      <w:pPr>
        <w:keepNext w:val="0"/>
        <w:keepLines w:val="0"/>
        <w:pageBreakBefore w:val="0"/>
        <w:widowControl w:val="0"/>
        <w:shd w:val="clear"/>
        <w:kinsoku/>
        <w:wordWrap/>
        <w:overflowPunct/>
        <w:topLinePunct w:val="0"/>
        <w:bidi w:val="0"/>
        <w:snapToGrid w:val="0"/>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3、其他要求</w:t>
      </w:r>
    </w:p>
    <w:p>
      <w:pPr>
        <w:keepNext w:val="0"/>
        <w:keepLines w:val="0"/>
        <w:pageBreakBefore w:val="0"/>
        <w:widowControl w:val="0"/>
        <w:shd w:val="clear"/>
        <w:kinsoku/>
        <w:wordWrap/>
        <w:overflowPunct/>
        <w:topLinePunct w:val="0"/>
        <w:bidi w:val="0"/>
        <w:snapToGrid w:val="0"/>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.1</w:t>
      </w:r>
      <w:r>
        <w:rPr>
          <w:rFonts w:hint="eastAsia" w:ascii="宋体" w:hAnsi="宋体" w:eastAsia="宋体" w:cs="宋体"/>
          <w:sz w:val="24"/>
          <w:szCs w:val="24"/>
        </w:rPr>
        <w:t>投标方应对以上条款进行逐条响应，完全响应注明“</w:t>
      </w:r>
      <w:r>
        <w:rPr>
          <w:rFonts w:hint="eastAsia" w:ascii="宋体" w:hAnsi="宋体" w:eastAsia="宋体" w:cs="宋体"/>
          <w:b/>
          <w:sz w:val="24"/>
          <w:szCs w:val="24"/>
        </w:rPr>
        <w:t>符合</w:t>
      </w:r>
      <w:r>
        <w:rPr>
          <w:rFonts w:hint="eastAsia" w:ascii="宋体" w:hAnsi="宋体" w:eastAsia="宋体" w:cs="宋体"/>
          <w:sz w:val="24"/>
          <w:szCs w:val="24"/>
        </w:rPr>
        <w:t>”，如有偏离须注明“</w:t>
      </w:r>
      <w:r>
        <w:rPr>
          <w:rFonts w:hint="eastAsia" w:ascii="宋体" w:hAnsi="宋体" w:eastAsia="宋体" w:cs="宋体"/>
          <w:b/>
          <w:sz w:val="24"/>
          <w:szCs w:val="24"/>
        </w:rPr>
        <w:t>偏离</w:t>
      </w:r>
      <w:r>
        <w:rPr>
          <w:rFonts w:hint="eastAsia" w:ascii="宋体" w:hAnsi="宋体" w:eastAsia="宋体" w:cs="宋体"/>
          <w:sz w:val="24"/>
          <w:szCs w:val="24"/>
        </w:rPr>
        <w:t>”并描述偏离内容，是“</w:t>
      </w:r>
      <w:r>
        <w:rPr>
          <w:rFonts w:hint="eastAsia" w:ascii="宋体" w:hAnsi="宋体" w:eastAsia="宋体" w:cs="宋体"/>
          <w:b/>
          <w:sz w:val="24"/>
          <w:szCs w:val="24"/>
        </w:rPr>
        <w:t>优于</w:t>
      </w:r>
      <w:r>
        <w:rPr>
          <w:rFonts w:hint="eastAsia" w:ascii="宋体" w:hAnsi="宋体" w:eastAsia="宋体" w:cs="宋体"/>
          <w:sz w:val="24"/>
          <w:szCs w:val="24"/>
        </w:rPr>
        <w:t>”条款要求还是“</w:t>
      </w:r>
      <w:r>
        <w:rPr>
          <w:rFonts w:hint="eastAsia" w:ascii="宋体" w:hAnsi="宋体" w:eastAsia="宋体" w:cs="宋体"/>
          <w:b/>
          <w:sz w:val="24"/>
          <w:szCs w:val="24"/>
        </w:rPr>
        <w:t>未达到</w:t>
      </w:r>
      <w:r>
        <w:rPr>
          <w:rFonts w:hint="eastAsia" w:ascii="宋体" w:hAnsi="宋体" w:eastAsia="宋体" w:cs="宋体"/>
          <w:sz w:val="24"/>
          <w:szCs w:val="24"/>
        </w:rPr>
        <w:t>”条款要求。标★的条款必须符合。</w:t>
      </w:r>
    </w:p>
    <w:p>
      <w:pPr>
        <w:keepNext w:val="0"/>
        <w:keepLines w:val="0"/>
        <w:pageBreakBefore w:val="0"/>
        <w:widowControl w:val="0"/>
        <w:shd w:val="clear"/>
        <w:kinsoku/>
        <w:wordWrap/>
        <w:overflowPunct/>
        <w:topLinePunct w:val="0"/>
        <w:bidi w:val="0"/>
        <w:snapToGrid w:val="0"/>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.2</w:t>
      </w:r>
      <w:r>
        <w:rPr>
          <w:rFonts w:hint="eastAsia" w:ascii="宋体" w:hAnsi="宋体" w:eastAsia="宋体" w:cs="宋体"/>
          <w:sz w:val="24"/>
          <w:szCs w:val="24"/>
        </w:rPr>
        <w:t>本招标文件中涉及产品的品牌、型号，仅为供应商提供报价产品的技术指标、产品质量的客观参考，帮助供应商准确理解采购人的需求，其建议产品的品牌、型号具有可替代性，但必须明确说明。</w:t>
      </w:r>
    </w:p>
    <w:p>
      <w:pPr>
        <w:keepNext w:val="0"/>
        <w:keepLines w:val="0"/>
        <w:pageBreakBefore w:val="0"/>
        <w:widowControl w:val="0"/>
        <w:shd w:val="clear"/>
        <w:kinsoku/>
        <w:wordWrap/>
        <w:overflowPunct/>
        <w:topLinePunct w:val="0"/>
        <w:bidi w:val="0"/>
        <w:snapToGrid w:val="0"/>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.3</w:t>
      </w:r>
      <w:r>
        <w:rPr>
          <w:rFonts w:hint="eastAsia" w:ascii="宋体" w:hAnsi="宋体" w:eastAsia="宋体" w:cs="宋体"/>
          <w:sz w:val="24"/>
          <w:szCs w:val="24"/>
        </w:rPr>
        <w:t>本文件中甲方、用户、需方、买方等泛指采购人，乙方、供方、卖方等泛指供应商。</w:t>
      </w:r>
    </w:p>
    <w:p>
      <w:pPr>
        <w:keepNext w:val="0"/>
        <w:keepLines w:val="0"/>
        <w:pageBreakBefore w:val="0"/>
        <w:widowControl w:val="0"/>
        <w:shd w:val="clear"/>
        <w:kinsoku/>
        <w:wordWrap/>
        <w:overflowPunct/>
        <w:topLinePunct w:val="0"/>
        <w:bidi w:val="0"/>
        <w:snapToGrid w:val="0"/>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.4</w:t>
      </w:r>
      <w:r>
        <w:rPr>
          <w:rFonts w:hint="eastAsia" w:ascii="宋体" w:hAnsi="宋体" w:eastAsia="宋体" w:cs="宋体"/>
          <w:sz w:val="24"/>
          <w:szCs w:val="24"/>
        </w:rPr>
        <w:t>投标方应另附独立章节详细说明设备结构特点、技术参数、配置等。</w:t>
      </w:r>
    </w:p>
    <w:p>
      <w:pPr>
        <w:keepNext w:val="0"/>
        <w:keepLines w:val="0"/>
        <w:pageBreakBefore w:val="0"/>
        <w:widowControl w:val="0"/>
        <w:shd w:val="clear"/>
        <w:kinsoku/>
        <w:wordWrap/>
        <w:overflowPunct/>
        <w:topLinePunct w:val="0"/>
        <w:bidi w:val="0"/>
        <w:snapToGrid w:val="0"/>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.5</w:t>
      </w:r>
      <w:r>
        <w:rPr>
          <w:rFonts w:hint="eastAsia" w:ascii="宋体" w:hAnsi="宋体" w:eastAsia="宋体" w:cs="宋体"/>
          <w:sz w:val="24"/>
          <w:szCs w:val="24"/>
        </w:rPr>
        <w:t>投标方应另附独立章节详细说明原厂商规模实力、技术服务能力，卖方规模实力、技术服务能力。</w:t>
      </w:r>
    </w:p>
    <w:p>
      <w:pPr>
        <w:pStyle w:val="9"/>
        <w:keepNext w:val="0"/>
        <w:keepLines w:val="0"/>
        <w:pageBreakBefore w:val="0"/>
        <w:wordWrap/>
        <w:overflowPunct/>
        <w:topLinePunct w:val="0"/>
        <w:bidi w:val="0"/>
        <w:snapToGrid w:val="0"/>
        <w:spacing w:line="360" w:lineRule="auto"/>
        <w:ind w:firstLine="480"/>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723" w:firstLineChars="200"/>
        <w:jc w:val="center"/>
        <w:textAlignment w:val="auto"/>
        <w:rPr>
          <w:rFonts w:ascii="宋体" w:hAnsi="宋体" w:eastAsia="宋体" w:cs="宋体"/>
          <w:b/>
          <w:bCs/>
          <w:sz w:val="36"/>
          <w:szCs w:val="44"/>
        </w:rPr>
      </w:pPr>
    </w:p>
    <w:p>
      <w:pPr>
        <w:keepNext w:val="0"/>
        <w:keepLines w:val="0"/>
        <w:pageBreakBefore w:val="0"/>
        <w:widowControl w:val="0"/>
        <w:kinsoku/>
        <w:wordWrap/>
        <w:overflowPunct/>
        <w:topLinePunct w:val="0"/>
        <w:autoSpaceDE/>
        <w:autoSpaceDN/>
        <w:bidi w:val="0"/>
        <w:adjustRightInd/>
        <w:snapToGrid w:val="0"/>
        <w:spacing w:line="360" w:lineRule="auto"/>
        <w:ind w:firstLine="723" w:firstLineChars="200"/>
        <w:jc w:val="center"/>
        <w:textAlignment w:val="auto"/>
        <w:rPr>
          <w:rFonts w:ascii="宋体" w:hAnsi="宋体" w:eastAsia="宋体" w:cs="宋体"/>
          <w:b/>
          <w:bCs/>
          <w:sz w:val="36"/>
          <w:szCs w:val="44"/>
        </w:rPr>
      </w:pPr>
    </w:p>
    <w:p>
      <w:pPr>
        <w:keepNext w:val="0"/>
        <w:keepLines w:val="0"/>
        <w:pageBreakBefore w:val="0"/>
        <w:widowControl w:val="0"/>
        <w:kinsoku/>
        <w:wordWrap/>
        <w:overflowPunct/>
        <w:topLinePunct w:val="0"/>
        <w:autoSpaceDE/>
        <w:autoSpaceDN/>
        <w:bidi w:val="0"/>
        <w:adjustRightInd/>
        <w:snapToGrid w:val="0"/>
        <w:spacing w:line="360" w:lineRule="auto"/>
        <w:ind w:firstLine="723" w:firstLineChars="200"/>
        <w:jc w:val="center"/>
        <w:textAlignment w:val="auto"/>
        <w:rPr>
          <w:rFonts w:ascii="宋体" w:hAnsi="宋体" w:eastAsia="宋体" w:cs="宋体"/>
          <w:b/>
          <w:bCs/>
          <w:sz w:val="36"/>
          <w:szCs w:val="44"/>
        </w:rPr>
      </w:pPr>
    </w:p>
    <w:p>
      <w:pPr>
        <w:pStyle w:val="9"/>
        <w:keepNext w:val="0"/>
        <w:keepLines w:val="0"/>
        <w:pageBreakBefore w:val="0"/>
        <w:wordWrap/>
        <w:overflowPunct/>
        <w:topLinePunct w:val="0"/>
        <w:bidi w:val="0"/>
        <w:snapToGrid w:val="0"/>
        <w:spacing w:line="360" w:lineRule="auto"/>
        <w:ind w:left="0" w:leftChars="0" w:firstLine="0" w:firstLineChars="0"/>
        <w:rPr>
          <w:rFonts w:ascii="宋体" w:hAnsi="宋体" w:eastAsia="宋体" w:cs="宋体"/>
          <w:b/>
          <w:bCs/>
          <w:sz w:val="36"/>
          <w:szCs w:val="44"/>
        </w:rPr>
      </w:pPr>
    </w:p>
    <w:p>
      <w:pPr>
        <w:pStyle w:val="9"/>
        <w:keepNext w:val="0"/>
        <w:keepLines w:val="0"/>
        <w:pageBreakBefore w:val="0"/>
        <w:wordWrap/>
        <w:overflowPunct/>
        <w:topLinePunct w:val="0"/>
        <w:bidi w:val="0"/>
        <w:snapToGrid w:val="0"/>
        <w:spacing w:line="360" w:lineRule="auto"/>
        <w:rPr>
          <w:rFonts w:ascii="宋体" w:hAnsi="宋体" w:eastAsia="宋体" w:cs="宋体"/>
          <w:b/>
          <w:bCs/>
          <w:sz w:val="36"/>
          <w:szCs w:val="44"/>
        </w:rPr>
      </w:pPr>
    </w:p>
    <w:p>
      <w:pPr>
        <w:keepNext w:val="0"/>
        <w:keepLines w:val="0"/>
        <w:pageBreakBefore w:val="0"/>
        <w:wordWrap/>
        <w:overflowPunct/>
        <w:topLinePunct w:val="0"/>
        <w:bidi w:val="0"/>
        <w:snapToGrid w:val="0"/>
        <w:spacing w:before="240" w:beforeLines="100" w:line="360" w:lineRule="auto"/>
        <w:jc w:val="center"/>
        <w:outlineLvl w:val="0"/>
        <w:rPr>
          <w:rFonts w:ascii="宋体" w:hAnsi="宋体" w:eastAsia="宋体" w:cs="宋体"/>
          <w:b/>
          <w:sz w:val="36"/>
          <w:szCs w:val="36"/>
          <w14:textOutline w14:w="6527" w14:cap="flat" w14:cmpd="sng" w14:algn="ctr">
            <w14:solidFill>
              <w14:srgbClr w14:val="000000"/>
            </w14:solidFill>
            <w14:prstDash w14:val="solid"/>
            <w14:miter w14:val="0"/>
          </w14:textOutline>
        </w:rPr>
      </w:pPr>
      <w:bookmarkStart w:id="3" w:name="_Toc22926"/>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二、投标人须知</w:t>
      </w:r>
      <w:bookmarkEnd w:id="3"/>
    </w:p>
    <w:p>
      <w:pPr>
        <w:keepNext w:val="0"/>
        <w:keepLines w:val="0"/>
        <w:pageBreakBefore w:val="0"/>
        <w:wordWrap/>
        <w:overflowPunct/>
        <w:topLinePunct w:val="0"/>
        <w:bidi w:val="0"/>
        <w:snapToGrid w:val="0"/>
        <w:spacing w:before="329" w:line="360" w:lineRule="auto"/>
        <w:ind w:firstLine="560" w:firstLineChars="200"/>
        <w:rPr>
          <w:rFonts w:ascii="黑体" w:hAnsi="黑体" w:eastAsia="黑体" w:cs="黑体"/>
          <w:sz w:val="28"/>
          <w:szCs w:val="28"/>
        </w:rPr>
      </w:pPr>
      <w:r>
        <w:rPr>
          <w:rFonts w:hint="eastAsia" w:ascii="黑体" w:hAnsi="黑体" w:eastAsia="黑体" w:cs="黑体"/>
          <w:sz w:val="28"/>
          <w:szCs w:val="28"/>
        </w:rPr>
        <w:t>（一）</w:t>
      </w:r>
      <w:r>
        <w:rPr>
          <w:rFonts w:ascii="黑体" w:hAnsi="黑体" w:eastAsia="黑体" w:cs="黑体"/>
          <w:sz w:val="28"/>
          <w:szCs w:val="28"/>
        </w:rPr>
        <w:t>投标要求</w:t>
      </w:r>
    </w:p>
    <w:p>
      <w:pPr>
        <w:keepNext w:val="0"/>
        <w:keepLines w:val="0"/>
        <w:pageBreakBefore w:val="0"/>
        <w:wordWrap/>
        <w:overflowPunct/>
        <w:topLinePunct w:val="0"/>
        <w:bidi w:val="0"/>
        <w:snapToGrid w:val="0"/>
        <w:spacing w:before="255"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投标人应遵守国家有关招标投标法律、法规、部门规章和规范性文件。</w:t>
      </w:r>
    </w:p>
    <w:p>
      <w:pPr>
        <w:keepNext w:val="0"/>
        <w:keepLines w:val="0"/>
        <w:pageBreakBefore w:val="0"/>
        <w:wordWrap/>
        <w:overflowPunct/>
        <w:topLinePunct w:val="0"/>
        <w:bidi w:val="0"/>
        <w:snapToGrid w:val="0"/>
        <w:spacing w:before="227"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投标资</w:t>
      </w:r>
      <w:r>
        <w:rPr>
          <w:rFonts w:hint="eastAsia" w:ascii="宋体" w:hAnsi="宋体" w:eastAsia="宋体" w:cs="宋体"/>
          <w:sz w:val="24"/>
          <w:szCs w:val="24"/>
        </w:rPr>
        <w:t>格（包括但不限于）：</w:t>
      </w:r>
    </w:p>
    <w:p>
      <w:pPr>
        <w:keepNext w:val="0"/>
        <w:keepLines w:val="0"/>
        <w:pageBreakBefore w:val="0"/>
        <w:numPr>
          <w:ilvl w:val="0"/>
          <w:numId w:val="3"/>
        </w:numPr>
        <w:wordWrap/>
        <w:overflowPunct/>
        <w:topLinePunct w:val="0"/>
        <w:bidi w:val="0"/>
        <w:snapToGrid w:val="0"/>
        <w:spacing w:before="192" w:line="360" w:lineRule="auto"/>
        <w:ind w:left="0" w:firstLine="480" w:firstLineChars="200"/>
        <w:rPr>
          <w:rFonts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fldChar w:fldCharType="begin"/>
      </w:r>
      <w:r>
        <w:instrText xml:space="preserve"> HYPERLINK "https://baike.baidu.com/item/%E5%AE%89%E5%85%A8%E7%94%9F%E4%BA%A7%E8%AE%B8%E5%8F%AF%E8%AF%81" </w:instrText>
      </w:r>
      <w: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p>
    <w:p>
      <w:pPr>
        <w:keepNext w:val="0"/>
        <w:keepLines w:val="0"/>
        <w:pageBreakBefore w:val="0"/>
        <w:numPr>
          <w:ilvl w:val="0"/>
          <w:numId w:val="3"/>
        </w:numPr>
        <w:tabs>
          <w:tab w:val="left" w:pos="620"/>
        </w:tabs>
        <w:wordWrap/>
        <w:overflowPunct/>
        <w:topLinePunct w:val="0"/>
        <w:bidi w:val="0"/>
        <w:snapToGrid w:val="0"/>
        <w:spacing w:before="34" w:line="360" w:lineRule="auto"/>
        <w:ind w:left="0"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中国信用网资信证明</w:t>
      </w:r>
    </w:p>
    <w:p>
      <w:pPr>
        <w:keepNext w:val="0"/>
        <w:keepLines w:val="0"/>
        <w:pageBreakBefore w:val="0"/>
        <w:numPr>
          <w:ilvl w:val="0"/>
          <w:numId w:val="3"/>
        </w:numPr>
        <w:tabs>
          <w:tab w:val="left" w:pos="620"/>
        </w:tabs>
        <w:wordWrap/>
        <w:overflowPunct/>
        <w:topLinePunct w:val="0"/>
        <w:bidi w:val="0"/>
        <w:snapToGrid w:val="0"/>
        <w:spacing w:before="34" w:line="360" w:lineRule="auto"/>
        <w:ind w:left="0" w:firstLine="480" w:firstLineChars="200"/>
        <w:rPr>
          <w:rFonts w:ascii="宋体" w:hAnsi="宋体" w:eastAsia="宋体" w:cs="宋体"/>
          <w:color w:val="auto"/>
          <w:sz w:val="24"/>
          <w:szCs w:val="24"/>
        </w:rPr>
      </w:pPr>
      <w:r>
        <w:rPr>
          <w:rFonts w:hint="eastAsia" w:ascii="宋体" w:hAnsi="宋体" w:eastAsia="宋体" w:cs="宋体"/>
          <w:color w:val="auto"/>
          <w:sz w:val="24"/>
          <w:szCs w:val="24"/>
        </w:rPr>
        <w:t>财务审计报告或上年度财务报表</w:t>
      </w:r>
    </w:p>
    <w:p>
      <w:pPr>
        <w:keepNext w:val="0"/>
        <w:keepLines w:val="0"/>
        <w:pageBreakBefore w:val="0"/>
        <w:numPr>
          <w:ilvl w:val="0"/>
          <w:numId w:val="3"/>
        </w:numPr>
        <w:tabs>
          <w:tab w:val="left" w:pos="620"/>
        </w:tabs>
        <w:wordWrap/>
        <w:overflowPunct/>
        <w:topLinePunct w:val="0"/>
        <w:bidi w:val="0"/>
        <w:snapToGrid w:val="0"/>
        <w:spacing w:before="34" w:line="360" w:lineRule="auto"/>
        <w:ind w:left="0" w:firstLine="480" w:firstLineChars="200"/>
        <w:rPr>
          <w:rFonts w:ascii="宋体" w:hAnsi="宋体" w:eastAsia="宋体" w:cs="宋体"/>
          <w:color w:val="auto"/>
          <w:sz w:val="24"/>
          <w:szCs w:val="24"/>
        </w:rPr>
      </w:pPr>
      <w:r>
        <w:rPr>
          <w:rFonts w:hint="eastAsia" w:ascii="宋体" w:hAnsi="宋体" w:eastAsia="宋体" w:cs="宋体"/>
          <w:color w:val="auto"/>
          <w:sz w:val="24"/>
          <w:szCs w:val="24"/>
        </w:rPr>
        <w:t>供货业绩</w:t>
      </w:r>
    </w:p>
    <w:p>
      <w:pPr>
        <w:keepNext w:val="0"/>
        <w:keepLines w:val="0"/>
        <w:pageBreakBefore w:val="0"/>
        <w:tabs>
          <w:tab w:val="left" w:pos="620"/>
        </w:tabs>
        <w:wordWrap/>
        <w:overflowPunct/>
        <w:topLinePunct w:val="0"/>
        <w:bidi w:val="0"/>
        <w:snapToGrid w:val="0"/>
        <w:spacing w:before="34"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3、投标费用：投标人应承担投标过程中所涉及的一切费用，不管投标结果如何，招标人对上述费用不负任何责任。</w:t>
      </w:r>
    </w:p>
    <w:p>
      <w:pPr>
        <w:keepNext w:val="0"/>
        <w:keepLines w:val="0"/>
        <w:pageBreakBefore w:val="0"/>
        <w:wordWrap/>
        <w:overflowPunct/>
        <w:topLinePunct w:val="0"/>
        <w:bidi w:val="0"/>
        <w:snapToGrid w:val="0"/>
        <w:spacing w:before="329" w:line="360" w:lineRule="auto"/>
        <w:ind w:firstLine="560" w:firstLineChars="200"/>
        <w:rPr>
          <w:rFonts w:ascii="黑体" w:hAnsi="黑体" w:eastAsia="黑体" w:cs="黑体"/>
          <w:sz w:val="28"/>
          <w:szCs w:val="28"/>
        </w:rPr>
      </w:pPr>
      <w:r>
        <w:rPr>
          <w:rFonts w:hint="eastAsia" w:ascii="黑体" w:hAnsi="黑体" w:eastAsia="黑体" w:cs="黑体"/>
          <w:sz w:val="28"/>
          <w:szCs w:val="28"/>
        </w:rPr>
        <w:t>（二）投标报价</w:t>
      </w:r>
    </w:p>
    <w:p>
      <w:pPr>
        <w:keepNext w:val="0"/>
        <w:keepLines w:val="0"/>
        <w:pageBreakBefore w:val="0"/>
        <w:wordWrap/>
        <w:overflowPunct/>
        <w:topLinePunct w:val="0"/>
        <w:bidi w:val="0"/>
        <w:snapToGrid w:val="0"/>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1、投标报价要求按招标文件要求报价，并按招标文件中所</w:t>
      </w:r>
      <w:r>
        <w:rPr>
          <w:rFonts w:ascii="宋体" w:hAnsi="宋体" w:eastAsia="宋体" w:cs="宋体"/>
          <w:sz w:val="24"/>
          <w:szCs w:val="24"/>
        </w:rPr>
        <w:t>附《投标函》</w:t>
      </w:r>
      <w:r>
        <w:rPr>
          <w:rFonts w:hint="eastAsia" w:ascii="宋体" w:hAnsi="宋体" w:eastAsia="宋体" w:cs="宋体"/>
          <w:sz w:val="24"/>
          <w:szCs w:val="24"/>
        </w:rPr>
        <w:t>、</w:t>
      </w:r>
      <w:r>
        <w:rPr>
          <w:rFonts w:ascii="宋体" w:hAnsi="宋体" w:eastAsia="宋体" w:cs="宋体"/>
          <w:sz w:val="24"/>
          <w:szCs w:val="24"/>
        </w:rPr>
        <w:t>《投标报价表》格式填写。</w:t>
      </w:r>
    </w:p>
    <w:p>
      <w:pPr>
        <w:keepNext w:val="0"/>
        <w:keepLines w:val="0"/>
        <w:pageBreakBefore w:val="0"/>
        <w:wordWrap/>
        <w:overflowPunct/>
        <w:topLinePunct w:val="0"/>
        <w:bidi w:val="0"/>
        <w:snapToGrid w:val="0"/>
        <w:spacing w:before="228"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所有投标均以人民币报价。</w:t>
      </w:r>
    </w:p>
    <w:p>
      <w:pPr>
        <w:keepNext w:val="0"/>
        <w:keepLines w:val="0"/>
        <w:pageBreakBefore w:val="0"/>
        <w:wordWrap/>
        <w:overflowPunct/>
        <w:topLinePunct w:val="0"/>
        <w:bidi w:val="0"/>
        <w:snapToGrid w:val="0"/>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3、投标人所报单价在本招标文件项下的合同履行期间不能因市场变化因素而变动。</w:t>
      </w:r>
    </w:p>
    <w:p>
      <w:pPr>
        <w:keepNext w:val="0"/>
        <w:keepLines w:val="0"/>
        <w:pageBreakBefore w:val="0"/>
        <w:wordWrap/>
        <w:overflowPunct/>
        <w:topLinePunct w:val="0"/>
        <w:bidi w:val="0"/>
        <w:snapToGrid w:val="0"/>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4、投标人所报的各种价格均为含税到招标人指定地点交货价（包含产品包装、运输、装卸等相关费用）；投标报价以元为单位，精确到小数点后两位数，超出两位按四舍五入计；包装物投标人不回收，费用由投标人负担。</w:t>
      </w:r>
    </w:p>
    <w:p>
      <w:pPr>
        <w:keepNext w:val="0"/>
        <w:keepLines w:val="0"/>
        <w:pageBreakBefore w:val="0"/>
        <w:wordWrap/>
        <w:overflowPunct/>
        <w:topLinePunct w:val="0"/>
        <w:bidi w:val="0"/>
        <w:snapToGrid w:val="0"/>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5、招标人有权重视各投标人全部报价的合理性。所有投标人不能相互串通、哄抬报价，若有发现，招标人有权宣布其投标无效。</w:t>
      </w:r>
    </w:p>
    <w:p>
      <w:pPr>
        <w:keepNext w:val="0"/>
        <w:keepLines w:val="0"/>
        <w:pageBreakBefore w:val="0"/>
        <w:wordWrap/>
        <w:overflowPunct/>
        <w:topLinePunct w:val="0"/>
        <w:bidi w:val="0"/>
        <w:snapToGrid w:val="0"/>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三</w:t>
      </w:r>
      <w:r>
        <w:rPr>
          <w:rFonts w:hint="eastAsia" w:ascii="黑体" w:hAnsi="黑体" w:eastAsia="黑体" w:cs="黑体"/>
          <w:sz w:val="28"/>
          <w:szCs w:val="28"/>
        </w:rPr>
        <w:t>）</w:t>
      </w:r>
      <w:r>
        <w:rPr>
          <w:rFonts w:ascii="黑体" w:hAnsi="黑体" w:eastAsia="黑体" w:cs="黑体"/>
          <w:sz w:val="28"/>
          <w:szCs w:val="28"/>
        </w:rPr>
        <w:t>投标文件</w:t>
      </w:r>
    </w:p>
    <w:p>
      <w:pPr>
        <w:keepNext w:val="0"/>
        <w:keepLines w:val="0"/>
        <w:pageBreakBefore w:val="0"/>
        <w:wordWrap/>
        <w:overflowPunct/>
        <w:topLinePunct w:val="0"/>
        <w:bidi w:val="0"/>
        <w:snapToGrid w:val="0"/>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1、投标人应填写其单位名称全称。</w:t>
      </w:r>
    </w:p>
    <w:p>
      <w:pPr>
        <w:keepNext w:val="0"/>
        <w:keepLines w:val="0"/>
        <w:pageBreakBefore w:val="0"/>
        <w:wordWrap/>
        <w:overflowPunct/>
        <w:topLinePunct w:val="0"/>
        <w:bidi w:val="0"/>
        <w:snapToGrid w:val="0"/>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2、投标文件包括《投标函》、《投标报价表》、《技术协议》、《技术和商务条款响应表》、《投标人产品质量承诺函》、《售后服务承诺》、《投资人的资格申明》、《法定代表人授权书》、《业绩表》、《制造商资质证明条件》、《制造商授权代理商文件》和资格证明文件。资格证明文件包含上述投标资格要求中的所有资料。</w:t>
      </w:r>
    </w:p>
    <w:p>
      <w:pPr>
        <w:keepNext w:val="0"/>
        <w:keepLines w:val="0"/>
        <w:pageBreakBefore w:val="0"/>
        <w:wordWrap/>
        <w:overflowPunct/>
        <w:topLinePunct w:val="0"/>
        <w:bidi w:val="0"/>
        <w:snapToGrid w:val="0"/>
        <w:spacing w:before="226" w:line="360" w:lineRule="auto"/>
        <w:ind w:right="61" w:firstLine="480" w:firstLineChars="200"/>
        <w:rPr>
          <w:rFonts w:ascii="宋体" w:hAnsi="宋体" w:eastAsia="宋体" w:cs="宋体"/>
          <w:sz w:val="24"/>
          <w:szCs w:val="24"/>
        </w:rPr>
      </w:pPr>
      <w:r>
        <w:rPr>
          <w:rFonts w:hint="eastAsia" w:ascii="宋体" w:hAnsi="宋体" w:eastAsia="宋体" w:cs="宋体"/>
          <w:sz w:val="24"/>
          <w:szCs w:val="24"/>
        </w:rPr>
        <w:t>3、《投标函》、《投标报价表》须加盖投标人公章，由其法定代表人或其委托代理人亲笔签字。</w:t>
      </w:r>
    </w:p>
    <w:p>
      <w:pPr>
        <w:keepNext w:val="0"/>
        <w:keepLines w:val="0"/>
        <w:pageBreakBefore w:val="0"/>
        <w:wordWrap/>
        <w:overflowPunct/>
        <w:topLinePunct w:val="0"/>
        <w:bidi w:val="0"/>
        <w:snapToGrid w:val="0"/>
        <w:spacing w:before="226" w:line="360" w:lineRule="auto"/>
        <w:ind w:right="61" w:firstLine="480" w:firstLineChars="200"/>
        <w:rPr>
          <w:rFonts w:ascii="黑体" w:hAnsi="黑体" w:eastAsia="黑体" w:cs="黑体"/>
          <w:sz w:val="28"/>
          <w:szCs w:val="28"/>
        </w:rPr>
      </w:pPr>
      <w:r>
        <w:rPr>
          <w:rFonts w:hint="eastAsia" w:ascii="宋体" w:hAnsi="宋体" w:eastAsia="宋体" w:cs="宋体"/>
          <w:sz w:val="24"/>
          <w:szCs w:val="24"/>
        </w:rPr>
        <w:t>4、自开标之日起60天内，投标文件应保持有效。有效期短于前述规定期限的投标，将被拒绝。</w:t>
      </w:r>
    </w:p>
    <w:p>
      <w:pPr>
        <w:keepNext w:val="0"/>
        <w:keepLines w:val="0"/>
        <w:pageBreakBefore w:val="0"/>
        <w:wordWrap/>
        <w:overflowPunct/>
        <w:topLinePunct w:val="0"/>
        <w:bidi w:val="0"/>
        <w:snapToGrid w:val="0"/>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四</w:t>
      </w:r>
      <w:r>
        <w:rPr>
          <w:rFonts w:hint="eastAsia" w:ascii="黑体" w:hAnsi="黑体" w:eastAsia="黑体" w:cs="黑体"/>
          <w:sz w:val="28"/>
          <w:szCs w:val="28"/>
        </w:rPr>
        <w:t>）</w:t>
      </w:r>
      <w:r>
        <w:rPr>
          <w:rFonts w:ascii="黑体" w:hAnsi="黑体" w:eastAsia="黑体" w:cs="黑体"/>
          <w:sz w:val="28"/>
          <w:szCs w:val="28"/>
        </w:rPr>
        <w:t>开标、评标、定标</w:t>
      </w:r>
    </w:p>
    <w:p>
      <w:pPr>
        <w:keepNext w:val="0"/>
        <w:keepLines w:val="0"/>
        <w:pageBreakBefore w:val="0"/>
        <w:wordWrap/>
        <w:overflowPunct/>
        <w:topLinePunct w:val="0"/>
        <w:bidi w:val="0"/>
        <w:snapToGrid w:val="0"/>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1、开标时，将按照招标人有关招投标规定执行。</w:t>
      </w:r>
    </w:p>
    <w:p>
      <w:pPr>
        <w:keepNext w:val="0"/>
        <w:keepLines w:val="0"/>
        <w:pageBreakBefore w:val="0"/>
        <w:wordWrap/>
        <w:overflowPunct/>
        <w:topLinePunct w:val="0"/>
        <w:bidi w:val="0"/>
        <w:snapToGrid w:val="0"/>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2、开标后由招标人组建的评标委员会进行评标，</w:t>
      </w:r>
      <w:r>
        <w:rPr>
          <w:rFonts w:ascii="宋体" w:hAnsi="宋体" w:eastAsia="宋体" w:cs="宋体"/>
          <w:sz w:val="24"/>
          <w:szCs w:val="24"/>
        </w:rPr>
        <w:t>以经评审的</w:t>
      </w:r>
      <w:r>
        <w:rPr>
          <w:rFonts w:hint="eastAsia" w:ascii="宋体" w:hAnsi="宋体" w:eastAsia="宋体" w:cs="宋体"/>
          <w:sz w:val="24"/>
          <w:szCs w:val="24"/>
        </w:rPr>
        <w:t>综合评分</w:t>
      </w:r>
      <w:r>
        <w:rPr>
          <w:rFonts w:ascii="宋体" w:hAnsi="宋体" w:eastAsia="宋体" w:cs="宋体"/>
          <w:sz w:val="24"/>
          <w:szCs w:val="24"/>
        </w:rPr>
        <w:t>法确定中标人。</w:t>
      </w:r>
    </w:p>
    <w:p>
      <w:pPr>
        <w:keepNext w:val="0"/>
        <w:keepLines w:val="0"/>
        <w:pageBreakBefore w:val="0"/>
        <w:wordWrap/>
        <w:overflowPunct/>
        <w:topLinePunct w:val="0"/>
        <w:bidi w:val="0"/>
        <w:snapToGrid w:val="0"/>
        <w:spacing w:before="225"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招标人不对未中标的投标人作任何解释，不退还投标文件。</w:t>
      </w:r>
    </w:p>
    <w:p>
      <w:pPr>
        <w:keepNext w:val="0"/>
        <w:keepLines w:val="0"/>
        <w:pageBreakBefore w:val="0"/>
        <w:wordWrap/>
        <w:overflowPunct/>
        <w:topLinePunct w:val="0"/>
        <w:bidi w:val="0"/>
        <w:snapToGrid w:val="0"/>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五</w:t>
      </w:r>
      <w:r>
        <w:rPr>
          <w:rFonts w:hint="eastAsia" w:ascii="黑体" w:hAnsi="黑体" w:eastAsia="黑体" w:cs="黑体"/>
          <w:sz w:val="28"/>
          <w:szCs w:val="28"/>
        </w:rPr>
        <w:t>）</w:t>
      </w:r>
      <w:r>
        <w:rPr>
          <w:rFonts w:ascii="黑体" w:hAnsi="黑体" w:eastAsia="黑体" w:cs="黑体"/>
          <w:sz w:val="28"/>
          <w:szCs w:val="28"/>
        </w:rPr>
        <w:t>合同签订</w:t>
      </w:r>
    </w:p>
    <w:p>
      <w:pPr>
        <w:keepNext w:val="0"/>
        <w:keepLines w:val="0"/>
        <w:pageBreakBefore w:val="0"/>
        <w:wordWrap/>
        <w:overflowPunct/>
        <w:topLinePunct w:val="0"/>
        <w:bidi w:val="0"/>
        <w:snapToGrid w:val="0"/>
        <w:spacing w:before="257"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中标人应在接到中标通知书之日起</w:t>
      </w:r>
      <w:r>
        <w:rPr>
          <w:rFonts w:hint="eastAsia" w:ascii="宋体" w:hAnsi="宋体" w:eastAsia="宋体" w:cs="宋体"/>
          <w:sz w:val="24"/>
          <w:szCs w:val="24"/>
          <w:lang w:val="en-US" w:eastAsia="zh-CN"/>
        </w:rPr>
        <w:t>10</w:t>
      </w:r>
      <w:r>
        <w:rPr>
          <w:rFonts w:ascii="宋体" w:hAnsi="宋体" w:eastAsia="宋体" w:cs="宋体"/>
          <w:sz w:val="24"/>
          <w:szCs w:val="24"/>
        </w:rPr>
        <w:t>日内（含节假日）与招标人签订买卖合同，中标人因自身原因不与招标人签订买卖合同的，视为自愿放弃该次中标。</w:t>
      </w:r>
    </w:p>
    <w:p>
      <w:pPr>
        <w:keepNext w:val="0"/>
        <w:keepLines w:val="0"/>
        <w:pageBreakBefore w:val="0"/>
        <w:wordWrap/>
        <w:overflowPunct/>
        <w:topLinePunct w:val="0"/>
        <w:bidi w:val="0"/>
        <w:snapToGrid w:val="0"/>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中标人必须保证中标产品质量的稳定，如果招标人发现产品质量不符合本招标文件要求的标准，或者发生质量下降，招标人有权单方面终止买卖合同。</w:t>
      </w:r>
    </w:p>
    <w:p>
      <w:pPr>
        <w:keepNext w:val="0"/>
        <w:keepLines w:val="0"/>
        <w:pageBreakBefore w:val="0"/>
        <w:wordWrap/>
        <w:overflowPunct/>
        <w:topLinePunct w:val="0"/>
        <w:bidi w:val="0"/>
        <w:snapToGrid w:val="0"/>
        <w:spacing w:before="228"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中标人延误买卖合同约定的产品交付期限，招标人有权追究中标人责任。</w:t>
      </w:r>
    </w:p>
    <w:p>
      <w:pPr>
        <w:keepNext w:val="0"/>
        <w:keepLines w:val="0"/>
        <w:pageBreakBefore w:val="0"/>
        <w:wordWrap/>
        <w:overflowPunct/>
        <w:topLinePunct w:val="0"/>
        <w:bidi w:val="0"/>
        <w:snapToGrid w:val="0"/>
        <w:spacing w:before="226" w:line="360" w:lineRule="auto"/>
        <w:ind w:right="80" w:firstLine="480" w:firstLineChars="200"/>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在买卖合同有效期内，中标人如违反买卖合同的约定，招标人有权单方面终止买卖合同。</w:t>
      </w:r>
    </w:p>
    <w:p>
      <w:pPr>
        <w:keepNext w:val="0"/>
        <w:keepLines w:val="0"/>
        <w:pageBreakBefore w:val="0"/>
        <w:wordWrap/>
        <w:overflowPunct/>
        <w:topLinePunct w:val="0"/>
        <w:bidi w:val="0"/>
        <w:snapToGrid w:val="0"/>
        <w:spacing w:before="229"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六</w:t>
      </w:r>
      <w:r>
        <w:rPr>
          <w:rFonts w:hint="eastAsia" w:ascii="黑体" w:hAnsi="黑体" w:eastAsia="黑体" w:cs="黑体"/>
          <w:sz w:val="28"/>
          <w:szCs w:val="28"/>
        </w:rPr>
        <w:t>）</w:t>
      </w:r>
      <w:r>
        <w:rPr>
          <w:rFonts w:ascii="黑体" w:hAnsi="黑体" w:eastAsia="黑体" w:cs="黑体"/>
          <w:sz w:val="28"/>
          <w:szCs w:val="28"/>
        </w:rPr>
        <w:t>纪律要求</w:t>
      </w:r>
    </w:p>
    <w:p>
      <w:pPr>
        <w:keepNext w:val="0"/>
        <w:keepLines w:val="0"/>
        <w:pageBreakBefore w:val="0"/>
        <w:wordWrap/>
        <w:overflowPunct/>
        <w:topLinePunct w:val="0"/>
        <w:bidi w:val="0"/>
        <w:snapToGrid w:val="0"/>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pPr>
        <w:keepNext w:val="0"/>
        <w:keepLines w:val="0"/>
        <w:pageBreakBefore w:val="0"/>
        <w:wordWrap/>
        <w:overflowPunct/>
        <w:topLinePunct w:val="0"/>
        <w:bidi w:val="0"/>
        <w:snapToGrid w:val="0"/>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评标委员会及其组成人员应严格自律，严格遵守国家法律、法规，并接受监察部门的监督。</w:t>
      </w:r>
    </w:p>
    <w:p>
      <w:pPr>
        <w:keepNext w:val="0"/>
        <w:keepLines w:val="0"/>
        <w:pageBreakBefore w:val="0"/>
        <w:wordWrap/>
        <w:overflowPunct/>
        <w:topLinePunct w:val="0"/>
        <w:bidi w:val="0"/>
        <w:snapToGrid w:val="0"/>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七</w:t>
      </w:r>
      <w:r>
        <w:rPr>
          <w:rFonts w:hint="eastAsia" w:ascii="黑体" w:hAnsi="黑体" w:eastAsia="黑体" w:cs="黑体"/>
          <w:sz w:val="28"/>
          <w:szCs w:val="28"/>
        </w:rPr>
        <w:t>）</w:t>
      </w:r>
      <w:r>
        <w:rPr>
          <w:rFonts w:ascii="黑体" w:hAnsi="黑体" w:eastAsia="黑体" w:cs="黑体"/>
          <w:sz w:val="28"/>
          <w:szCs w:val="28"/>
        </w:rPr>
        <w:t>其他</w:t>
      </w:r>
    </w:p>
    <w:p>
      <w:pPr>
        <w:keepNext w:val="0"/>
        <w:keepLines w:val="0"/>
        <w:pageBreakBefore w:val="0"/>
        <w:wordWrap/>
        <w:overflowPunct/>
        <w:topLinePunct w:val="0"/>
        <w:bidi w:val="0"/>
        <w:snapToGrid w:val="0"/>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中标人若改变原材料配方和生产工艺，需征得招标人同意，并需重新认可。</w:t>
      </w:r>
    </w:p>
    <w:p>
      <w:pPr>
        <w:keepNext w:val="0"/>
        <w:keepLines w:val="0"/>
        <w:pageBreakBefore w:val="0"/>
        <w:wordWrap/>
        <w:overflowPunct/>
        <w:topLinePunct w:val="0"/>
        <w:bidi w:val="0"/>
        <w:snapToGrid w:val="0"/>
        <w:spacing w:before="225"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w:t>
      </w:r>
      <w:r>
        <w:rPr>
          <w:rFonts w:hint="eastAsia" w:ascii="宋体" w:hAnsi="宋体" w:eastAsia="宋体" w:cs="宋体"/>
          <w:sz w:val="24"/>
          <w:szCs w:val="24"/>
        </w:rPr>
        <w:t>。</w:t>
      </w:r>
    </w:p>
    <w:p>
      <w:pPr>
        <w:pStyle w:val="9"/>
        <w:keepNext w:val="0"/>
        <w:keepLines w:val="0"/>
        <w:pageBreakBefore w:val="0"/>
        <w:wordWrap/>
        <w:overflowPunct/>
        <w:topLinePunct w:val="0"/>
        <w:bidi w:val="0"/>
        <w:snapToGrid w:val="0"/>
        <w:spacing w:line="360" w:lineRule="auto"/>
        <w:ind w:firstLine="480"/>
        <w:rPr>
          <w:rFonts w:ascii="宋体" w:hAnsi="宋体" w:eastAsia="宋体" w:cs="宋体"/>
          <w:sz w:val="24"/>
          <w:szCs w:val="24"/>
        </w:rPr>
      </w:pPr>
    </w:p>
    <w:p>
      <w:pPr>
        <w:pStyle w:val="9"/>
        <w:keepNext w:val="0"/>
        <w:keepLines w:val="0"/>
        <w:pageBreakBefore w:val="0"/>
        <w:wordWrap/>
        <w:overflowPunct/>
        <w:topLinePunct w:val="0"/>
        <w:bidi w:val="0"/>
        <w:snapToGrid w:val="0"/>
        <w:spacing w:line="240" w:lineRule="auto"/>
        <w:ind w:firstLine="480"/>
        <w:rPr>
          <w:rFonts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240" w:lineRule="auto"/>
        <w:textAlignment w:val="auto"/>
        <w:rPr>
          <w:rFonts w:ascii="宋体" w:hAnsi="宋体" w:eastAsia="宋体" w:cs="宋体"/>
          <w:b/>
          <w:bCs/>
          <w:sz w:val="36"/>
          <w:szCs w:val="44"/>
        </w:rPr>
      </w:pPr>
      <w:r>
        <w:rPr>
          <w:rFonts w:ascii="宋体" w:hAnsi="宋体" w:eastAsia="宋体" w:cs="宋体"/>
          <w:b/>
          <w:bCs/>
          <w:sz w:val="36"/>
          <w:szCs w:val="44"/>
        </w:rPr>
        <w:br w:type="page"/>
      </w:r>
    </w:p>
    <w:p>
      <w:pPr>
        <w:keepNext w:val="0"/>
        <w:keepLines w:val="0"/>
        <w:pageBreakBefore w:val="0"/>
        <w:widowControl w:val="0"/>
        <w:kinsoku/>
        <w:wordWrap/>
        <w:overflowPunct/>
        <w:topLinePunct w:val="0"/>
        <w:autoSpaceDE/>
        <w:autoSpaceDN/>
        <w:bidi w:val="0"/>
        <w:adjustRightInd/>
        <w:snapToGrid w:val="0"/>
        <w:spacing w:line="240" w:lineRule="auto"/>
        <w:ind w:firstLine="723" w:firstLineChars="200"/>
        <w:jc w:val="center"/>
        <w:textAlignment w:val="auto"/>
        <w:rPr>
          <w:rFonts w:ascii="宋体" w:hAnsi="宋体" w:eastAsia="宋体" w:cs="宋体"/>
          <w:sz w:val="24"/>
          <w:szCs w:val="32"/>
        </w:rPr>
      </w:pPr>
      <w:r>
        <w:rPr>
          <w:rFonts w:hint="eastAsia" w:ascii="宋体" w:hAnsi="宋体" w:eastAsia="宋体" w:cs="宋体"/>
          <w:b/>
          <w:bCs/>
          <w:sz w:val="36"/>
          <w:szCs w:val="44"/>
          <w:lang w:val="en-US" w:eastAsia="zh-CN"/>
        </w:rPr>
        <w:t>三、</w:t>
      </w:r>
      <w:r>
        <w:rPr>
          <w:rFonts w:hint="eastAsia" w:ascii="宋体" w:hAnsi="宋体" w:eastAsia="宋体" w:cs="宋体"/>
          <w:b/>
          <w:bCs/>
          <w:sz w:val="36"/>
          <w:szCs w:val="44"/>
        </w:rPr>
        <w:t>设备</w:t>
      </w:r>
      <w:r>
        <w:rPr>
          <w:rFonts w:hint="eastAsia" w:ascii="宋体" w:hAnsi="宋体" w:eastAsia="宋体" w:cs="宋体"/>
          <w:b/>
          <w:bCs/>
          <w:sz w:val="36"/>
          <w:szCs w:val="44"/>
          <w:lang w:val="en-US" w:eastAsia="zh-CN"/>
        </w:rPr>
        <w:t>最低价</w:t>
      </w:r>
      <w:r>
        <w:rPr>
          <w:rFonts w:hint="eastAsia" w:ascii="宋体" w:hAnsi="宋体" w:eastAsia="宋体" w:cs="宋体"/>
          <w:b/>
          <w:bCs/>
          <w:sz w:val="36"/>
          <w:szCs w:val="44"/>
        </w:rPr>
        <w:t>评标评分标准</w:t>
      </w:r>
    </w:p>
    <w:p>
      <w:pPr>
        <w:keepNext w:val="0"/>
        <w:keepLines w:val="0"/>
        <w:pageBreakBefore w:val="0"/>
        <w:widowControl w:val="0"/>
        <w:kinsoku/>
        <w:wordWrap/>
        <w:overflowPunct/>
        <w:topLinePunct w:val="0"/>
        <w:autoSpaceDE/>
        <w:autoSpaceDN/>
        <w:bidi w:val="0"/>
        <w:adjustRightInd/>
        <w:snapToGrid w:val="0"/>
        <w:spacing w:before="120" w:beforeLines="50" w:line="240" w:lineRule="auto"/>
        <w:ind w:firstLine="482" w:firstLineChars="200"/>
        <w:jc w:val="both"/>
        <w:textAlignment w:val="auto"/>
        <w:rPr>
          <w:rFonts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1</w:t>
      </w:r>
      <w:r>
        <w:rPr>
          <w:rFonts w:ascii="宋体" w:hAnsi="宋体" w:eastAsia="宋体" w:cs="宋体"/>
          <w:b/>
          <w:bCs/>
          <w:sz w:val="24"/>
        </w:rPr>
        <w:t>0</w:t>
      </w:r>
      <w:r>
        <w:rPr>
          <w:rFonts w:hint="eastAsia" w:ascii="宋体" w:hAnsi="宋体" w:eastAsia="宋体" w:cs="宋体"/>
          <w:b/>
          <w:bCs/>
          <w:sz w:val="24"/>
        </w:rPr>
        <w:t>分）</w:t>
      </w:r>
    </w:p>
    <w:tbl>
      <w:tblPr>
        <w:tblStyle w:val="5"/>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pPr>
              <w:keepNext w:val="0"/>
              <w:keepLines w:val="0"/>
              <w:pageBreakBefore w:val="0"/>
              <w:wordWrap/>
              <w:overflowPunct/>
              <w:topLinePunct w:val="0"/>
              <w:bidi w:val="0"/>
              <w:snapToGrid w:val="0"/>
              <w:spacing w:line="24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pPr>
              <w:keepNext w:val="0"/>
              <w:keepLines w:val="0"/>
              <w:pageBreakBefore w:val="0"/>
              <w:wordWrap/>
              <w:overflowPunct/>
              <w:topLinePunct w:val="0"/>
              <w:bidi w:val="0"/>
              <w:snapToGrid w:val="0"/>
              <w:spacing w:line="24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pPr>
              <w:keepNext w:val="0"/>
              <w:keepLines w:val="0"/>
              <w:pageBreakBefore w:val="0"/>
              <w:wordWrap/>
              <w:overflowPunct/>
              <w:topLinePunct w:val="0"/>
              <w:bidi w:val="0"/>
              <w:snapToGrid w:val="0"/>
              <w:spacing w:line="24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pPr>
              <w:keepNext w:val="0"/>
              <w:keepLines w:val="0"/>
              <w:pageBreakBefore w:val="0"/>
              <w:wordWrap/>
              <w:overflowPunct/>
              <w:topLinePunct w:val="0"/>
              <w:bidi w:val="0"/>
              <w:snapToGrid w:val="0"/>
              <w:spacing w:line="24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pPr>
              <w:keepNext w:val="0"/>
              <w:keepLines w:val="0"/>
              <w:pageBreakBefore w:val="0"/>
              <w:wordWrap/>
              <w:overflowPunct/>
              <w:topLinePunct w:val="0"/>
              <w:bidi w:val="0"/>
              <w:snapToGrid w:val="0"/>
              <w:spacing w:line="24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pPr>
              <w:pStyle w:val="2"/>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ascii="宋体" w:hAnsi="宋体" w:eastAsia="宋体" w:cs="宋体"/>
                <w:color w:val="auto"/>
                <w:sz w:val="24"/>
                <w:szCs w:val="24"/>
              </w:rPr>
              <w:t>0</w:t>
            </w:r>
            <w:r>
              <w:rPr>
                <w:rFonts w:hint="eastAsia" w:ascii="宋体" w:hAnsi="宋体" w:eastAsia="宋体" w:cs="宋体"/>
                <w:color w:val="auto"/>
                <w:sz w:val="24"/>
                <w:szCs w:val="24"/>
              </w:rPr>
              <w:t>分</w:t>
            </w:r>
          </w:p>
        </w:tc>
        <w:tc>
          <w:tcPr>
            <w:tcW w:w="5296" w:type="dxa"/>
            <w:tcMar>
              <w:left w:w="103" w:type="dxa"/>
            </w:tcMar>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lang w:val="en-US" w:eastAsia="zh-CN"/>
              </w:rPr>
            </w:pPr>
            <w:r>
              <w:rPr>
                <w:rFonts w:hint="eastAsia" w:ascii="宋体" w:hAnsi="宋体" w:eastAsia="宋体" w:cs="宋体"/>
                <w:color w:val="auto"/>
                <w:kern w:val="0"/>
                <w:sz w:val="24"/>
                <w:szCs w:val="24"/>
                <w:highlight w:val="none"/>
                <w:lang w:val="en-US" w:eastAsia="zh-CN"/>
              </w:rPr>
              <w:t>关键参数：一项不响应扣5分。</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一般参数：一项不响应扣1分。</w:t>
            </w:r>
          </w:p>
        </w:tc>
        <w:tc>
          <w:tcPr>
            <w:tcW w:w="1134" w:type="dxa"/>
            <w:tcMar>
              <w:left w:w="103" w:type="dxa"/>
            </w:tcMar>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eastAsia="宋体" w:cs="宋体"/>
                <w:color w:val="auto"/>
                <w:sz w:val="24"/>
                <w:szCs w:val="24"/>
              </w:rPr>
            </w:pPr>
          </w:p>
        </w:tc>
      </w:tr>
    </w:tbl>
    <w:p>
      <w:pPr>
        <w:keepNext w:val="0"/>
        <w:keepLines w:val="0"/>
        <w:pageBreakBefore w:val="0"/>
        <w:wordWrap/>
        <w:overflowPunct/>
        <w:topLinePunct w:val="0"/>
        <w:bidi w:val="0"/>
        <w:snapToGrid w:val="0"/>
        <w:spacing w:line="240" w:lineRule="auto"/>
        <w:jc w:val="both"/>
        <w:rPr>
          <w:rFonts w:ascii="宋体" w:hAnsi="宋体" w:eastAsia="宋体" w:cs="宋体"/>
          <w:b/>
          <w:bCs/>
          <w:sz w:val="24"/>
        </w:rPr>
      </w:pPr>
    </w:p>
    <w:p>
      <w:pPr>
        <w:keepNext w:val="0"/>
        <w:keepLines w:val="0"/>
        <w:pageBreakBefore w:val="0"/>
        <w:wordWrap/>
        <w:overflowPunct/>
        <w:topLinePunct w:val="0"/>
        <w:bidi w:val="0"/>
        <w:snapToGrid w:val="0"/>
        <w:spacing w:line="240" w:lineRule="auto"/>
        <w:ind w:firstLine="482" w:firstLineChars="200"/>
        <w:jc w:val="both"/>
        <w:rPr>
          <w:rFonts w:ascii="宋体" w:hAnsi="宋体" w:eastAsia="宋体" w:cs="宋体"/>
          <w:b/>
          <w:bCs/>
          <w:sz w:val="24"/>
        </w:rPr>
      </w:pPr>
      <w:r>
        <w:rPr>
          <w:rFonts w:hint="eastAsia" w:ascii="宋体" w:hAnsi="宋体" w:eastAsia="宋体" w:cs="宋体"/>
          <w:b/>
          <w:bCs/>
          <w:sz w:val="24"/>
        </w:rPr>
        <w:t>2、商务部分（分值2</w:t>
      </w:r>
      <w:r>
        <w:rPr>
          <w:rFonts w:ascii="宋体" w:hAnsi="宋体" w:eastAsia="宋体" w:cs="宋体"/>
          <w:b/>
          <w:bCs/>
          <w:sz w:val="24"/>
        </w:rPr>
        <w:t>0</w:t>
      </w:r>
      <w:r>
        <w:rPr>
          <w:rFonts w:hint="eastAsia" w:ascii="宋体" w:hAnsi="宋体" w:eastAsia="宋体" w:cs="宋体"/>
          <w:b/>
          <w:bCs/>
          <w:sz w:val="24"/>
        </w:rPr>
        <w:t>分）</w:t>
      </w:r>
    </w:p>
    <w:tbl>
      <w:tblPr>
        <w:tblStyle w:val="5"/>
        <w:tblW w:w="9180" w:type="dxa"/>
        <w:tblInd w:w="13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10"/>
        <w:gridCol w:w="1180"/>
        <w:gridCol w:w="860"/>
        <w:gridCol w:w="5296"/>
        <w:gridCol w:w="1134"/>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87" w:hRule="atLeast"/>
        </w:trPr>
        <w:tc>
          <w:tcPr>
            <w:tcW w:w="710" w:type="dxa"/>
            <w:tcBorders>
              <w:top w:val="single" w:color="000000" w:sz="4" w:space="0"/>
              <w:left w:val="single" w:color="000000" w:sz="4" w:space="0"/>
              <w:bottom w:val="single" w:color="000000" w:sz="4" w:space="0"/>
            </w:tcBorders>
            <w:tcMar>
              <w:left w:w="103" w:type="dxa"/>
            </w:tcMar>
            <w:vAlign w:val="center"/>
          </w:tcPr>
          <w:p>
            <w:pPr>
              <w:keepNext w:val="0"/>
              <w:keepLines w:val="0"/>
              <w:pageBreakBefore w:val="0"/>
              <w:wordWrap/>
              <w:overflowPunct/>
              <w:topLinePunct w:val="0"/>
              <w:bidi w:val="0"/>
              <w:snapToGrid w:val="0"/>
              <w:spacing w:line="24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Borders>
              <w:top w:val="single" w:color="000000" w:sz="4" w:space="0"/>
              <w:left w:val="single" w:color="000000" w:sz="4" w:space="0"/>
              <w:bottom w:val="single" w:color="000000" w:sz="4" w:space="0"/>
            </w:tcBorders>
            <w:tcMar>
              <w:left w:w="103" w:type="dxa"/>
            </w:tcMar>
            <w:vAlign w:val="center"/>
          </w:tcPr>
          <w:p>
            <w:pPr>
              <w:keepNext w:val="0"/>
              <w:keepLines w:val="0"/>
              <w:pageBreakBefore w:val="0"/>
              <w:wordWrap/>
              <w:overflowPunct/>
              <w:topLinePunct w:val="0"/>
              <w:bidi w:val="0"/>
              <w:snapToGrid w:val="0"/>
              <w:spacing w:line="24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Borders>
              <w:top w:val="single" w:color="000000" w:sz="4" w:space="0"/>
              <w:left w:val="single" w:color="000000" w:sz="4" w:space="0"/>
              <w:bottom w:val="single" w:color="000000" w:sz="4" w:space="0"/>
            </w:tcBorders>
            <w:tcMar>
              <w:left w:w="103" w:type="dxa"/>
            </w:tcMar>
            <w:vAlign w:val="center"/>
          </w:tcPr>
          <w:p>
            <w:pPr>
              <w:keepNext w:val="0"/>
              <w:keepLines w:val="0"/>
              <w:pageBreakBefore w:val="0"/>
              <w:wordWrap/>
              <w:overflowPunct/>
              <w:topLinePunct w:val="0"/>
              <w:bidi w:val="0"/>
              <w:snapToGrid w:val="0"/>
              <w:spacing w:line="24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pPr>
              <w:keepNext w:val="0"/>
              <w:keepLines w:val="0"/>
              <w:pageBreakBefore w:val="0"/>
              <w:wordWrap/>
              <w:overflowPunct/>
              <w:topLinePunct w:val="0"/>
              <w:bidi w:val="0"/>
              <w:snapToGrid w:val="0"/>
              <w:spacing w:line="24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keepNext w:val="0"/>
              <w:keepLines w:val="0"/>
              <w:pageBreakBefore w:val="0"/>
              <w:wordWrap/>
              <w:overflowPunct/>
              <w:topLinePunct w:val="0"/>
              <w:bidi w:val="0"/>
              <w:snapToGrid w:val="0"/>
              <w:spacing w:line="24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865" w:hRule="atLeast"/>
        </w:trPr>
        <w:tc>
          <w:tcPr>
            <w:tcW w:w="710" w:type="dxa"/>
            <w:vMerge w:val="restart"/>
            <w:tcBorders>
              <w:top w:val="single" w:color="000000" w:sz="4" w:space="0"/>
              <w:left w:val="single" w:color="000000" w:sz="4" w:space="0"/>
            </w:tcBorders>
            <w:tcMar>
              <w:left w:w="103" w:type="dxa"/>
            </w:tcMar>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w:t>
            </w:r>
          </w:p>
        </w:tc>
        <w:tc>
          <w:tcPr>
            <w:tcW w:w="1180" w:type="dxa"/>
            <w:vMerge w:val="restart"/>
            <w:tcBorders>
              <w:top w:val="single" w:color="000000" w:sz="4" w:space="0"/>
              <w:left w:val="single" w:color="000000" w:sz="4" w:space="0"/>
            </w:tcBorders>
            <w:tcMar>
              <w:left w:w="103" w:type="dxa"/>
            </w:tcMar>
            <w:vAlign w:val="center"/>
          </w:tcPr>
          <w:p>
            <w:pPr>
              <w:pStyle w:val="2"/>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eastAsia="宋体" w:cs="宋体"/>
                <w:color w:val="auto"/>
                <w:szCs w:val="24"/>
                <w:lang w:val="en-US"/>
              </w:rPr>
            </w:pPr>
            <w:r>
              <w:rPr>
                <w:rFonts w:hint="eastAsia" w:ascii="宋体" w:hAnsi="宋体" w:eastAsia="宋体" w:cs="宋体"/>
                <w:color w:val="auto"/>
                <w:szCs w:val="24"/>
                <w:lang w:val="en-US"/>
              </w:rPr>
              <w:t>企业</w:t>
            </w:r>
            <w:r>
              <w:rPr>
                <w:rFonts w:hint="eastAsia" w:ascii="宋体" w:hAnsi="宋体" w:eastAsia="宋体" w:cs="宋体"/>
                <w:color w:val="auto"/>
                <w:szCs w:val="24"/>
              </w:rPr>
              <w:t>资质</w:t>
            </w:r>
          </w:p>
        </w:tc>
        <w:tc>
          <w:tcPr>
            <w:tcW w:w="860" w:type="dxa"/>
            <w:tcBorders>
              <w:top w:val="single" w:color="000000" w:sz="4" w:space="0"/>
              <w:left w:val="single" w:color="000000" w:sz="4" w:space="0"/>
              <w:bottom w:val="single" w:color="000000" w:sz="4" w:space="0"/>
            </w:tcBorders>
            <w:tcMar>
              <w:left w:w="103" w:type="dxa"/>
            </w:tcMar>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eastAsia="宋体" w:cs="宋体"/>
                <w:color w:val="auto"/>
                <w:sz w:val="24"/>
                <w:szCs w:val="24"/>
              </w:rPr>
            </w:pPr>
            <w:r>
              <w:rPr>
                <w:rFonts w:ascii="宋体" w:hAnsi="宋体" w:eastAsia="宋体" w:cs="宋体"/>
                <w:color w:val="auto"/>
                <w:sz w:val="24"/>
                <w:szCs w:val="24"/>
              </w:rPr>
              <w:t>2</w:t>
            </w:r>
            <w:r>
              <w:rPr>
                <w:rFonts w:hint="eastAsia" w:ascii="宋体" w:hAnsi="宋体" w:eastAsia="宋体" w:cs="宋体"/>
                <w:color w:val="auto"/>
                <w:sz w:val="24"/>
                <w:szCs w:val="24"/>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注册资本≥400万元</w:t>
            </w:r>
            <w:r>
              <w:rPr>
                <w:rFonts w:ascii="宋体" w:hAnsi="宋体" w:eastAsia="宋体" w:cs="宋体"/>
                <w:color w:val="auto"/>
                <w:sz w:val="24"/>
                <w:szCs w:val="24"/>
              </w:rPr>
              <w:t>1</w:t>
            </w:r>
            <w:r>
              <w:rPr>
                <w:rFonts w:hint="eastAsia" w:ascii="宋体" w:hAnsi="宋体" w:eastAsia="宋体" w:cs="宋体"/>
                <w:color w:val="auto"/>
                <w:sz w:val="24"/>
                <w:szCs w:val="24"/>
              </w:rPr>
              <w:t>分，每高于100万元加</w:t>
            </w:r>
            <w:r>
              <w:rPr>
                <w:rFonts w:ascii="宋体" w:hAnsi="宋体" w:eastAsia="宋体" w:cs="宋体"/>
                <w:color w:val="auto"/>
                <w:sz w:val="24"/>
                <w:szCs w:val="24"/>
              </w:rPr>
              <w:t>0.5</w:t>
            </w:r>
            <w:r>
              <w:rPr>
                <w:rFonts w:hint="eastAsia" w:ascii="宋体" w:hAnsi="宋体" w:eastAsia="宋体" w:cs="宋体"/>
                <w:color w:val="auto"/>
                <w:sz w:val="24"/>
                <w:szCs w:val="24"/>
              </w:rPr>
              <w:t>分，本小项最高得</w:t>
            </w:r>
            <w:r>
              <w:rPr>
                <w:rFonts w:ascii="宋体" w:hAnsi="宋体" w:eastAsia="宋体" w:cs="宋体"/>
                <w:color w:val="auto"/>
                <w:sz w:val="24"/>
                <w:szCs w:val="24"/>
              </w:rPr>
              <w:t>2</w:t>
            </w:r>
            <w:r>
              <w:rPr>
                <w:rFonts w:hint="eastAsia" w:ascii="宋体" w:hAnsi="宋体" w:eastAsia="宋体" w:cs="宋体"/>
                <w:color w:val="auto"/>
                <w:sz w:val="24"/>
                <w:szCs w:val="24"/>
              </w:rPr>
              <w:t>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605" w:hRule="atLeast"/>
        </w:trPr>
        <w:tc>
          <w:tcPr>
            <w:tcW w:w="710" w:type="dxa"/>
            <w:vMerge w:val="continue"/>
            <w:tcBorders>
              <w:left w:val="single" w:color="000000" w:sz="4" w:space="0"/>
              <w:bottom w:val="single" w:color="000000" w:sz="4" w:space="0"/>
            </w:tcBorders>
            <w:tcMar>
              <w:left w:w="103" w:type="dxa"/>
            </w:tcMar>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eastAsia="宋体" w:cs="宋体"/>
                <w:color w:val="auto"/>
                <w:sz w:val="24"/>
                <w:szCs w:val="24"/>
              </w:rPr>
            </w:pPr>
          </w:p>
        </w:tc>
        <w:tc>
          <w:tcPr>
            <w:tcW w:w="1180" w:type="dxa"/>
            <w:vMerge w:val="continue"/>
            <w:tcBorders>
              <w:left w:val="single" w:color="000000" w:sz="4" w:space="0"/>
            </w:tcBorders>
            <w:tcMar>
              <w:left w:w="103" w:type="dxa"/>
            </w:tcMar>
            <w:vAlign w:val="center"/>
          </w:tcPr>
          <w:p>
            <w:pPr>
              <w:pStyle w:val="2"/>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eastAsia="宋体" w:cs="宋体"/>
                <w:color w:val="auto"/>
                <w:szCs w:val="24"/>
                <w:lang w:val="en-US"/>
              </w:rPr>
            </w:pPr>
          </w:p>
        </w:tc>
        <w:tc>
          <w:tcPr>
            <w:tcW w:w="860" w:type="dxa"/>
            <w:tcBorders>
              <w:top w:val="single" w:color="000000" w:sz="4" w:space="0"/>
              <w:left w:val="single" w:color="000000" w:sz="4" w:space="0"/>
              <w:bottom w:val="single" w:color="000000" w:sz="4" w:space="0"/>
            </w:tcBorders>
            <w:tcMar>
              <w:left w:w="103" w:type="dxa"/>
            </w:tcMar>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eastAsia="宋体" w:cs="宋体"/>
                <w:color w:val="auto"/>
                <w:sz w:val="24"/>
                <w:szCs w:val="24"/>
              </w:rPr>
            </w:pPr>
            <w:r>
              <w:rPr>
                <w:rFonts w:ascii="宋体" w:hAnsi="宋体" w:eastAsia="宋体" w:cs="宋体"/>
                <w:color w:val="auto"/>
                <w:sz w:val="24"/>
                <w:szCs w:val="24"/>
              </w:rPr>
              <w:t>2</w:t>
            </w:r>
            <w:r>
              <w:rPr>
                <w:rFonts w:hint="eastAsia" w:ascii="宋体" w:hAnsi="宋体" w:eastAsia="宋体" w:cs="宋体"/>
                <w:color w:val="auto"/>
                <w:sz w:val="24"/>
                <w:szCs w:val="24"/>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相关体系认证（质量、环境、职业健康安全、其他每项</w:t>
            </w:r>
            <w:r>
              <w:rPr>
                <w:rFonts w:ascii="宋体" w:hAnsi="宋体" w:eastAsia="宋体" w:cs="宋体"/>
                <w:color w:val="auto"/>
                <w:sz w:val="24"/>
                <w:szCs w:val="24"/>
              </w:rPr>
              <w:t>0.5</w:t>
            </w:r>
            <w:r>
              <w:rPr>
                <w:rFonts w:hint="eastAsia" w:ascii="宋体" w:hAnsi="宋体" w:eastAsia="宋体" w:cs="宋体"/>
                <w:color w:val="auto"/>
                <w:sz w:val="24"/>
                <w:szCs w:val="24"/>
              </w:rPr>
              <w:t>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093" w:hRule="atLeast"/>
        </w:trPr>
        <w:tc>
          <w:tcPr>
            <w:tcW w:w="710" w:type="dxa"/>
            <w:tcBorders>
              <w:top w:val="single" w:color="000000" w:sz="4" w:space="0"/>
              <w:left w:val="single" w:color="000000" w:sz="4" w:space="0"/>
              <w:bottom w:val="single" w:color="000000" w:sz="4" w:space="0"/>
            </w:tcBorders>
            <w:tcMar>
              <w:left w:w="103" w:type="dxa"/>
            </w:tcMar>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w:t>
            </w:r>
          </w:p>
        </w:tc>
        <w:tc>
          <w:tcPr>
            <w:tcW w:w="1180" w:type="dxa"/>
            <w:tcBorders>
              <w:left w:val="single" w:color="000000" w:sz="4" w:space="0"/>
            </w:tcBorders>
            <w:tcMar>
              <w:left w:w="103" w:type="dxa"/>
            </w:tcMar>
            <w:vAlign w:val="center"/>
          </w:tcPr>
          <w:p>
            <w:pPr>
              <w:pStyle w:val="2"/>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eastAsia="宋体" w:cs="宋体"/>
                <w:color w:val="auto"/>
                <w:szCs w:val="24"/>
                <w:lang w:val="en-US"/>
              </w:rPr>
            </w:pPr>
            <w:r>
              <w:rPr>
                <w:rFonts w:hint="eastAsia" w:ascii="宋体" w:hAnsi="宋体" w:eastAsia="宋体" w:cs="宋体"/>
                <w:color w:val="auto"/>
                <w:szCs w:val="24"/>
              </w:rPr>
              <w:t>类似</w:t>
            </w:r>
            <w:r>
              <w:rPr>
                <w:rFonts w:hint="eastAsia" w:ascii="宋体" w:hAnsi="宋体" w:eastAsia="宋体" w:cs="宋体"/>
                <w:color w:val="auto"/>
                <w:szCs w:val="24"/>
                <w:lang w:val="en-US"/>
              </w:rPr>
              <w:t>业务</w:t>
            </w:r>
            <w:r>
              <w:rPr>
                <w:rFonts w:hint="eastAsia" w:ascii="宋体" w:hAnsi="宋体" w:eastAsia="宋体" w:cs="宋体"/>
                <w:color w:val="auto"/>
                <w:szCs w:val="24"/>
              </w:rPr>
              <w:t>业绩</w:t>
            </w:r>
          </w:p>
        </w:tc>
        <w:tc>
          <w:tcPr>
            <w:tcW w:w="860" w:type="dxa"/>
            <w:tcBorders>
              <w:top w:val="single" w:color="000000" w:sz="4" w:space="0"/>
              <w:left w:val="single" w:color="000000" w:sz="4" w:space="0"/>
              <w:bottom w:val="single" w:color="000000" w:sz="4" w:space="0"/>
            </w:tcBorders>
            <w:tcMar>
              <w:left w:w="103" w:type="dxa"/>
            </w:tcMar>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eastAsia="宋体" w:cs="宋体"/>
                <w:color w:val="auto"/>
                <w:sz w:val="24"/>
                <w:szCs w:val="24"/>
              </w:rPr>
            </w:pPr>
            <w:r>
              <w:rPr>
                <w:rFonts w:ascii="宋体" w:hAnsi="宋体" w:eastAsia="宋体" w:cs="宋体"/>
                <w:color w:val="auto"/>
                <w:sz w:val="24"/>
                <w:szCs w:val="24"/>
              </w:rPr>
              <w:t>8</w:t>
            </w:r>
            <w:r>
              <w:rPr>
                <w:rFonts w:hint="eastAsia" w:ascii="宋体" w:hAnsi="宋体" w:eastAsia="宋体" w:cs="宋体"/>
                <w:color w:val="auto"/>
                <w:sz w:val="24"/>
                <w:szCs w:val="24"/>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pPr>
              <w:pStyle w:val="10"/>
              <w:keepNext w:val="0"/>
              <w:keepLines w:val="0"/>
              <w:pageBreakBefore w:val="0"/>
              <w:widowControl w:val="0"/>
              <w:kinsoku/>
              <w:wordWrap/>
              <w:overflowPunct/>
              <w:topLinePunct w:val="0"/>
              <w:autoSpaceDE/>
              <w:autoSpaceDN/>
              <w:bidi w:val="0"/>
              <w:adjustRightInd/>
              <w:snapToGrid w:val="0"/>
              <w:spacing w:line="24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投标人近三年来承接过合同金额</w:t>
            </w:r>
            <w:r>
              <w:rPr>
                <w:rFonts w:hint="eastAsia" w:ascii="宋体" w:hAnsi="宋体" w:eastAsia="宋体" w:cs="宋体"/>
                <w:color w:val="auto"/>
                <w:sz w:val="24"/>
                <w:szCs w:val="24"/>
                <w:lang w:val="en-US" w:eastAsia="zh-CN"/>
              </w:rPr>
              <w:t>150</w:t>
            </w:r>
            <w:r>
              <w:rPr>
                <w:rFonts w:hint="eastAsia" w:ascii="宋体" w:hAnsi="宋体" w:eastAsia="宋体" w:cs="宋体"/>
                <w:color w:val="auto"/>
                <w:sz w:val="24"/>
                <w:szCs w:val="24"/>
              </w:rPr>
              <w:t>万元及以上类似业绩且验收合格的，提供一项目业绩的得</w:t>
            </w:r>
            <w:r>
              <w:rPr>
                <w:rFonts w:ascii="宋体" w:hAnsi="宋体" w:eastAsia="宋体" w:cs="宋体"/>
                <w:color w:val="auto"/>
                <w:sz w:val="24"/>
                <w:szCs w:val="24"/>
              </w:rPr>
              <w:t>2</w:t>
            </w:r>
            <w:r>
              <w:rPr>
                <w:rFonts w:hint="eastAsia" w:ascii="宋体" w:hAnsi="宋体" w:eastAsia="宋体" w:cs="宋体"/>
                <w:color w:val="auto"/>
                <w:sz w:val="24"/>
                <w:szCs w:val="24"/>
              </w:rPr>
              <w:t>分（未能提供验收证明的得</w:t>
            </w:r>
            <w:r>
              <w:rPr>
                <w:rFonts w:ascii="宋体" w:hAnsi="宋体" w:eastAsia="宋体" w:cs="宋体"/>
                <w:color w:val="auto"/>
                <w:sz w:val="24"/>
                <w:szCs w:val="24"/>
              </w:rPr>
              <w:t>1</w:t>
            </w:r>
            <w:r>
              <w:rPr>
                <w:rFonts w:hint="eastAsia" w:ascii="宋体" w:hAnsi="宋体" w:eastAsia="宋体" w:cs="宋体"/>
                <w:color w:val="auto"/>
                <w:sz w:val="24"/>
                <w:szCs w:val="24"/>
              </w:rPr>
              <w:t>分），本小项最高得</w:t>
            </w:r>
            <w:r>
              <w:rPr>
                <w:rFonts w:ascii="宋体" w:hAnsi="宋体" w:eastAsia="宋体" w:cs="宋体"/>
                <w:color w:val="auto"/>
                <w:sz w:val="24"/>
                <w:szCs w:val="24"/>
              </w:rPr>
              <w:t>8</w:t>
            </w:r>
            <w:r>
              <w:rPr>
                <w:rFonts w:hint="eastAsia" w:ascii="宋体" w:hAnsi="宋体" w:eastAsia="宋体" w:cs="宋体"/>
                <w:color w:val="auto"/>
                <w:sz w:val="24"/>
                <w:szCs w:val="24"/>
              </w:rPr>
              <w:t>分。</w:t>
            </w:r>
          </w:p>
          <w:p>
            <w:pPr>
              <w:keepNext w:val="0"/>
              <w:keepLines w:val="0"/>
              <w:pageBreakBefore w:val="0"/>
              <w:kinsoku/>
              <w:wordWrap/>
              <w:overflowPunct/>
              <w:topLinePunct w:val="0"/>
              <w:autoSpaceDE/>
              <w:autoSpaceDN/>
              <w:bidi w:val="0"/>
              <w:adjustRightInd/>
              <w:snapToGrid w:val="0"/>
              <w:spacing w:line="24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投标人应当提供</w:t>
            </w:r>
            <w:r>
              <w:rPr>
                <w:rFonts w:hint="eastAsia" w:ascii="宋体" w:hAnsi="宋体" w:eastAsia="宋体" w:cs="宋体"/>
                <w:color w:val="auto"/>
                <w:sz w:val="24"/>
                <w:szCs w:val="24"/>
                <w:lang w:val="en-US" w:eastAsia="zh-CN"/>
              </w:rPr>
              <w:t>销售</w:t>
            </w:r>
            <w:r>
              <w:rPr>
                <w:rFonts w:hint="eastAsia" w:ascii="宋体" w:hAnsi="宋体" w:eastAsia="宋体" w:cs="宋体"/>
                <w:color w:val="auto"/>
                <w:sz w:val="24"/>
                <w:szCs w:val="24"/>
              </w:rPr>
              <w:t>合同</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验收证明复印件（须加盖验收方公章）等证明材料。</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tcBorders>
            <w:tcMar>
              <w:left w:w="103" w:type="dxa"/>
            </w:tcMar>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1180" w:type="dxa"/>
            <w:tcBorders>
              <w:left w:val="single" w:color="000000" w:sz="4" w:space="0"/>
            </w:tcBorders>
            <w:tcMar>
              <w:left w:w="103" w:type="dxa"/>
            </w:tcMar>
            <w:vAlign w:val="center"/>
          </w:tcPr>
          <w:p>
            <w:pPr>
              <w:pStyle w:val="2"/>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eastAsia="宋体" w:cs="宋体"/>
                <w:color w:val="auto"/>
                <w:szCs w:val="24"/>
              </w:rPr>
            </w:pPr>
            <w:r>
              <w:rPr>
                <w:rFonts w:hint="eastAsia" w:ascii="宋体" w:hAnsi="宋体" w:eastAsia="宋体" w:cs="宋体"/>
                <w:color w:val="auto"/>
                <w:szCs w:val="24"/>
                <w:lang w:val="en-US"/>
              </w:rPr>
              <w:t>付款方式</w:t>
            </w:r>
          </w:p>
        </w:tc>
        <w:tc>
          <w:tcPr>
            <w:tcW w:w="860" w:type="dxa"/>
            <w:tcBorders>
              <w:top w:val="single" w:color="000000" w:sz="4" w:space="0"/>
              <w:left w:val="single" w:color="000000" w:sz="4" w:space="0"/>
              <w:bottom w:val="single" w:color="000000" w:sz="4" w:space="0"/>
            </w:tcBorders>
            <w:tcMar>
              <w:left w:w="103" w:type="dxa"/>
            </w:tcMar>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pPr>
              <w:keepNext w:val="0"/>
              <w:keepLines w:val="0"/>
              <w:pageBreakBefore w:val="0"/>
              <w:kinsoku/>
              <w:wordWrap/>
              <w:overflowPunct/>
              <w:topLinePunct w:val="0"/>
              <w:autoSpaceDE/>
              <w:autoSpaceDN/>
              <w:bidi w:val="0"/>
              <w:adjustRightInd/>
              <w:snapToGrid w:val="0"/>
              <w:spacing w:line="240" w:lineRule="auto"/>
              <w:ind w:firstLine="480" w:firstLineChars="20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不响应扣</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tcBorders>
            <w:tcMar>
              <w:left w:w="103" w:type="dxa"/>
            </w:tcMar>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1180" w:type="dxa"/>
            <w:tcBorders>
              <w:left w:val="single" w:color="000000" w:sz="4" w:space="0"/>
            </w:tcBorders>
            <w:tcMar>
              <w:left w:w="103" w:type="dxa"/>
            </w:tcMar>
            <w:vAlign w:val="center"/>
          </w:tcPr>
          <w:p>
            <w:pPr>
              <w:pStyle w:val="2"/>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eastAsia="宋体" w:cs="宋体"/>
                <w:color w:val="auto"/>
                <w:szCs w:val="24"/>
                <w:lang w:val="en-US"/>
              </w:rPr>
            </w:pPr>
            <w:r>
              <w:rPr>
                <w:rFonts w:hint="eastAsia" w:ascii="宋体" w:hAnsi="宋体" w:eastAsia="宋体" w:cs="宋体"/>
                <w:color w:val="auto"/>
                <w:szCs w:val="24"/>
                <w:lang w:val="en-US"/>
              </w:rPr>
              <w:t>交货期</w:t>
            </w:r>
          </w:p>
        </w:tc>
        <w:tc>
          <w:tcPr>
            <w:tcW w:w="860" w:type="dxa"/>
            <w:tcBorders>
              <w:top w:val="single" w:color="000000" w:sz="4" w:space="0"/>
              <w:left w:val="single" w:color="000000" w:sz="4" w:space="0"/>
              <w:bottom w:val="single" w:color="000000" w:sz="4" w:space="0"/>
            </w:tcBorders>
            <w:tcMar>
              <w:left w:w="103" w:type="dxa"/>
            </w:tcMar>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pPr>
              <w:keepNext w:val="0"/>
              <w:keepLines w:val="0"/>
              <w:pageBreakBefore w:val="0"/>
              <w:wordWrap/>
              <w:overflowPunct/>
              <w:topLinePunct w:val="0"/>
              <w:bidi w:val="0"/>
              <w:snapToGrid w:val="0"/>
              <w:spacing w:line="24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邀标文件中规定的交货期为</w:t>
            </w:r>
            <w:r>
              <w:rPr>
                <w:rFonts w:hint="eastAsia" w:ascii="宋体" w:hAnsi="宋体" w:eastAsia="宋体" w:cs="宋体"/>
                <w:color w:val="auto"/>
                <w:sz w:val="24"/>
                <w:szCs w:val="24"/>
                <w:lang w:val="en-US" w:eastAsia="zh-CN"/>
              </w:rPr>
              <w:t>60天</w:t>
            </w:r>
            <w:r>
              <w:rPr>
                <w:rFonts w:hint="eastAsia" w:ascii="宋体" w:hAnsi="宋体" w:eastAsia="宋体" w:cs="宋体"/>
                <w:color w:val="auto"/>
                <w:sz w:val="24"/>
                <w:szCs w:val="24"/>
              </w:rPr>
              <w:t>，基础分为1分，每提前</w:t>
            </w:r>
            <w:r>
              <w:rPr>
                <w:rFonts w:hint="eastAsia" w:ascii="宋体" w:hAnsi="宋体" w:eastAsia="宋体" w:cs="宋体"/>
                <w:color w:val="auto"/>
                <w:sz w:val="24"/>
                <w:szCs w:val="24"/>
                <w:lang w:val="en-US" w:eastAsia="zh-CN"/>
              </w:rPr>
              <w:t>10天</w:t>
            </w:r>
            <w:r>
              <w:rPr>
                <w:rFonts w:hint="eastAsia" w:ascii="宋体" w:hAnsi="宋体" w:eastAsia="宋体" w:cs="宋体"/>
                <w:color w:val="auto"/>
                <w:sz w:val="24"/>
                <w:szCs w:val="24"/>
              </w:rPr>
              <w:t>加1分，每超过</w:t>
            </w:r>
            <w:r>
              <w:rPr>
                <w:rFonts w:hint="eastAsia" w:ascii="宋体" w:hAnsi="宋体" w:eastAsia="宋体" w:cs="宋体"/>
                <w:color w:val="auto"/>
                <w:sz w:val="24"/>
                <w:szCs w:val="24"/>
                <w:lang w:val="en-US" w:eastAsia="zh-CN"/>
              </w:rPr>
              <w:t>10天</w:t>
            </w:r>
            <w:r>
              <w:rPr>
                <w:rFonts w:hint="eastAsia" w:ascii="宋体" w:hAnsi="宋体" w:eastAsia="宋体" w:cs="宋体"/>
                <w:color w:val="auto"/>
                <w:sz w:val="24"/>
                <w:szCs w:val="24"/>
              </w:rPr>
              <w:t>扣1分，上限为3分。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tcBorders>
            <w:tcMar>
              <w:left w:w="103" w:type="dxa"/>
            </w:tcMar>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1180" w:type="dxa"/>
            <w:tcBorders>
              <w:left w:val="single" w:color="000000" w:sz="4" w:space="0"/>
              <w:bottom w:val="single" w:color="000000" w:sz="4" w:space="0"/>
            </w:tcBorders>
            <w:tcMar>
              <w:left w:w="103" w:type="dxa"/>
            </w:tcMar>
            <w:vAlign w:val="center"/>
          </w:tcPr>
          <w:p>
            <w:pPr>
              <w:pStyle w:val="2"/>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eastAsia="宋体" w:cs="宋体"/>
                <w:color w:val="auto"/>
                <w:szCs w:val="24"/>
                <w:lang w:val="en-US"/>
              </w:rPr>
            </w:pPr>
            <w:r>
              <w:rPr>
                <w:rFonts w:hint="eastAsia" w:ascii="宋体" w:hAnsi="宋体" w:eastAsia="宋体" w:cs="宋体"/>
                <w:color w:val="auto"/>
                <w:szCs w:val="24"/>
                <w:lang w:val="en-US"/>
              </w:rPr>
              <w:t>售后服务</w:t>
            </w:r>
          </w:p>
        </w:tc>
        <w:tc>
          <w:tcPr>
            <w:tcW w:w="860" w:type="dxa"/>
            <w:tcBorders>
              <w:top w:val="single" w:color="000000" w:sz="4" w:space="0"/>
              <w:left w:val="single" w:color="000000" w:sz="4" w:space="0"/>
              <w:bottom w:val="single" w:color="000000" w:sz="4" w:space="0"/>
            </w:tcBorders>
            <w:tcMar>
              <w:left w:w="103" w:type="dxa"/>
            </w:tcMar>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pPr>
              <w:keepNext w:val="0"/>
              <w:keepLines w:val="0"/>
              <w:pageBreakBefore w:val="0"/>
              <w:kinsoku/>
              <w:wordWrap/>
              <w:overflowPunct/>
              <w:topLinePunct w:val="0"/>
              <w:autoSpaceDE/>
              <w:autoSpaceDN/>
              <w:bidi w:val="0"/>
              <w:adjustRightInd/>
              <w:snapToGrid w:val="0"/>
              <w:spacing w:line="24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投标人须对所售出的产品实行三包:即产品在正常使用情况下发生质量问题时，投标人应按使用方的要求，负责对产品实行包修、包换、包退。2、投标人在质保期内应负责硬件及软件产品的日常维护。（每项1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eastAsia="宋体" w:cs="宋体"/>
                <w:color w:val="auto"/>
                <w:sz w:val="24"/>
                <w:szCs w:val="24"/>
              </w:rPr>
            </w:pPr>
          </w:p>
        </w:tc>
      </w:tr>
    </w:tbl>
    <w:p>
      <w:pPr>
        <w:pStyle w:val="9"/>
        <w:keepNext w:val="0"/>
        <w:keepLines w:val="0"/>
        <w:pageBreakBefore w:val="0"/>
        <w:wordWrap/>
        <w:overflowPunct/>
        <w:topLinePunct w:val="0"/>
        <w:bidi w:val="0"/>
        <w:snapToGrid w:val="0"/>
        <w:spacing w:line="240" w:lineRule="auto"/>
      </w:pPr>
    </w:p>
    <w:p>
      <w:pPr>
        <w:keepNext w:val="0"/>
        <w:keepLines w:val="0"/>
        <w:pageBreakBefore w:val="0"/>
        <w:wordWrap/>
        <w:overflowPunct/>
        <w:topLinePunct w:val="0"/>
        <w:bidi w:val="0"/>
        <w:snapToGrid w:val="0"/>
        <w:spacing w:line="240" w:lineRule="auto"/>
        <w:ind w:firstLine="482" w:firstLineChars="200"/>
        <w:jc w:val="both"/>
        <w:rPr>
          <w:rFonts w:ascii="宋体" w:hAnsi="宋体" w:eastAsia="宋体" w:cs="宋体"/>
          <w:b/>
          <w:bCs/>
          <w:sz w:val="24"/>
        </w:rPr>
      </w:pPr>
      <w:r>
        <w:rPr>
          <w:rFonts w:hint="eastAsia" w:ascii="宋体" w:hAnsi="宋体" w:eastAsia="宋体" w:cs="宋体"/>
          <w:b/>
          <w:bCs/>
          <w:sz w:val="24"/>
        </w:rPr>
        <w:t>3、价格部分（分值</w:t>
      </w:r>
      <w:r>
        <w:rPr>
          <w:rFonts w:hint="eastAsia" w:ascii="宋体" w:hAnsi="宋体" w:eastAsia="宋体" w:cs="宋体"/>
          <w:b/>
          <w:bCs/>
          <w:sz w:val="24"/>
          <w:lang w:val="en-US" w:eastAsia="zh-CN"/>
        </w:rPr>
        <w:t>70</w:t>
      </w:r>
      <w:r>
        <w:rPr>
          <w:rFonts w:hint="eastAsia" w:ascii="宋体" w:hAnsi="宋体" w:eastAsia="宋体" w:cs="宋体"/>
          <w:b/>
          <w:bCs/>
          <w:sz w:val="24"/>
        </w:rPr>
        <w:t>分）</w:t>
      </w:r>
    </w:p>
    <w:tbl>
      <w:tblPr>
        <w:tblStyle w:val="5"/>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pPr>
              <w:keepNext w:val="0"/>
              <w:keepLines w:val="0"/>
              <w:pageBreakBefore w:val="0"/>
              <w:wordWrap/>
              <w:overflowPunct/>
              <w:topLinePunct w:val="0"/>
              <w:bidi w:val="0"/>
              <w:snapToGrid w:val="0"/>
              <w:spacing w:line="240" w:lineRule="auto"/>
              <w:jc w:val="center"/>
              <w:rPr>
                <w:rFonts w:ascii="宋体;SimSun" w:hAnsi="宋体;SimSun" w:cs="宋体;SimSun"/>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pPr>
              <w:keepNext w:val="0"/>
              <w:keepLines w:val="0"/>
              <w:pageBreakBefore w:val="0"/>
              <w:wordWrap/>
              <w:overflowPunct/>
              <w:topLinePunct w:val="0"/>
              <w:bidi w:val="0"/>
              <w:snapToGrid w:val="0"/>
              <w:spacing w:line="240" w:lineRule="auto"/>
              <w:jc w:val="center"/>
              <w:rPr>
                <w:rFonts w:ascii="宋体;SimSun" w:hAnsi="宋体;SimSun" w:cs="宋体;SimSun"/>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pPr>
              <w:keepNext w:val="0"/>
              <w:keepLines w:val="0"/>
              <w:pageBreakBefore w:val="0"/>
              <w:wordWrap/>
              <w:overflowPunct/>
              <w:topLinePunct w:val="0"/>
              <w:bidi w:val="0"/>
              <w:snapToGrid w:val="0"/>
              <w:spacing w:line="240" w:lineRule="auto"/>
              <w:jc w:val="center"/>
              <w:rPr>
                <w:rFonts w:ascii="宋体;SimSun" w:hAnsi="宋体;SimSun" w:cs="宋体;SimSun"/>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pPr>
              <w:keepNext w:val="0"/>
              <w:keepLines w:val="0"/>
              <w:pageBreakBefore w:val="0"/>
              <w:wordWrap/>
              <w:overflowPunct/>
              <w:topLinePunct w:val="0"/>
              <w:bidi w:val="0"/>
              <w:snapToGrid w:val="0"/>
              <w:spacing w:line="240" w:lineRule="auto"/>
              <w:jc w:val="center"/>
              <w:rPr>
                <w:rFonts w:ascii="宋体;SimSun" w:hAnsi="宋体;SimSun" w:cs="宋体;SimSun"/>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keepNext w:val="0"/>
              <w:keepLines w:val="0"/>
              <w:pageBreakBefore w:val="0"/>
              <w:wordWrap/>
              <w:overflowPunct/>
              <w:topLinePunct w:val="0"/>
              <w:bidi w:val="0"/>
              <w:snapToGrid w:val="0"/>
              <w:spacing w:line="240" w:lineRule="auto"/>
              <w:jc w:val="center"/>
              <w:rPr>
                <w:rFonts w:ascii="宋体;SimSun" w:hAnsi="宋体;SimSun" w:cs="宋体;SimSun"/>
                <w:b/>
                <w:bCs/>
                <w:sz w:val="24"/>
                <w:szCs w:val="24"/>
              </w:rPr>
            </w:pPr>
            <w:r>
              <w:rPr>
                <w:rFonts w:hint="eastAsia" w:ascii="宋体" w:hAnsi="宋体" w:eastAsia="宋体" w:cs="宋体"/>
                <w:b/>
                <w:bCs/>
                <w:sz w:val="24"/>
                <w:szCs w:val="24"/>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pPr>
              <w:keepNext w:val="0"/>
              <w:keepLines w:val="0"/>
              <w:pageBreakBefore w:val="0"/>
              <w:wordWrap/>
              <w:overflowPunct/>
              <w:topLinePunct w:val="0"/>
              <w:bidi w:val="0"/>
              <w:snapToGrid w:val="0"/>
              <w:spacing w:line="240" w:lineRule="auto"/>
              <w:jc w:val="center"/>
              <w:rPr>
                <w:rFonts w:ascii="仿宋_GB2312" w:hAnsi="宋体" w:eastAsia="仿宋_GB2312"/>
                <w:sz w:val="24"/>
                <w:szCs w:val="24"/>
              </w:rPr>
            </w:pPr>
            <w:r>
              <w:rPr>
                <w:rFonts w:hint="eastAsia" w:ascii="仿宋_GB2312" w:hAnsi="宋体" w:eastAsia="仿宋_GB2312"/>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pPr>
              <w:keepNext w:val="0"/>
              <w:keepLines w:val="0"/>
              <w:pageBreakBefore w:val="0"/>
              <w:wordWrap/>
              <w:overflowPunct/>
              <w:topLinePunct w:val="0"/>
              <w:bidi w:val="0"/>
              <w:snapToGrid w:val="0"/>
              <w:spacing w:line="240" w:lineRule="auto"/>
              <w:jc w:val="center"/>
              <w:rPr>
                <w:rFonts w:ascii="仿宋_GB2312" w:hAnsi="宋体" w:eastAsia="仿宋_GB2312"/>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pPr>
              <w:keepNext w:val="0"/>
              <w:keepLines w:val="0"/>
              <w:pageBreakBefore w:val="0"/>
              <w:wordWrap/>
              <w:overflowPunct/>
              <w:topLinePunct w:val="0"/>
              <w:bidi w:val="0"/>
              <w:snapToGrid w:val="0"/>
              <w:spacing w:line="240" w:lineRule="auto"/>
              <w:jc w:val="center"/>
              <w:rPr>
                <w:rFonts w:ascii="仿宋_GB2312" w:hAnsi="宋体" w:eastAsia="仿宋_GB2312"/>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pPr>
              <w:keepNext w:val="0"/>
              <w:keepLines w:val="0"/>
              <w:pageBreakBefore w:val="0"/>
              <w:wordWrap/>
              <w:overflowPunct/>
              <w:topLinePunct w:val="0"/>
              <w:bidi w:val="0"/>
              <w:snapToGrid w:val="0"/>
              <w:spacing w:line="240" w:lineRule="auto"/>
              <w:ind w:firstLine="480" w:firstLineChars="200"/>
              <w:rPr>
                <w:rFonts w:ascii="宋体" w:hAnsi="宋体"/>
                <w:sz w:val="24"/>
              </w:rPr>
            </w:pPr>
            <w:r>
              <w:rPr>
                <w:rFonts w:hint="eastAsia" w:ascii="宋体" w:hAnsi="宋体"/>
                <w:sz w:val="24"/>
              </w:rPr>
              <w:t>合格投标人的最低报价为基准，最低报价得满分。</w:t>
            </w:r>
          </w:p>
          <w:p>
            <w:pPr>
              <w:keepNext w:val="0"/>
              <w:keepLines w:val="0"/>
              <w:pageBreakBefore w:val="0"/>
              <w:wordWrap/>
              <w:overflowPunct/>
              <w:topLinePunct w:val="0"/>
              <w:bidi w:val="0"/>
              <w:snapToGrid w:val="0"/>
              <w:spacing w:line="24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价格每高出报价</w:t>
            </w:r>
            <w:r>
              <w:rPr>
                <w:rFonts w:hint="eastAsia" w:ascii="宋体" w:hAnsi="宋体" w:eastAsia="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万扣减1分。</w:t>
            </w:r>
          </w:p>
          <w:p>
            <w:pPr>
              <w:keepNext w:val="0"/>
              <w:keepLines w:val="0"/>
              <w:pageBreakBefore w:val="0"/>
              <w:wordWrap/>
              <w:overflowPunct/>
              <w:topLinePunct w:val="0"/>
              <w:bidi w:val="0"/>
              <w:snapToGrid w:val="0"/>
              <w:spacing w:line="240" w:lineRule="auto"/>
              <w:ind w:firstLine="480" w:firstLineChars="200"/>
              <w:rPr>
                <w:rFonts w:ascii="宋体"/>
                <w:b/>
                <w:sz w:val="24"/>
              </w:rPr>
            </w:pPr>
            <w:r>
              <w:rPr>
                <w:rFonts w:hint="eastAsia" w:ascii="宋体" w:hAnsi="宋体" w:eastAsia="宋体;SimSun" w:cs="Times New Roman"/>
                <w:sz w:val="24"/>
                <w:szCs w:val="24"/>
              </w:rPr>
              <w:t>说明：</w:t>
            </w:r>
            <w:r>
              <w:rPr>
                <w:rFonts w:hint="eastAsia" w:ascii="宋体" w:hAnsi="宋体" w:cs="Times New Roman"/>
                <w:sz w:val="24"/>
                <w:szCs w:val="24"/>
              </w:rPr>
              <w:t>上述</w:t>
            </w:r>
            <w:r>
              <w:rPr>
                <w:rFonts w:hint="eastAsia" w:ascii="宋体" w:hAnsi="宋体" w:eastAsia="宋体;SimSun" w:cs="Times New Roman"/>
                <w:sz w:val="24"/>
                <w:szCs w:val="24"/>
              </w:rPr>
              <w:t>计算结果留小数点后二位，小数点后三位“四舍五入”</w:t>
            </w:r>
            <w:r>
              <w:rPr>
                <w:rFonts w:hint="eastAsia" w:ascii="宋体" w:hAnsi="宋体" w:cs="Times New Roman"/>
                <w:sz w:val="24"/>
                <w:szCs w:val="24"/>
              </w:rPr>
              <w:t>。</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keepNext w:val="0"/>
              <w:keepLines w:val="0"/>
              <w:pageBreakBefore w:val="0"/>
              <w:wordWrap/>
              <w:overflowPunct/>
              <w:topLinePunct w:val="0"/>
              <w:bidi w:val="0"/>
              <w:snapToGrid w:val="0"/>
              <w:spacing w:line="240" w:lineRule="auto"/>
              <w:rPr>
                <w:rFonts w:ascii="仿宋_GB2312" w:hAnsi="宋体" w:eastAsia="仿宋_GB2312"/>
                <w:sz w:val="24"/>
                <w:szCs w:val="24"/>
              </w:rPr>
            </w:pPr>
          </w:p>
        </w:tc>
      </w:tr>
    </w:tbl>
    <w:p>
      <w:pPr>
        <w:pStyle w:val="9"/>
        <w:keepNext w:val="0"/>
        <w:keepLines w:val="0"/>
        <w:pageBreakBefore w:val="0"/>
        <w:wordWrap/>
        <w:overflowPunct/>
        <w:topLinePunct w:val="0"/>
        <w:bidi w:val="0"/>
        <w:snapToGrid w:val="0"/>
        <w:spacing w:line="240" w:lineRule="auto"/>
        <w:ind w:firstLine="480"/>
        <w:rPr>
          <w:rFonts w:ascii="宋体" w:hAnsi="宋体" w:eastAsia="宋体" w:cs="宋体"/>
          <w:sz w:val="24"/>
          <w:szCs w:val="24"/>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F3AD3"/>
    <w:multiLevelType w:val="multilevel"/>
    <w:tmpl w:val="00CF3AD3"/>
    <w:lvl w:ilvl="0" w:tentative="0">
      <w:start w:val="1"/>
      <w:numFmt w:val="japaneseCounting"/>
      <w:lvlText w:val="%1、"/>
      <w:lvlJc w:val="left"/>
      <w:pPr>
        <w:ind w:left="492" w:hanging="49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03A7825"/>
    <w:multiLevelType w:val="multilevel"/>
    <w:tmpl w:val="503A7825"/>
    <w:lvl w:ilvl="0" w:tentative="0">
      <w:start w:val="1"/>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
    <w:nsid w:val="6D1F4886"/>
    <w:multiLevelType w:val="singleLevel"/>
    <w:tmpl w:val="6D1F4886"/>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wNDM1Mjg3YTNiYzA0ZjcwOGM3OTUwYjI5OWQ2YjUifQ=="/>
  </w:docVars>
  <w:rsids>
    <w:rsidRoot w:val="00000000"/>
    <w:rsid w:val="042C0EBC"/>
    <w:rsid w:val="0EC95FCB"/>
    <w:rsid w:val="14CB202B"/>
    <w:rsid w:val="173074E9"/>
    <w:rsid w:val="20925011"/>
    <w:rsid w:val="24896385"/>
    <w:rsid w:val="2A6E7309"/>
    <w:rsid w:val="2D7C086F"/>
    <w:rsid w:val="32122DF4"/>
    <w:rsid w:val="37E64902"/>
    <w:rsid w:val="3BBC42F8"/>
    <w:rsid w:val="3E462651"/>
    <w:rsid w:val="3ECC2AA4"/>
    <w:rsid w:val="45343151"/>
    <w:rsid w:val="4E25025E"/>
    <w:rsid w:val="5268443A"/>
    <w:rsid w:val="54387E3C"/>
    <w:rsid w:val="56574EF1"/>
    <w:rsid w:val="598D0D66"/>
    <w:rsid w:val="5CA22C3E"/>
    <w:rsid w:val="5E021BE6"/>
    <w:rsid w:val="64BB489D"/>
    <w:rsid w:val="68550B65"/>
    <w:rsid w:val="69146C72"/>
    <w:rsid w:val="6B8E2D0B"/>
    <w:rsid w:val="72665A85"/>
    <w:rsid w:val="7D581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仿宋_GB2312;仿宋" w:hAnsi="仿宋_GB2312;仿宋" w:eastAsia="仿宋_GB2312;仿宋" w:cs="宋体;SimSun"/>
      <w:sz w:val="24"/>
      <w:lang w:val="zh-CN"/>
    </w:rPr>
  </w:style>
  <w:style w:type="paragraph" w:styleId="3">
    <w:name w:val="Body Text"/>
    <w:basedOn w:val="1"/>
    <w:qFormat/>
    <w:uiPriority w:val="1"/>
    <w:rPr>
      <w:rFonts w:ascii="宋体" w:hAnsi="宋体" w:eastAsia="宋体" w:cs="宋体"/>
      <w:sz w:val="24"/>
      <w:szCs w:val="24"/>
      <w:lang w:val="zh-CN" w:bidi="zh-CN"/>
    </w:rPr>
  </w:style>
  <w:style w:type="paragraph" w:styleId="4">
    <w:name w:val="footer"/>
    <w:basedOn w:val="1"/>
    <w:qFormat/>
    <w:uiPriority w:val="0"/>
    <w:pPr>
      <w:tabs>
        <w:tab w:val="center" w:pos="4153"/>
        <w:tab w:val="right" w:pos="8306"/>
      </w:tabs>
    </w:pPr>
    <w:rPr>
      <w:sz w:val="18"/>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8">
    <w:name w:val="Table Normal"/>
    <w:unhideWhenUsed/>
    <w:qFormat/>
    <w:uiPriority w:val="0"/>
    <w:tblPr>
      <w:tblCellMar>
        <w:top w:w="0" w:type="dxa"/>
        <w:left w:w="0" w:type="dxa"/>
        <w:bottom w:w="0" w:type="dxa"/>
        <w:right w:w="0" w:type="dxa"/>
      </w:tblCellMar>
    </w:tblPr>
  </w:style>
  <w:style w:type="paragraph" w:customStyle="1" w:styleId="9">
    <w:name w:val="报告正文"/>
    <w:basedOn w:val="1"/>
    <w:qFormat/>
    <w:uiPriority w:val="99"/>
    <w:pPr>
      <w:spacing w:line="360" w:lineRule="auto"/>
      <w:ind w:firstLine="560" w:firstLineChars="200"/>
    </w:pPr>
    <w:rPr>
      <w:sz w:val="28"/>
      <w:szCs w:val="28"/>
    </w:rPr>
  </w:style>
  <w:style w:type="paragraph" w:styleId="10">
    <w:name w:val="List Paragraph"/>
    <w:basedOn w:val="1"/>
    <w:qFormat/>
    <w:uiPriority w:val="99"/>
    <w:pPr>
      <w:ind w:firstLine="420" w:firstLineChars="200"/>
    </w:pPr>
  </w:style>
  <w:style w:type="character" w:customStyle="1" w:styleId="11">
    <w:name w:val="font31"/>
    <w:basedOn w:val="6"/>
    <w:qFormat/>
    <w:uiPriority w:val="0"/>
    <w:rPr>
      <w:rFonts w:hint="eastAsia" w:ascii="宋体" w:hAnsi="宋体" w:eastAsia="宋体" w:cs="宋体"/>
      <w:b/>
      <w:bCs/>
      <w:color w:val="000000"/>
      <w:sz w:val="20"/>
      <w:szCs w:val="20"/>
      <w:u w:val="none"/>
    </w:rPr>
  </w:style>
  <w:style w:type="character" w:customStyle="1" w:styleId="12">
    <w:name w:val="font1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4619</Words>
  <Characters>5075</Characters>
  <Lines>0</Lines>
  <Paragraphs>0</Paragraphs>
  <TotalTime>1</TotalTime>
  <ScaleCrop>false</ScaleCrop>
  <LinksUpToDate>false</LinksUpToDate>
  <CharactersWithSpaces>5089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2023-06-14T03:09:00Z</dcterms:created>
  <dc:creator>wu</dc:creator>
  <cp:lastModifiedBy>ball</cp:lastModifiedBy>
  <dcterms:modified xsi:type="dcterms:W3CDTF">2023-07-25T00:10:17Z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C41DAA2701D34C2A9F2F283D63D7CB9D_12</vt:lpwstr>
  </property>
</Properties>
</file>