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70" w:line="360" w:lineRule="auto"/>
        <w:ind w:firstLine="3694"/>
        <w:textAlignment w:val="baseline"/>
        <w:outlineLvl w:val="2"/>
        <w:rPr>
          <w:rFonts w:hint="eastAsia" w:ascii="宋体" w:hAnsi="宋体" w:eastAsia="宋体" w:cs="宋体"/>
          <w:b/>
          <w:bCs/>
          <w:sz w:val="36"/>
          <w:szCs w:val="36"/>
        </w:rPr>
      </w:pPr>
      <w:r>
        <w:rPr>
          <w:rFonts w:hint="eastAsia" w:ascii="宋体" w:hAnsi="宋体" w:eastAsia="宋体" w:cs="宋体"/>
          <w:b/>
          <w:bCs/>
          <w:spacing w:val="-3"/>
          <w:sz w:val="36"/>
          <w:szCs w:val="36"/>
          <w:lang w:val="en-US" w:eastAsia="zh-CN"/>
        </w:rPr>
        <w:t>2、</w:t>
      </w:r>
      <w:r>
        <w:rPr>
          <w:rFonts w:hint="eastAsia" w:ascii="宋体" w:hAnsi="宋体" w:eastAsia="宋体" w:cs="宋体"/>
          <w:b/>
          <w:bCs/>
          <w:spacing w:val="-3"/>
          <w:sz w:val="36"/>
          <w:szCs w:val="36"/>
        </w:rPr>
        <w:t>投标人须知</w:t>
      </w:r>
    </w:p>
    <w:p>
      <w:pPr>
        <w:keepNext w:val="0"/>
        <w:keepLines w:val="0"/>
        <w:pageBreakBefore w:val="0"/>
        <w:widowControl/>
        <w:kinsoku w:val="0"/>
        <w:wordWrap/>
        <w:overflowPunct/>
        <w:topLinePunct w:val="0"/>
        <w:autoSpaceDE w:val="0"/>
        <w:autoSpaceDN w:val="0"/>
        <w:bidi w:val="0"/>
        <w:adjustRightInd w:val="0"/>
        <w:snapToGrid w:val="0"/>
        <w:spacing w:before="329" w:line="360" w:lineRule="auto"/>
        <w:ind w:firstLine="60"/>
        <w:textAlignment w:val="baseline"/>
        <w:rPr>
          <w:rFonts w:hint="eastAsia" w:ascii="宋体" w:hAnsi="宋体" w:eastAsia="宋体" w:cs="宋体"/>
          <w:b/>
          <w:bCs/>
          <w:sz w:val="28"/>
          <w:szCs w:val="28"/>
        </w:rPr>
      </w:pPr>
      <w:r>
        <w:rPr>
          <w:rFonts w:hint="eastAsia" w:ascii="宋体" w:hAnsi="宋体" w:eastAsia="宋体" w:cs="宋体"/>
          <w:b/>
          <w:bCs/>
          <w:spacing w:val="-3"/>
          <w:sz w:val="28"/>
          <w:szCs w:val="28"/>
        </w:rPr>
        <w:t>一、投标要求</w:t>
      </w:r>
    </w:p>
    <w:p>
      <w:pPr>
        <w:keepNext w:val="0"/>
        <w:keepLines w:val="0"/>
        <w:pageBreakBefore w:val="0"/>
        <w:widowControl/>
        <w:kinsoku w:val="0"/>
        <w:wordWrap/>
        <w:overflowPunct/>
        <w:topLinePunct w:val="0"/>
        <w:autoSpaceDE w:val="0"/>
        <w:autoSpaceDN w:val="0"/>
        <w:bidi w:val="0"/>
        <w:adjustRightInd w:val="0"/>
        <w:snapToGrid w:val="0"/>
        <w:spacing w:before="255" w:line="360" w:lineRule="auto"/>
        <w:ind w:firstLine="72"/>
        <w:textAlignment w:val="baseline"/>
        <w:rPr>
          <w:rFonts w:hint="eastAsia" w:ascii="宋体" w:hAnsi="宋体" w:eastAsia="宋体" w:cs="宋体"/>
          <w:sz w:val="24"/>
          <w:szCs w:val="24"/>
        </w:rPr>
      </w:pPr>
      <w:r>
        <w:rPr>
          <w:rFonts w:hint="eastAsia" w:ascii="宋体" w:hAnsi="宋体" w:eastAsia="宋体" w:cs="宋体"/>
          <w:spacing w:val="-3"/>
          <w:sz w:val="24"/>
          <w:szCs w:val="24"/>
        </w:rPr>
        <w:t>1.</w:t>
      </w:r>
      <w:r>
        <w:rPr>
          <w:rFonts w:hint="eastAsia" w:ascii="宋体" w:hAnsi="宋体" w:eastAsia="宋体" w:cs="宋体"/>
          <w:spacing w:val="38"/>
          <w:sz w:val="24"/>
          <w:szCs w:val="24"/>
        </w:rPr>
        <w:t xml:space="preserve"> </w:t>
      </w:r>
      <w:r>
        <w:rPr>
          <w:rFonts w:hint="eastAsia" w:ascii="宋体" w:hAnsi="宋体" w:eastAsia="宋体" w:cs="宋体"/>
          <w:sz w:val="24"/>
          <w:szCs w:val="24"/>
        </w:rPr>
        <w:t>投标人应遵守国家有关招标投标法律、法规、部门规章和规范性文件。</w:t>
      </w:r>
    </w:p>
    <w:p>
      <w:pPr>
        <w:keepNext w:val="0"/>
        <w:keepLines w:val="0"/>
        <w:pageBreakBefore w:val="0"/>
        <w:widowControl/>
        <w:kinsoku w:val="0"/>
        <w:wordWrap/>
        <w:overflowPunct/>
        <w:topLinePunct w:val="0"/>
        <w:autoSpaceDE w:val="0"/>
        <w:autoSpaceDN w:val="0"/>
        <w:bidi w:val="0"/>
        <w:adjustRightInd w:val="0"/>
        <w:snapToGrid w:val="0"/>
        <w:spacing w:before="227" w:line="360" w:lineRule="auto"/>
        <w:ind w:firstLine="57"/>
        <w:textAlignment w:val="baseline"/>
        <w:outlineLvl w:val="0"/>
        <w:rPr>
          <w:rFonts w:hint="eastAsia" w:ascii="宋体" w:hAnsi="宋体" w:eastAsia="宋体" w:cs="宋体"/>
          <w:sz w:val="24"/>
          <w:szCs w:val="24"/>
        </w:rPr>
      </w:pPr>
      <w:bookmarkStart w:id="0" w:name="_Toc14879"/>
      <w:r>
        <w:rPr>
          <w:rFonts w:hint="eastAsia" w:ascii="宋体" w:hAnsi="宋体" w:eastAsia="宋体" w:cs="宋体"/>
          <w:spacing w:val="-12"/>
          <w:sz w:val="24"/>
          <w:szCs w:val="24"/>
        </w:rPr>
        <w:t>2.</w:t>
      </w:r>
      <w:r>
        <w:rPr>
          <w:rFonts w:hint="eastAsia" w:ascii="宋体" w:hAnsi="宋体" w:eastAsia="宋体" w:cs="宋体"/>
          <w:spacing w:val="13"/>
          <w:sz w:val="24"/>
          <w:szCs w:val="24"/>
        </w:rPr>
        <w:t xml:space="preserve"> </w:t>
      </w:r>
      <w:r>
        <w:rPr>
          <w:rFonts w:hint="eastAsia" w:ascii="宋体" w:hAnsi="宋体" w:eastAsia="宋体" w:cs="宋体"/>
          <w:sz w:val="24"/>
          <w:szCs w:val="24"/>
        </w:rPr>
        <w:t>投标资格（包括但不限于）：</w:t>
      </w:r>
      <w:bookmarkEnd w:id="0"/>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92" w:line="360" w:lineRule="auto"/>
        <w:ind w:left="420" w:leftChars="0" w:hanging="420" w:firstLineChars="0"/>
        <w:textAlignment w:val="baseline"/>
        <w:rPr>
          <w:rFonts w:hint="eastAsia" w:ascii="宋体" w:hAnsi="宋体" w:eastAsia="宋体" w:cs="宋体"/>
          <w:sz w:val="24"/>
          <w:szCs w:val="24"/>
        </w:rPr>
      </w:pPr>
      <w:r>
        <w:rPr>
          <w:rFonts w:hint="eastAsia" w:ascii="宋体" w:hAnsi="宋体" w:eastAsia="宋体" w:cs="宋体"/>
          <w:sz w:val="24"/>
          <w:szCs w:val="24"/>
        </w:rPr>
        <w:t>投标人投标时应提供加盖其单位公章的营业执照副本、资质证书</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"https://baike.baidu.com/item/%E5%AE%89%E5%85%A8%E7%94%9F%E4%BA%A7%E8%AE%B8%E5%8F%AF%E8%AF%81" </w:instrText>
      </w:r>
      <w:r>
        <w:rPr>
          <w:rFonts w:hint="eastAsia" w:ascii="宋体" w:hAnsi="宋体" w:eastAsia="宋体" w:cs="宋体"/>
          <w:sz w:val="24"/>
          <w:szCs w:val="24"/>
        </w:rPr>
        <w:fldChar w:fldCharType="separate"/>
      </w:r>
      <w:r>
        <w:rPr>
          <w:rFonts w:hint="eastAsia" w:ascii="宋体" w:hAnsi="宋体" w:eastAsia="宋体" w:cs="宋体"/>
          <w:sz w:val="24"/>
          <w:szCs w:val="24"/>
        </w:rPr>
        <w:t>等证书复印件；</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420" w:leftChars="0" w:hanging="420" w:firstLineChars="0"/>
        <w:textAlignment w:val="baseline"/>
        <w:rPr>
          <w:rFonts w:hint="eastAsia" w:ascii="宋体" w:hAnsi="宋体" w:eastAsia="宋体" w:cs="宋体"/>
          <w:sz w:val="24"/>
          <w:szCs w:val="24"/>
        </w:rPr>
      </w:pPr>
      <w:r>
        <w:rPr>
          <w:rFonts w:hint="eastAsia" w:ascii="宋体" w:hAnsi="宋体" w:eastAsia="宋体" w:cs="宋体"/>
          <w:sz w:val="24"/>
          <w:szCs w:val="24"/>
          <w:lang w:eastAsia="zh-CN"/>
        </w:rPr>
        <w:t>企业财务报表或</w:t>
      </w:r>
      <w:r>
        <w:rPr>
          <w:rFonts w:hint="eastAsia" w:ascii="宋体" w:hAnsi="宋体" w:eastAsia="宋体" w:cs="宋体"/>
          <w:sz w:val="24"/>
          <w:szCs w:val="24"/>
        </w:rPr>
        <w:t>供货业绩</w:t>
      </w:r>
      <w:r>
        <w:rPr>
          <w:rFonts w:hint="eastAsia" w:ascii="宋体" w:hAnsi="宋体" w:eastAsia="宋体" w:cs="宋体"/>
          <w:sz w:val="24"/>
          <w:szCs w:val="24"/>
          <w:lang w:eastAsia="zh-CN"/>
        </w:rPr>
        <w:t>清单；</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420" w:leftChars="0" w:hanging="420" w:firstLineChars="0"/>
        <w:textAlignment w:val="baseline"/>
        <w:rPr>
          <w:rFonts w:hint="eastAsia" w:ascii="宋体" w:hAnsi="宋体" w:eastAsia="宋体" w:cs="宋体"/>
          <w:sz w:val="24"/>
          <w:szCs w:val="24"/>
          <w:lang w:eastAsia="zh-CN"/>
        </w:rPr>
      </w:pPr>
      <w:r>
        <w:rPr>
          <w:rFonts w:hint="eastAsia" w:ascii="宋体" w:hAnsi="宋体" w:eastAsia="宋体" w:cs="宋体"/>
          <w:sz w:val="24"/>
          <w:szCs w:val="24"/>
          <w:lang w:val="en-US" w:eastAsia="zh-CN"/>
        </w:rPr>
        <w:t>产品质量承诺函；</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420" w:leftChars="0" w:hanging="420" w:firstLineChars="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廉洁承诺函；</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420" w:leftChars="0" w:hanging="420" w:firstLineChars="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信用报告（信用中国）；</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3. 投标费用：投标人应承担投标过程中所涉及的一切费用，不管投标结果如何，招标人对上述费用不负任何责任。</w:t>
      </w:r>
    </w:p>
    <w:p>
      <w:pPr>
        <w:keepNext w:val="0"/>
        <w:keepLines w:val="0"/>
        <w:pageBreakBefore w:val="0"/>
        <w:widowControl/>
        <w:kinsoku w:val="0"/>
        <w:wordWrap/>
        <w:overflowPunct/>
        <w:topLinePunct w:val="0"/>
        <w:autoSpaceDE w:val="0"/>
        <w:autoSpaceDN w:val="0"/>
        <w:bidi w:val="0"/>
        <w:adjustRightInd w:val="0"/>
        <w:snapToGrid w:val="0"/>
        <w:spacing w:before="231" w:line="360" w:lineRule="auto"/>
        <w:ind w:firstLine="60"/>
        <w:textAlignment w:val="baseline"/>
        <w:rPr>
          <w:rFonts w:hint="eastAsia" w:ascii="宋体" w:hAnsi="宋体" w:eastAsia="宋体" w:cs="宋体"/>
          <w:b/>
          <w:bCs/>
          <w:sz w:val="28"/>
          <w:szCs w:val="28"/>
        </w:rPr>
      </w:pPr>
      <w:r>
        <w:rPr>
          <w:rFonts w:hint="eastAsia" w:ascii="宋体" w:hAnsi="宋体" w:eastAsia="宋体" w:cs="宋体"/>
          <w:b/>
          <w:bCs/>
          <w:spacing w:val="-3"/>
          <w:sz w:val="28"/>
          <w:szCs w:val="28"/>
        </w:rPr>
        <w:t>二、投标报价</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1. 投标报价要求按招标文件要求报价，并按招标文件中所附 《投标函》 《投标报价表》 格式填写。</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bookmarkStart w:id="1" w:name="_Toc4816"/>
      <w:r>
        <w:rPr>
          <w:rFonts w:hint="eastAsia" w:ascii="宋体" w:hAnsi="宋体" w:eastAsia="宋体" w:cs="宋体"/>
          <w:sz w:val="24"/>
          <w:szCs w:val="24"/>
        </w:rPr>
        <w:t>2. 所有投标均以人民币报价。</w:t>
      </w:r>
      <w:bookmarkEnd w:id="1"/>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3.投标人所报单价在本招标文件项下的合同履行期间不能因市场变化因素而变动。</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4.投标人所报的各种价格均为含税到招标人指定地点交货价（包含产品包装、运输、装卸 等相关费用）；投标报价以元为单位，精确到小数点后两位数，超出两位按四舍五入计； 包装物投标人不回收，费用由投标人负担。</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5.招标人有权重视各投标人全部报价的合理性。所有投标人不能相互串通、哄抬报价， 若有发现，招标人有权宣布其投标无效。</w:t>
      </w:r>
    </w:p>
    <w:p>
      <w:pPr>
        <w:keepNext w:val="0"/>
        <w:keepLines w:val="0"/>
        <w:pageBreakBefore w:val="0"/>
        <w:widowControl/>
        <w:kinsoku w:val="0"/>
        <w:wordWrap/>
        <w:overflowPunct/>
        <w:topLinePunct w:val="0"/>
        <w:autoSpaceDE w:val="0"/>
        <w:autoSpaceDN w:val="0"/>
        <w:bidi w:val="0"/>
        <w:adjustRightInd w:val="0"/>
        <w:snapToGrid w:val="0"/>
        <w:spacing w:before="231" w:line="360" w:lineRule="auto"/>
        <w:ind w:firstLine="61"/>
        <w:textAlignment w:val="baseline"/>
        <w:rPr>
          <w:rFonts w:hint="eastAsia" w:ascii="宋体" w:hAnsi="宋体" w:eastAsia="宋体" w:cs="宋体"/>
          <w:b/>
          <w:bCs/>
          <w:sz w:val="28"/>
          <w:szCs w:val="28"/>
        </w:rPr>
      </w:pPr>
      <w:r>
        <w:rPr>
          <w:rFonts w:hint="eastAsia" w:ascii="宋体" w:hAnsi="宋体" w:eastAsia="宋体" w:cs="宋体"/>
          <w:b/>
          <w:bCs/>
          <w:spacing w:val="-3"/>
          <w:sz w:val="28"/>
          <w:szCs w:val="28"/>
        </w:rPr>
        <w:t>三、投标文件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bookmarkStart w:id="2" w:name="_Toc30571"/>
      <w:r>
        <w:rPr>
          <w:rFonts w:hint="eastAsia" w:ascii="宋体" w:hAnsi="宋体" w:eastAsia="宋体" w:cs="宋体"/>
          <w:sz w:val="24"/>
          <w:szCs w:val="24"/>
        </w:rPr>
        <w:t>1. 投标人应填写其单位名称全称。</w:t>
      </w:r>
      <w:bookmarkEnd w:id="2"/>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2. 投标文件包括《投标函》、《投标报价表》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投标人产品质量承诺</w:t>
      </w:r>
      <w:r>
        <w:rPr>
          <w:rFonts w:hint="eastAsia" w:ascii="宋体" w:hAnsi="宋体" w:eastAsia="宋体" w:cs="宋体"/>
          <w:sz w:val="24"/>
          <w:szCs w:val="24"/>
        </w:rPr>
        <w:t>函</w:t>
      </w:r>
      <w:r>
        <w:rPr>
          <w:rFonts w:hint="eastAsia" w:ascii="宋体" w:hAnsi="宋体" w:eastAsia="宋体" w:cs="宋体"/>
          <w:sz w:val="24"/>
          <w:szCs w:val="24"/>
          <w:lang w:eastAsia="zh-CN"/>
        </w:rPr>
        <w:t>》</w:t>
      </w:r>
      <w:r>
        <w:rPr>
          <w:rFonts w:hint="eastAsia" w:ascii="宋体" w:hAnsi="宋体" w:eastAsia="宋体" w:cs="宋体"/>
          <w:sz w:val="24"/>
          <w:szCs w:val="24"/>
        </w:rPr>
        <w:t>和资格证明文件。资格证明文件包含上述投 标资格要求中的所有资料。</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3. 《投标函》、《投标报价表》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投标人产品质量承诺</w:t>
      </w:r>
      <w:r>
        <w:rPr>
          <w:rFonts w:hint="eastAsia" w:ascii="宋体" w:hAnsi="宋体" w:eastAsia="宋体" w:cs="宋体"/>
          <w:sz w:val="24"/>
          <w:szCs w:val="24"/>
        </w:rPr>
        <w:t>函</w:t>
      </w:r>
      <w:r>
        <w:rPr>
          <w:rFonts w:hint="eastAsia" w:ascii="宋体" w:hAnsi="宋体" w:eastAsia="宋体" w:cs="宋体"/>
          <w:sz w:val="24"/>
          <w:szCs w:val="24"/>
          <w:lang w:eastAsia="zh-CN"/>
        </w:rPr>
        <w:t>》</w:t>
      </w:r>
      <w:r>
        <w:rPr>
          <w:rFonts w:hint="eastAsia" w:ascii="宋体" w:hAnsi="宋体" w:eastAsia="宋体" w:cs="宋体"/>
          <w:sz w:val="24"/>
          <w:szCs w:val="24"/>
        </w:rPr>
        <w:t>须加盖投标人公章，由其法定代表人或其委托代理人亲笔签字。</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4.自开标之日起</w:t>
      </w:r>
      <w:r>
        <w:rPr>
          <w:rFonts w:hint="eastAsia" w:ascii="宋体" w:hAnsi="宋体" w:eastAsia="宋体" w:cs="宋体"/>
          <w:sz w:val="24"/>
          <w:szCs w:val="24"/>
          <w:lang w:val="en-US" w:eastAsia="zh-CN"/>
        </w:rPr>
        <w:t>60</w:t>
      </w:r>
      <w:r>
        <w:rPr>
          <w:rFonts w:hint="eastAsia" w:ascii="宋体" w:hAnsi="宋体" w:eastAsia="宋体" w:cs="宋体"/>
          <w:sz w:val="24"/>
          <w:szCs w:val="24"/>
        </w:rPr>
        <w:t>天内，投标文件应保持有效。有效期短于前述规定期限的投标，将被拒绝。</w:t>
      </w:r>
    </w:p>
    <w:p>
      <w:pPr>
        <w:keepNext w:val="0"/>
        <w:keepLines w:val="0"/>
        <w:pageBreakBefore w:val="0"/>
        <w:widowControl/>
        <w:kinsoku w:val="0"/>
        <w:wordWrap/>
        <w:overflowPunct/>
        <w:topLinePunct w:val="0"/>
        <w:autoSpaceDE w:val="0"/>
        <w:autoSpaceDN w:val="0"/>
        <w:bidi w:val="0"/>
        <w:adjustRightInd w:val="0"/>
        <w:snapToGrid w:val="0"/>
        <w:spacing w:before="229" w:line="360" w:lineRule="auto"/>
        <w:ind w:firstLine="72"/>
        <w:textAlignment w:val="baseline"/>
        <w:rPr>
          <w:rFonts w:hint="eastAsia" w:ascii="宋体" w:hAnsi="宋体" w:eastAsia="宋体" w:cs="宋体"/>
          <w:b/>
          <w:bCs/>
          <w:sz w:val="28"/>
          <w:szCs w:val="28"/>
        </w:rPr>
      </w:pPr>
      <w:r>
        <w:rPr>
          <w:rFonts w:hint="eastAsia" w:ascii="宋体" w:hAnsi="宋体" w:eastAsia="宋体" w:cs="宋体"/>
          <w:b/>
          <w:bCs/>
          <w:spacing w:val="-3"/>
          <w:sz w:val="28"/>
          <w:szCs w:val="28"/>
        </w:rPr>
        <w:t>四、开标、评标、定标</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bookmarkStart w:id="3" w:name="_Toc5695"/>
      <w:r>
        <w:rPr>
          <w:rFonts w:hint="eastAsia" w:ascii="宋体" w:hAnsi="宋体" w:eastAsia="宋体" w:cs="宋体"/>
          <w:sz w:val="24"/>
          <w:szCs w:val="24"/>
        </w:rPr>
        <w:t>1. 开标时，将按照招标人有关招投标规定执行。</w:t>
      </w:r>
      <w:bookmarkEnd w:id="3"/>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2. 开标后由招标人组建的评标委员会进行评标，以经评审的最低评标价法确定中标人。</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bookmarkStart w:id="4" w:name="_Toc18886"/>
      <w:r>
        <w:rPr>
          <w:rFonts w:hint="eastAsia" w:ascii="宋体" w:hAnsi="宋体" w:eastAsia="宋体" w:cs="宋体"/>
          <w:sz w:val="24"/>
          <w:szCs w:val="24"/>
        </w:rPr>
        <w:t>3. 招标人不对未中标的投标人作任何解释，不退还投标文件。</w:t>
      </w:r>
      <w:bookmarkEnd w:id="4"/>
    </w:p>
    <w:p>
      <w:pPr>
        <w:keepNext w:val="0"/>
        <w:keepLines w:val="0"/>
        <w:pageBreakBefore w:val="0"/>
        <w:widowControl/>
        <w:kinsoku w:val="0"/>
        <w:wordWrap/>
        <w:overflowPunct/>
        <w:topLinePunct w:val="0"/>
        <w:autoSpaceDE w:val="0"/>
        <w:autoSpaceDN w:val="0"/>
        <w:bidi w:val="0"/>
        <w:adjustRightInd w:val="0"/>
        <w:snapToGrid w:val="0"/>
        <w:spacing w:before="229" w:line="360" w:lineRule="auto"/>
        <w:ind w:firstLine="48"/>
        <w:textAlignment w:val="baseline"/>
        <w:rPr>
          <w:rFonts w:hint="eastAsia" w:ascii="宋体" w:hAnsi="宋体" w:eastAsia="宋体" w:cs="宋体"/>
          <w:b/>
          <w:bCs/>
          <w:sz w:val="28"/>
          <w:szCs w:val="28"/>
        </w:rPr>
      </w:pPr>
      <w:r>
        <w:rPr>
          <w:rFonts w:hint="eastAsia" w:ascii="宋体" w:hAnsi="宋体" w:eastAsia="宋体" w:cs="宋体"/>
          <w:b/>
          <w:bCs/>
          <w:spacing w:val="-3"/>
          <w:sz w:val="28"/>
          <w:szCs w:val="28"/>
          <w:lang w:val="en-US" w:eastAsia="zh-CN"/>
        </w:rPr>
        <w:t>五</w:t>
      </w:r>
      <w:r>
        <w:rPr>
          <w:rFonts w:hint="eastAsia" w:ascii="宋体" w:hAnsi="宋体" w:eastAsia="宋体" w:cs="宋体"/>
          <w:b/>
          <w:bCs/>
          <w:spacing w:val="-3"/>
          <w:sz w:val="28"/>
          <w:szCs w:val="28"/>
        </w:rPr>
        <w:t>、纪律要求</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1. 投标人不得相互串通投标或者与招标人串通投标，不得向招标人或者评标委员会及其 组成人员行贿谋取中标，不得以他人名义投标或者以其他方式弄虚作假骗取中标；投标人不得以任何方式干扰、影响评标工作。</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2. 评标委员会及其组成人员应严格自律， 严格遵守国家法律、法规，并接受监察部门的监督。</w:t>
      </w:r>
    </w:p>
    <w:p>
      <w:pPr>
        <w:keepNext w:val="0"/>
        <w:keepLines w:val="0"/>
        <w:pageBreakBefore w:val="0"/>
        <w:widowControl/>
        <w:kinsoku w:val="0"/>
        <w:wordWrap/>
        <w:overflowPunct/>
        <w:topLinePunct w:val="0"/>
        <w:autoSpaceDE w:val="0"/>
        <w:autoSpaceDN w:val="0"/>
        <w:bidi w:val="0"/>
        <w:adjustRightInd w:val="0"/>
        <w:snapToGrid w:val="0"/>
        <w:spacing w:before="231" w:line="360" w:lineRule="auto"/>
        <w:ind w:firstLine="38"/>
        <w:textAlignment w:val="baseline"/>
        <w:rPr>
          <w:rFonts w:hint="eastAsia" w:ascii="宋体" w:hAnsi="宋体" w:eastAsia="宋体" w:cs="宋体"/>
          <w:b/>
          <w:bCs/>
          <w:sz w:val="28"/>
          <w:szCs w:val="28"/>
        </w:rPr>
      </w:pPr>
      <w:r>
        <w:rPr>
          <w:rFonts w:hint="eastAsia" w:ascii="宋体" w:hAnsi="宋体" w:eastAsia="宋体" w:cs="宋体"/>
          <w:b/>
          <w:bCs/>
          <w:spacing w:val="-2"/>
          <w:sz w:val="28"/>
          <w:szCs w:val="28"/>
          <w:lang w:val="en-US" w:eastAsia="zh-CN"/>
        </w:rPr>
        <w:t>六</w:t>
      </w:r>
      <w:r>
        <w:rPr>
          <w:rFonts w:hint="eastAsia" w:ascii="宋体" w:hAnsi="宋体" w:eastAsia="宋体" w:cs="宋体"/>
          <w:b/>
          <w:bCs/>
          <w:spacing w:val="-2"/>
          <w:sz w:val="28"/>
          <w:szCs w:val="28"/>
        </w:rPr>
        <w:t>、其他</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1. 中标人若改变原材料配方和生产工艺，需征得招标人同意，并需重新认可。</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2. 参加招投标活动的各方应视本次招投标活动的任何信息为秘密，在没有事先征得对方 的书面同意的情况下，任何一方不得以任何方式向第三人公布、传递或透露任何信息， 违者应对由此造成的后果承担法律责任。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05"/>
        <w:textAlignment w:val="baseline"/>
        <w:rPr>
          <w:rFonts w:hint="eastAsia" w:ascii="宋体" w:hAnsi="宋体" w:eastAsia="宋体" w:cs="宋体"/>
          <w:sz w:val="24"/>
          <w:szCs w:val="24"/>
        </w:rPr>
        <w:sectPr>
          <w:headerReference r:id="rId5" w:type="default"/>
          <w:footerReference r:id="rId6" w:type="default"/>
          <w:pgSz w:w="11907" w:h="16839"/>
          <w:pgMar w:top="1432" w:right="1335" w:bottom="1201" w:left="1389" w:header="852" w:footer="102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jc w:val="center"/>
        <w:textAlignment w:val="baseline"/>
        <w:rPr>
          <w:rFonts w:hint="eastAsia" w:ascii="宋体" w:hAnsi="宋体" w:eastAsia="宋体" w:cs="宋体"/>
          <w:b/>
          <w:bCs/>
          <w:spacing w:val="0"/>
          <w:w w:val="100"/>
          <w:position w:val="0"/>
          <w:sz w:val="36"/>
          <w:szCs w:val="36"/>
        </w:rPr>
      </w:pPr>
      <w:r>
        <w:rPr>
          <w:rFonts w:hint="eastAsia" w:ascii="宋体" w:hAnsi="宋体" w:eastAsia="宋体" w:cs="宋体"/>
          <w:b/>
          <w:bCs/>
          <w:spacing w:val="0"/>
          <w:w w:val="100"/>
          <w:position w:val="0"/>
          <w:sz w:val="36"/>
          <w:szCs w:val="36"/>
          <w:lang w:val="en-US" w:eastAsia="zh-CN"/>
        </w:rPr>
        <w:t>3、</w:t>
      </w:r>
      <w:r>
        <w:rPr>
          <w:rFonts w:hint="eastAsia" w:ascii="宋体" w:hAnsi="宋体" w:eastAsia="宋体" w:cs="宋体"/>
          <w:b/>
          <w:bCs/>
          <w:spacing w:val="0"/>
          <w:w w:val="100"/>
          <w:position w:val="0"/>
          <w:sz w:val="36"/>
          <w:szCs w:val="36"/>
        </w:rPr>
        <w:t>投标函</w:t>
      </w:r>
    </w:p>
    <w:p>
      <w:pPr>
        <w:keepNext w:val="0"/>
        <w:keepLines w:val="0"/>
        <w:pageBreakBefore w:val="0"/>
        <w:widowControl/>
        <w:kinsoku w:val="0"/>
        <w:wordWrap/>
        <w:overflowPunct/>
        <w:topLinePunct w:val="0"/>
        <w:autoSpaceDE w:val="0"/>
        <w:autoSpaceDN w:val="0"/>
        <w:bidi w:val="0"/>
        <w:adjustRightInd w:val="0"/>
        <w:snapToGrid w:val="0"/>
        <w:spacing w:before="227" w:line="360" w:lineRule="auto"/>
        <w:textAlignment w:val="baseline"/>
        <w:rPr>
          <w:rFonts w:hint="eastAsia" w:ascii="宋体" w:hAnsi="宋体" w:eastAsia="宋体" w:cs="宋体"/>
          <w:sz w:val="24"/>
          <w:szCs w:val="24"/>
        </w:rPr>
      </w:pPr>
      <w:r>
        <w:rPr>
          <w:rFonts w:hint="eastAsia" w:ascii="宋体" w:hAnsi="宋体" w:eastAsia="宋体" w:cs="宋体"/>
          <w:spacing w:val="-6"/>
          <w:sz w:val="24"/>
          <w:szCs w:val="24"/>
          <w:lang w:val="en-US" w:eastAsia="zh-CN"/>
        </w:rPr>
        <w:t>中机数控科技（福建）有限公司</w:t>
      </w:r>
      <w:r>
        <w:rPr>
          <w:rFonts w:hint="eastAsia" w:ascii="宋体" w:hAnsi="宋体" w:eastAsia="宋体" w:cs="宋体"/>
          <w:spacing w:val="-6"/>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229" w:line="360" w:lineRule="auto"/>
        <w:ind w:left="39" w:right="26" w:firstLine="16"/>
        <w:textAlignment w:val="baseline"/>
        <w:rPr>
          <w:rFonts w:hint="eastAsia" w:ascii="宋体" w:hAnsi="宋体" w:eastAsia="宋体" w:cs="宋体"/>
          <w:sz w:val="24"/>
          <w:szCs w:val="24"/>
        </w:rPr>
      </w:pPr>
      <w:r>
        <w:rPr>
          <w:rFonts w:hint="eastAsia" w:ascii="宋体" w:hAnsi="宋体" w:eastAsia="宋体" w:cs="宋体"/>
          <w:spacing w:val="-9"/>
          <w:sz w:val="24"/>
          <w:szCs w:val="24"/>
        </w:rPr>
        <w:t>1．我方已仔细研究了</w:t>
      </w:r>
      <w:r>
        <w:rPr>
          <w:rFonts w:hint="eastAsia" w:ascii="宋体" w:hAnsi="宋体" w:eastAsia="宋体" w:cs="宋体"/>
          <w:spacing w:val="7"/>
          <w:sz w:val="24"/>
          <w:szCs w:val="24"/>
          <w:u w:val="single" w:color="auto"/>
        </w:rPr>
        <w:t xml:space="preserve"> </w:t>
      </w:r>
      <w:r>
        <w:rPr>
          <w:rFonts w:hint="eastAsia" w:ascii="宋体" w:hAnsi="宋体" w:eastAsia="宋体" w:cs="宋体"/>
          <w:spacing w:val="-9"/>
          <w:sz w:val="24"/>
          <w:szCs w:val="24"/>
          <w:u w:val="single"/>
          <w:lang w:val="en-US" w:eastAsia="zh-CN"/>
        </w:rPr>
        <w:t xml:space="preserve">    </w:t>
      </w:r>
      <w:r>
        <w:rPr>
          <w:rFonts w:ascii="宋体" w:hAnsi="宋体" w:eastAsia="宋体" w:cs="宋体"/>
          <w:spacing w:val="-9"/>
          <w:sz w:val="24"/>
          <w:szCs w:val="24"/>
          <w:u w:val="single" w:color="auto"/>
        </w:rPr>
        <w:t>（项目名称）</w:t>
      </w:r>
      <w:r>
        <w:rPr>
          <w:rFonts w:hint="eastAsia" w:ascii="宋体" w:hAnsi="宋体" w:eastAsia="宋体" w:cs="宋体"/>
          <w:spacing w:val="-9"/>
          <w:sz w:val="24"/>
          <w:szCs w:val="24"/>
        </w:rPr>
        <w:t>招标文件的全部内容且完全理解</w:t>
      </w:r>
      <w:r>
        <w:rPr>
          <w:rFonts w:hint="eastAsia" w:ascii="宋体" w:hAnsi="宋体" w:eastAsia="宋体" w:cs="宋体"/>
          <w:spacing w:val="-6"/>
          <w:sz w:val="24"/>
          <w:szCs w:val="24"/>
        </w:rPr>
        <w:t>和接受招标文件的一切规定和要求，愿意以</w:t>
      </w:r>
      <w:r>
        <w:rPr>
          <w:rFonts w:hint="eastAsia" w:ascii="宋体" w:hAnsi="宋体" w:eastAsia="宋体" w:cs="宋体"/>
          <w:spacing w:val="-6"/>
          <w:sz w:val="24"/>
          <w:szCs w:val="24"/>
          <w:lang w:val="en-US" w:eastAsia="zh-CN"/>
        </w:rPr>
        <w:t>投标报价表所填</w:t>
      </w:r>
      <w:r>
        <w:rPr>
          <w:rFonts w:hint="eastAsia" w:ascii="宋体" w:hAnsi="宋体" w:eastAsia="宋体" w:cs="宋体"/>
          <w:spacing w:val="6"/>
          <w:sz w:val="24"/>
          <w:szCs w:val="24"/>
          <w:lang w:val="en-US" w:eastAsia="zh-CN"/>
        </w:rPr>
        <w:t>单</w:t>
      </w:r>
      <w:r>
        <w:rPr>
          <w:rFonts w:hint="eastAsia" w:ascii="宋体" w:hAnsi="宋体" w:eastAsia="宋体" w:cs="宋体"/>
          <w:spacing w:val="6"/>
          <w:sz w:val="24"/>
          <w:szCs w:val="24"/>
        </w:rPr>
        <w:t>价投标，投标有效期为</w:t>
      </w:r>
      <w:r>
        <w:rPr>
          <w:rFonts w:hint="eastAsia" w:ascii="宋体" w:hAnsi="宋体" w:eastAsia="宋体" w:cs="宋体"/>
          <w:spacing w:val="14"/>
          <w:sz w:val="24"/>
          <w:szCs w:val="24"/>
          <w:u w:val="single" w:color="auto"/>
        </w:rPr>
        <w:t xml:space="preserve"> </w:t>
      </w:r>
      <w:r>
        <w:rPr>
          <w:rFonts w:hint="eastAsia" w:ascii="宋体" w:hAnsi="宋体" w:eastAsia="宋体" w:cs="宋体"/>
          <w:spacing w:val="14"/>
          <w:sz w:val="24"/>
          <w:szCs w:val="24"/>
          <w:u w:val="single" w:color="auto"/>
          <w:lang w:val="en-US" w:eastAsia="zh-CN"/>
        </w:rPr>
        <w:t xml:space="preserve">    </w:t>
      </w:r>
      <w:r>
        <w:rPr>
          <w:rFonts w:hint="eastAsia" w:ascii="宋体" w:hAnsi="宋体" w:eastAsia="宋体" w:cs="宋体"/>
          <w:spacing w:val="6"/>
          <w:sz w:val="24"/>
          <w:szCs w:val="24"/>
        </w:rPr>
        <w:t>，</w:t>
      </w:r>
      <w:r>
        <w:rPr>
          <w:rFonts w:hint="eastAsia" w:ascii="宋体" w:hAnsi="宋体" w:eastAsia="宋体" w:cs="宋体"/>
          <w:spacing w:val="-2"/>
          <w:sz w:val="24"/>
          <w:szCs w:val="24"/>
        </w:rPr>
        <w:t>按买卖合同约定提供产品的供</w:t>
      </w:r>
      <w:r>
        <w:rPr>
          <w:rFonts w:hint="eastAsia" w:ascii="宋体" w:hAnsi="宋体" w:eastAsia="宋体" w:cs="宋体"/>
          <w:spacing w:val="-5"/>
          <w:sz w:val="24"/>
          <w:szCs w:val="24"/>
        </w:rPr>
        <w:t>货、运送及相关服务。</w:t>
      </w:r>
    </w:p>
    <w:p>
      <w:pPr>
        <w:keepNext w:val="0"/>
        <w:keepLines w:val="0"/>
        <w:pageBreakBefore w:val="0"/>
        <w:widowControl/>
        <w:kinsoku w:val="0"/>
        <w:wordWrap/>
        <w:overflowPunct/>
        <w:topLinePunct w:val="0"/>
        <w:autoSpaceDE w:val="0"/>
        <w:autoSpaceDN w:val="0"/>
        <w:bidi w:val="0"/>
        <w:adjustRightInd w:val="0"/>
        <w:snapToGrid w:val="0"/>
        <w:spacing w:before="225" w:line="360" w:lineRule="auto"/>
        <w:ind w:firstLine="41"/>
        <w:textAlignment w:val="baseline"/>
        <w:rPr>
          <w:rFonts w:hint="eastAsia" w:ascii="宋体" w:hAnsi="宋体" w:eastAsia="宋体" w:cs="宋体"/>
          <w:sz w:val="24"/>
          <w:szCs w:val="24"/>
        </w:rPr>
      </w:pPr>
      <w:r>
        <w:rPr>
          <w:rFonts w:hint="eastAsia" w:ascii="宋体" w:hAnsi="宋体" w:eastAsia="宋体" w:cs="宋体"/>
          <w:spacing w:val="-2"/>
          <w:sz w:val="24"/>
          <w:szCs w:val="24"/>
        </w:rPr>
        <w:t>2．我方承诺在投标有效期内不修改、撤销投标文件。</w:t>
      </w:r>
    </w:p>
    <w:p>
      <w:pPr>
        <w:keepNext w:val="0"/>
        <w:keepLines w:val="0"/>
        <w:pageBreakBefore w:val="0"/>
        <w:widowControl/>
        <w:kinsoku w:val="0"/>
        <w:wordWrap/>
        <w:overflowPunct/>
        <w:topLinePunct w:val="0"/>
        <w:autoSpaceDE w:val="0"/>
        <w:autoSpaceDN w:val="0"/>
        <w:bidi w:val="0"/>
        <w:adjustRightInd w:val="0"/>
        <w:snapToGrid w:val="0"/>
        <w:spacing w:before="227" w:line="360" w:lineRule="auto"/>
        <w:ind w:firstLine="42"/>
        <w:textAlignment w:val="baseline"/>
        <w:rPr>
          <w:rFonts w:hint="eastAsia" w:ascii="宋体" w:hAnsi="宋体" w:eastAsia="宋体" w:cs="宋体"/>
          <w:sz w:val="24"/>
          <w:szCs w:val="24"/>
        </w:rPr>
      </w:pPr>
      <w:r>
        <w:rPr>
          <w:rFonts w:hint="eastAsia" w:ascii="宋体" w:hAnsi="宋体" w:eastAsia="宋体" w:cs="宋体"/>
          <w:spacing w:val="-8"/>
          <w:sz w:val="24"/>
          <w:szCs w:val="24"/>
        </w:rPr>
        <w:t>3．如我方中标：</w:t>
      </w:r>
    </w:p>
    <w:p>
      <w:pPr>
        <w:keepNext w:val="0"/>
        <w:keepLines w:val="0"/>
        <w:pageBreakBefore w:val="0"/>
        <w:widowControl/>
        <w:kinsoku w:val="0"/>
        <w:wordWrap/>
        <w:overflowPunct/>
        <w:topLinePunct w:val="0"/>
        <w:autoSpaceDE w:val="0"/>
        <w:autoSpaceDN w:val="0"/>
        <w:bidi w:val="0"/>
        <w:adjustRightInd w:val="0"/>
        <w:snapToGrid w:val="0"/>
        <w:spacing w:before="225" w:line="360" w:lineRule="auto"/>
        <w:ind w:firstLine="44"/>
        <w:textAlignment w:val="baseline"/>
        <w:rPr>
          <w:rFonts w:hint="eastAsia" w:ascii="宋体" w:hAnsi="宋体" w:eastAsia="宋体" w:cs="宋体"/>
          <w:sz w:val="24"/>
          <w:szCs w:val="24"/>
        </w:rPr>
      </w:pPr>
      <w:r>
        <w:rPr>
          <w:rFonts w:hint="eastAsia" w:ascii="宋体" w:hAnsi="宋体" w:eastAsia="宋体" w:cs="宋体"/>
          <w:spacing w:val="-11"/>
          <w:sz w:val="24"/>
          <w:szCs w:val="24"/>
        </w:rPr>
        <w:t>（1）</w:t>
      </w:r>
      <w:r>
        <w:rPr>
          <w:rFonts w:hint="eastAsia" w:ascii="宋体" w:hAnsi="宋体" w:eastAsia="宋体" w:cs="宋体"/>
          <w:spacing w:val="21"/>
          <w:sz w:val="24"/>
          <w:szCs w:val="24"/>
        </w:rPr>
        <w:t xml:space="preserve"> </w:t>
      </w:r>
      <w:r>
        <w:rPr>
          <w:rFonts w:hint="eastAsia" w:ascii="宋体" w:hAnsi="宋体" w:eastAsia="宋体" w:cs="宋体"/>
          <w:spacing w:val="-11"/>
          <w:sz w:val="24"/>
          <w:szCs w:val="24"/>
        </w:rPr>
        <w:t>我方承诺在收到中标通知书后，在中标通知书规定的期限内与你方签订买卖合同。</w:t>
      </w:r>
    </w:p>
    <w:p>
      <w:pPr>
        <w:keepNext w:val="0"/>
        <w:keepLines w:val="0"/>
        <w:pageBreakBefore w:val="0"/>
        <w:widowControl/>
        <w:kinsoku w:val="0"/>
        <w:wordWrap/>
        <w:overflowPunct/>
        <w:topLinePunct w:val="0"/>
        <w:autoSpaceDE w:val="0"/>
        <w:autoSpaceDN w:val="0"/>
        <w:bidi w:val="0"/>
        <w:adjustRightInd w:val="0"/>
        <w:snapToGrid w:val="0"/>
        <w:spacing w:before="227" w:line="360" w:lineRule="auto"/>
        <w:ind w:left="37" w:right="23" w:firstLine="7"/>
        <w:textAlignment w:val="baseline"/>
        <w:rPr>
          <w:rFonts w:hint="eastAsia" w:ascii="宋体" w:hAnsi="宋体" w:eastAsia="宋体" w:cs="宋体"/>
          <w:spacing w:val="0"/>
          <w:sz w:val="24"/>
          <w:szCs w:val="24"/>
        </w:rPr>
      </w:pPr>
      <w:r>
        <w:rPr>
          <w:rFonts w:hint="eastAsia" w:ascii="宋体" w:hAnsi="宋体" w:eastAsia="宋体" w:cs="宋体"/>
          <w:spacing w:val="1"/>
          <w:sz w:val="24"/>
          <w:szCs w:val="24"/>
        </w:rPr>
        <w:t>（2）</w:t>
      </w:r>
      <w:r>
        <w:rPr>
          <w:rFonts w:hint="eastAsia" w:ascii="宋体" w:hAnsi="宋体" w:eastAsia="宋体" w:cs="宋体"/>
          <w:spacing w:val="0"/>
          <w:sz w:val="24"/>
          <w:szCs w:val="24"/>
        </w:rPr>
        <w:t>我方承诺在买卖合同约定的期限内按照招标文件规定的范围进行供货。在履行过 程中， 如发现任何漏项或短缺的产品， 虽未列入发货清单但确属我方供货范围， 我方均 承诺免费予以补齐，你方无须承担任何费用。</w:t>
      </w:r>
    </w:p>
    <w:p>
      <w:pPr>
        <w:keepNext w:val="0"/>
        <w:keepLines w:val="0"/>
        <w:pageBreakBefore w:val="0"/>
        <w:widowControl/>
        <w:kinsoku w:val="0"/>
        <w:wordWrap/>
        <w:overflowPunct/>
        <w:topLinePunct w:val="0"/>
        <w:autoSpaceDE w:val="0"/>
        <w:autoSpaceDN w:val="0"/>
        <w:bidi w:val="0"/>
        <w:adjustRightInd w:val="0"/>
        <w:snapToGrid w:val="0"/>
        <w:spacing w:before="228" w:line="360" w:lineRule="auto"/>
        <w:ind w:firstLine="44"/>
        <w:textAlignment w:val="baseline"/>
        <w:rPr>
          <w:rFonts w:hint="eastAsia" w:ascii="宋体" w:hAnsi="宋体" w:eastAsia="宋体" w:cs="宋体"/>
          <w:spacing w:val="0"/>
          <w:w w:val="100"/>
          <w:position w:val="0"/>
          <w:sz w:val="24"/>
          <w:szCs w:val="24"/>
        </w:rPr>
      </w:pPr>
      <w:r>
        <w:rPr>
          <w:rFonts w:hint="eastAsia" w:ascii="宋体" w:hAnsi="宋体" w:eastAsia="宋体" w:cs="宋体"/>
          <w:spacing w:val="0"/>
          <w:sz w:val="24"/>
          <w:szCs w:val="24"/>
        </w:rPr>
        <w:t>（3） 本投</w:t>
      </w:r>
      <w:r>
        <w:rPr>
          <w:rFonts w:hint="eastAsia" w:ascii="宋体" w:hAnsi="宋体" w:eastAsia="宋体" w:cs="宋体"/>
          <w:spacing w:val="0"/>
          <w:w w:val="100"/>
          <w:position w:val="0"/>
          <w:sz w:val="24"/>
          <w:szCs w:val="24"/>
        </w:rPr>
        <w:t>标函将成为买卖合同不可分割的组成部分，与买卖合同具有同等的法律效力。</w:t>
      </w:r>
    </w:p>
    <w:p>
      <w:pPr>
        <w:keepNext w:val="0"/>
        <w:keepLines w:val="0"/>
        <w:pageBreakBefore w:val="0"/>
        <w:widowControl/>
        <w:kinsoku w:val="0"/>
        <w:wordWrap/>
        <w:overflowPunct/>
        <w:topLinePunct w:val="0"/>
        <w:autoSpaceDE w:val="0"/>
        <w:autoSpaceDN w:val="0"/>
        <w:bidi w:val="0"/>
        <w:adjustRightInd w:val="0"/>
        <w:snapToGrid w:val="0"/>
        <w:spacing w:before="226" w:line="360" w:lineRule="auto"/>
        <w:ind w:left="38" w:right="23" w:hanging="1"/>
        <w:textAlignment w:val="baseline"/>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4．我方在此声明，所递交的投标文件及有关资料内容完整、真实和准确。在整个招标 过程中，我方若有违规行为，你方可按招标文件规定给予处理，我方完全接受。</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9" w:line="360" w:lineRule="auto"/>
        <w:ind w:firstLine="521"/>
        <w:textAlignment w:val="baseline"/>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投 标 人：</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rPr>
        <w:t>（盖单位公章）</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textAlignment w:val="baseline"/>
        <w:rPr>
          <w:rFonts w:hint="eastAsia" w:ascii="宋体" w:hAnsi="宋体" w:eastAsia="宋体" w:cs="宋体"/>
          <w:spacing w:val="0"/>
          <w:w w:val="100"/>
          <w:position w:val="0"/>
          <w:sz w:val="24"/>
          <w:szCs w:val="24"/>
          <w:u w:val="single" w:color="auto"/>
        </w:rPr>
      </w:pPr>
      <w:r>
        <w:rPr>
          <w:rFonts w:hint="eastAsia" w:ascii="宋体" w:hAnsi="宋体" w:eastAsia="宋体" w:cs="宋体"/>
          <w:spacing w:val="0"/>
          <w:w w:val="100"/>
          <w:position w:val="0"/>
          <w:sz w:val="24"/>
          <w:szCs w:val="24"/>
        </w:rPr>
        <w:t>法定代表人或其委托代理人（签字）：</w:t>
      </w:r>
      <w:r>
        <w:rPr>
          <w:rFonts w:hint="eastAsia" w:ascii="宋体" w:hAnsi="宋体" w:eastAsia="宋体" w:cs="宋体"/>
          <w:spacing w:val="0"/>
          <w:w w:val="100"/>
          <w:position w:val="0"/>
          <w:sz w:val="24"/>
          <w:szCs w:val="24"/>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firstLine="518"/>
        <w:textAlignment w:val="baseline"/>
        <w:rPr>
          <w:rFonts w:hint="eastAsia" w:ascii="宋体" w:hAnsi="宋体" w:eastAsia="宋体" w:cs="宋体"/>
          <w:spacing w:val="0"/>
          <w:w w:val="100"/>
          <w:position w:val="0"/>
          <w:sz w:val="24"/>
          <w:szCs w:val="24"/>
          <w:u w:val="single" w:color="auto"/>
        </w:rPr>
      </w:pPr>
      <w:r>
        <w:rPr>
          <w:rFonts w:hint="eastAsia" w:ascii="宋体" w:hAnsi="宋体" w:eastAsia="宋体" w:cs="宋体"/>
          <w:spacing w:val="0"/>
          <w:w w:val="100"/>
          <w:position w:val="0"/>
          <w:sz w:val="24"/>
          <w:szCs w:val="24"/>
        </w:rPr>
        <w:t>地  址：</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u w:val="single" w:color="auto"/>
          <w:lang w:val="en-US" w:eastAsia="zh-CN"/>
        </w:rPr>
        <w:t xml:space="preserve">   </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rPr>
        <w:t>传    真：</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u w:val="single" w:color="auto"/>
          <w:lang w:val="en-US" w:eastAsia="zh-CN"/>
        </w:rPr>
        <w:t xml:space="preserve">   </w:t>
      </w:r>
      <w:r>
        <w:rPr>
          <w:rFonts w:hint="eastAsia" w:ascii="宋体" w:hAnsi="宋体" w:eastAsia="宋体" w:cs="宋体"/>
          <w:spacing w:val="0"/>
          <w:w w:val="100"/>
          <w:position w:val="0"/>
          <w:sz w:val="24"/>
          <w:szCs w:val="24"/>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firstLine="519"/>
        <w:textAlignment w:val="baseline"/>
        <w:rPr>
          <w:rFonts w:hint="eastAsia" w:ascii="宋体" w:hAnsi="宋体" w:eastAsia="宋体" w:cs="宋体"/>
          <w:spacing w:val="0"/>
          <w:w w:val="100"/>
          <w:position w:val="0"/>
          <w:sz w:val="21"/>
        </w:rPr>
      </w:pPr>
      <w:r>
        <w:rPr>
          <w:rFonts w:hint="eastAsia" w:ascii="宋体" w:hAnsi="宋体" w:eastAsia="宋体" w:cs="宋体"/>
          <w:spacing w:val="0"/>
          <w:w w:val="100"/>
          <w:position w:val="0"/>
          <w:sz w:val="24"/>
          <w:szCs w:val="24"/>
        </w:rPr>
        <w:t>联系人：</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u w:val="single" w:color="auto"/>
          <w:lang w:val="en-US" w:eastAsia="zh-CN"/>
        </w:rPr>
        <w:t xml:space="preserve">     </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rPr>
        <w:t>联系电话：</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u w:val="single" w:color="auto"/>
          <w:lang w:val="en-US" w:eastAsia="zh-CN"/>
        </w:rPr>
        <w:t xml:space="preserve">   </w:t>
      </w:r>
      <w:r>
        <w:rPr>
          <w:rFonts w:hint="eastAsia" w:ascii="宋体" w:hAnsi="宋体" w:eastAsia="宋体" w:cs="宋体"/>
          <w:spacing w:val="0"/>
          <w:w w:val="100"/>
          <w:position w:val="0"/>
          <w:sz w:val="24"/>
          <w:szCs w:val="24"/>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1"/>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jc w:val="right"/>
        <w:textAlignment w:val="baseline"/>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lang w:val="en-US" w:eastAsia="zh-CN"/>
        </w:rPr>
        <w:t xml:space="preserve">   </w:t>
      </w:r>
      <w:r>
        <w:rPr>
          <w:rFonts w:hint="eastAsia" w:ascii="宋体" w:hAnsi="宋体" w:eastAsia="宋体" w:cs="宋体"/>
          <w:spacing w:val="0"/>
          <w:w w:val="100"/>
          <w:position w:val="0"/>
          <w:sz w:val="24"/>
          <w:szCs w:val="24"/>
        </w:rPr>
        <w:t>年</w:t>
      </w:r>
      <w:r>
        <w:rPr>
          <w:rFonts w:hint="eastAsia" w:ascii="宋体" w:hAnsi="宋体" w:eastAsia="宋体" w:cs="宋体"/>
          <w:spacing w:val="0"/>
          <w:w w:val="100"/>
          <w:position w:val="0"/>
          <w:sz w:val="24"/>
          <w:szCs w:val="24"/>
          <w:lang w:val="en-US" w:eastAsia="zh-CN"/>
        </w:rPr>
        <w:t xml:space="preserve">    </w:t>
      </w:r>
      <w:r>
        <w:rPr>
          <w:rFonts w:hint="eastAsia" w:ascii="宋体" w:hAnsi="宋体" w:eastAsia="宋体" w:cs="宋体"/>
          <w:spacing w:val="0"/>
          <w:w w:val="100"/>
          <w:position w:val="0"/>
          <w:sz w:val="24"/>
          <w:szCs w:val="24"/>
        </w:rPr>
        <w:t xml:space="preserve">月 </w:t>
      </w:r>
      <w:r>
        <w:rPr>
          <w:rFonts w:hint="eastAsia" w:ascii="宋体" w:hAnsi="宋体" w:eastAsia="宋体" w:cs="宋体"/>
          <w:spacing w:val="0"/>
          <w:w w:val="100"/>
          <w:position w:val="0"/>
          <w:sz w:val="24"/>
          <w:szCs w:val="24"/>
          <w:lang w:val="en-US" w:eastAsia="zh-CN"/>
        </w:rPr>
        <w:t xml:space="preserve">  </w:t>
      </w:r>
      <w:r>
        <w:rPr>
          <w:rFonts w:hint="eastAsia" w:ascii="宋体" w:hAnsi="宋体" w:eastAsia="宋体" w:cs="宋体"/>
          <w:spacing w:val="0"/>
          <w:w w:val="100"/>
          <w:position w:val="0"/>
          <w:sz w:val="24"/>
          <w:szCs w:val="24"/>
        </w:rPr>
        <w:t>日</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jc w:val="right"/>
        <w:textAlignment w:val="baseline"/>
        <w:rPr>
          <w:rFonts w:hint="eastAsia" w:ascii="宋体" w:hAnsi="宋体" w:eastAsia="宋体" w:cs="宋体"/>
          <w:spacing w:val="0"/>
          <w:w w:val="100"/>
          <w:position w:val="0"/>
          <w:sz w:val="24"/>
          <w:szCs w:val="24"/>
        </w:rPr>
      </w:pPr>
    </w:p>
    <w:p>
      <w:pPr>
        <w:pStyle w:val="2"/>
        <w:rPr>
          <w:rFonts w:hint="eastAsia" w:ascii="宋体" w:hAnsi="宋体" w:eastAsia="宋体" w:cs="宋体"/>
          <w:bCs w:val="0"/>
          <w:sz w:val="36"/>
          <w:szCs w:val="40"/>
        </w:rPr>
      </w:pPr>
      <w:bookmarkStart w:id="5" w:name="_Toc25357"/>
      <w:bookmarkStart w:id="6" w:name="_Toc459908546"/>
      <w:bookmarkStart w:id="7" w:name="_Toc428651605"/>
      <w:bookmarkStart w:id="8" w:name="_Toc8887"/>
      <w:bookmarkStart w:id="9" w:name="_Toc21209"/>
      <w:bookmarkStart w:id="10" w:name="_Toc21018"/>
      <w:r>
        <w:rPr>
          <w:rFonts w:hint="eastAsia" w:ascii="宋体" w:hAnsi="宋体" w:eastAsia="宋体" w:cs="宋体"/>
          <w:bCs w:val="0"/>
          <w:sz w:val="36"/>
          <w:szCs w:val="40"/>
          <w:lang w:val="en-US" w:eastAsia="zh-CN"/>
        </w:rPr>
        <w:t>4</w:t>
      </w:r>
      <w:r>
        <w:rPr>
          <w:rFonts w:hint="eastAsia" w:ascii="宋体" w:hAnsi="宋体" w:eastAsia="宋体" w:cs="宋体"/>
          <w:bCs w:val="0"/>
          <w:sz w:val="36"/>
          <w:szCs w:val="40"/>
        </w:rPr>
        <w:t>、法定代表人身份证明</w:t>
      </w:r>
      <w:bookmarkEnd w:id="5"/>
      <w:bookmarkEnd w:id="6"/>
      <w:bookmarkEnd w:id="7"/>
      <w:bookmarkEnd w:id="8"/>
      <w:bookmarkEnd w:id="9"/>
      <w:bookmarkEnd w:id="10"/>
      <w:r>
        <w:rPr>
          <w:rFonts w:hint="eastAsia" w:ascii="宋体" w:hAnsi="宋体" w:eastAsia="宋体" w:cs="宋体"/>
          <w:bCs w:val="0"/>
          <w:sz w:val="36"/>
          <w:szCs w:val="40"/>
        </w:rPr>
        <w:t xml:space="preserve"> </w:t>
      </w:r>
    </w:p>
    <w:p>
      <w:pPr>
        <w:widowControl/>
        <w:spacing w:line="360" w:lineRule="auto"/>
        <w:rPr>
          <w:rFonts w:hint="eastAsia" w:ascii="宋体" w:hAnsi="宋体" w:eastAsia="宋体" w:cs="宋体"/>
          <w:color w:val="000000"/>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投标人名称：</w:t>
      </w:r>
      <w:r>
        <w:rPr>
          <w:rFonts w:hint="eastAsia" w:ascii="宋体" w:hAnsi="宋体" w:eastAsia="宋体" w:cs="宋体"/>
          <w:color w:val="000000"/>
          <w:sz w:val="24"/>
          <w:szCs w:val="24"/>
          <w:u w:val="single"/>
        </w:rPr>
        <w:t xml:space="preserve">  </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u w:val="single"/>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r>
        <w:rPr>
          <w:rFonts w:hint="eastAsia" w:ascii="宋体" w:hAnsi="宋体" w:eastAsia="宋体" w:cs="宋体"/>
          <w:i w:val="0"/>
          <w:iCs w:val="0"/>
          <w:caps w:val="0"/>
          <w:color w:val="333333"/>
          <w:spacing w:val="0"/>
          <w:sz w:val="24"/>
          <w:szCs w:val="24"/>
          <w:u w:val="single"/>
          <w:shd w:val="clear" w:color="auto" w:fill="FFFFFF"/>
          <w:lang w:val="en-US" w:eastAsia="zh-CN"/>
        </w:rPr>
        <w:t xml:space="preserve">                               </w:t>
      </w:r>
      <w:r>
        <w:rPr>
          <w:rFonts w:hint="eastAsia" w:ascii="宋体" w:hAnsi="宋体" w:eastAsia="宋体" w:cs="宋体"/>
          <w:color w:val="000000"/>
          <w:sz w:val="24"/>
          <w:szCs w:val="24"/>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地址：</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月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日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u w:val="single"/>
        </w:rPr>
      </w:pPr>
      <w:r>
        <w:rPr>
          <w:rFonts w:hint="eastAsia" w:ascii="宋体" w:hAnsi="宋体" w:eastAsia="宋体" w:cs="宋体"/>
          <w:color w:val="000000"/>
          <w:sz w:val="24"/>
          <w:szCs w:val="24"/>
        </w:rPr>
        <w:t>姓名：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性别：</w:t>
      </w:r>
      <w:r>
        <w:rPr>
          <w:rFonts w:hint="eastAsia" w:ascii="宋体" w:hAnsi="宋体" w:eastAsia="宋体" w:cs="宋体"/>
          <w:color w:val="000000"/>
          <w:sz w:val="24"/>
          <w:szCs w:val="24"/>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年龄：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职务：</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系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（投标人名称）的法定代表人。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特此证明。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righ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u w:val="single"/>
        </w:rPr>
        <w:t xml:space="preserve"> </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（盖单位章） </w:t>
      </w:r>
    </w:p>
    <w:p>
      <w:pPr>
        <w:keepNext w:val="0"/>
        <w:keepLines w:val="0"/>
        <w:pageBreakBefore w:val="0"/>
        <w:widowControl/>
        <w:kinsoku w:val="0"/>
        <w:wordWrap/>
        <w:overflowPunct/>
        <w:topLinePunct w:val="0"/>
        <w:autoSpaceDE w:val="0"/>
        <w:autoSpaceDN w:val="0"/>
        <w:bidi w:val="0"/>
        <w:adjustRightInd w:val="0"/>
        <w:snapToGrid w:val="0"/>
        <w:spacing w:line="360" w:lineRule="auto"/>
        <w:jc w:val="righ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年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日 </w:t>
      </w:r>
    </w:p>
    <w:p>
      <w:pPr>
        <w:spacing w:line="360" w:lineRule="auto"/>
        <w:ind w:firstLine="735" w:firstLineChars="350"/>
        <w:jc w:val="center"/>
        <w:rPr>
          <w:rFonts w:hint="eastAsia" w:ascii="宋体" w:hAnsi="宋体" w:eastAsia="宋体" w:cs="宋体"/>
        </w:rPr>
      </w:pPr>
    </w:p>
    <w:p>
      <w:pPr>
        <w:spacing w:line="360" w:lineRule="auto"/>
        <w:jc w:val="both"/>
        <w:rPr>
          <w:rFonts w:hint="eastAsia" w:ascii="宋体" w:hAnsi="宋体" w:eastAsia="宋体" w:cs="宋体"/>
        </w:rPr>
      </w:pPr>
    </w:p>
    <w:p>
      <w:pPr>
        <w:spacing w:line="360" w:lineRule="auto"/>
        <w:jc w:val="both"/>
        <w:rPr>
          <w:rFonts w:hint="eastAsia" w:ascii="宋体" w:hAnsi="宋体" w:eastAsia="宋体" w:cs="宋体"/>
        </w:rPr>
      </w:pPr>
    </w:p>
    <w:p>
      <w:pPr>
        <w:spacing w:line="360" w:lineRule="auto"/>
        <w:jc w:val="both"/>
        <w:rPr>
          <w:rFonts w:hint="eastAsia" w:ascii="宋体" w:hAnsi="宋体" w:eastAsia="宋体" w:cs="宋体"/>
        </w:rPr>
      </w:pPr>
    </w:p>
    <w:p>
      <w:pPr>
        <w:spacing w:line="360" w:lineRule="auto"/>
        <w:jc w:val="both"/>
        <w:rPr>
          <w:rFonts w:hint="eastAsia" w:ascii="宋体" w:hAnsi="宋体" w:eastAsia="宋体" w:cs="宋体"/>
        </w:rPr>
      </w:pPr>
    </w:p>
    <w:p>
      <w:pPr>
        <w:spacing w:line="360" w:lineRule="auto"/>
        <w:jc w:val="both"/>
        <w:rPr>
          <w:rFonts w:hint="eastAsia" w:ascii="宋体" w:hAnsi="宋体" w:eastAsia="宋体" w:cs="宋体"/>
        </w:rPr>
      </w:pPr>
    </w:p>
    <w:p>
      <w:pPr>
        <w:spacing w:line="360" w:lineRule="auto"/>
        <w:jc w:val="both"/>
        <w:rPr>
          <w:rFonts w:hint="eastAsia" w:ascii="宋体" w:hAnsi="宋体" w:eastAsia="宋体" w:cs="宋体"/>
        </w:rPr>
      </w:pPr>
    </w:p>
    <w:p>
      <w:pPr>
        <w:spacing w:line="360" w:lineRule="auto"/>
        <w:jc w:val="both"/>
        <w:rPr>
          <w:rFonts w:hint="eastAsia" w:ascii="宋体" w:hAnsi="宋体" w:eastAsia="宋体" w:cs="宋体"/>
        </w:rPr>
      </w:pPr>
    </w:p>
    <w:p>
      <w:pPr>
        <w:spacing w:line="360" w:lineRule="auto"/>
        <w:jc w:val="both"/>
        <w:rPr>
          <w:rFonts w:hint="eastAsia" w:ascii="宋体" w:hAnsi="宋体" w:eastAsia="宋体" w:cs="宋体"/>
        </w:rPr>
      </w:pPr>
    </w:p>
    <w:p>
      <w:pPr>
        <w:spacing w:line="360" w:lineRule="auto"/>
        <w:jc w:val="both"/>
        <w:rPr>
          <w:rFonts w:hint="eastAsia" w:ascii="宋体" w:hAnsi="宋体" w:eastAsia="宋体" w:cs="宋体"/>
        </w:rPr>
      </w:pPr>
    </w:p>
    <w:p>
      <w:pPr>
        <w:spacing w:line="360" w:lineRule="auto"/>
        <w:jc w:val="both"/>
        <w:rPr>
          <w:rFonts w:hint="eastAsia" w:ascii="宋体" w:hAnsi="宋体" w:eastAsia="宋体" w:cs="宋体"/>
        </w:rPr>
      </w:pPr>
    </w:p>
    <w:p>
      <w:pPr>
        <w:pStyle w:val="2"/>
        <w:rPr>
          <w:rFonts w:hint="eastAsia" w:ascii="宋体" w:hAnsi="宋体" w:eastAsia="宋体" w:cs="宋体"/>
          <w:bCs w:val="0"/>
          <w:sz w:val="36"/>
          <w:szCs w:val="40"/>
        </w:rPr>
      </w:pPr>
      <w:bookmarkStart w:id="11" w:name="_Toc428651606"/>
      <w:bookmarkStart w:id="12" w:name="_Toc459908547"/>
      <w:bookmarkStart w:id="13" w:name="_Toc138838474"/>
      <w:bookmarkStart w:id="14" w:name="_Toc415646543"/>
      <w:bookmarkStart w:id="15" w:name="_Toc260903000"/>
      <w:r>
        <w:rPr>
          <w:rFonts w:hint="eastAsia" w:ascii="宋体" w:hAnsi="宋体" w:eastAsia="宋体" w:cs="宋体"/>
          <w:bCs w:val="0"/>
          <w:sz w:val="36"/>
          <w:szCs w:val="40"/>
          <w:lang w:val="en-US" w:eastAsia="zh-CN"/>
        </w:rPr>
        <w:t>5</w:t>
      </w:r>
      <w:r>
        <w:rPr>
          <w:rFonts w:hint="eastAsia" w:ascii="宋体" w:hAnsi="宋体" w:eastAsia="宋体" w:cs="宋体"/>
          <w:bCs w:val="0"/>
          <w:sz w:val="36"/>
          <w:szCs w:val="40"/>
        </w:rPr>
        <w:t>、法定代表人授权书</w:t>
      </w:r>
      <w:bookmarkEnd w:id="11"/>
      <w:bookmarkEnd w:id="12"/>
      <w:bookmarkEnd w:id="13"/>
      <w:bookmarkEnd w:id="14"/>
      <w:bookmarkEnd w:id="15"/>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11"/>
        <w:keepNext w:val="0"/>
        <w:keepLines w:val="0"/>
        <w:pageBreakBefore w:val="0"/>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rPr>
      </w:pPr>
      <w:r>
        <w:rPr>
          <w:rFonts w:hint="eastAsia" w:ascii="宋体" w:hAnsi="宋体" w:eastAsia="宋体" w:cs="宋体"/>
        </w:rPr>
        <w:t>本人</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（姓名）系</w:t>
      </w:r>
      <w:r>
        <w:rPr>
          <w:rFonts w:hint="eastAsia" w:ascii="宋体" w:hAnsi="宋体" w:eastAsia="宋体" w:cs="宋体"/>
          <w:u w:val="single"/>
        </w:rPr>
        <w:t xml:space="preserve"> </w:t>
      </w:r>
      <w:r>
        <w:rPr>
          <w:rFonts w:hint="eastAsia" w:ascii="宋体" w:hAnsi="宋体" w:eastAsia="宋体" w:cs="宋体"/>
          <w:spacing w:val="0"/>
          <w:w w:val="100"/>
          <w:position w:val="0"/>
          <w:sz w:val="24"/>
          <w:szCs w:val="24"/>
          <w:u w:val="single" w:color="auto"/>
        </w:rPr>
        <w:t xml:space="preserve"> </w:t>
      </w:r>
      <w:r>
        <w:rPr>
          <w:rFonts w:hint="eastAsia" w:hAnsi="宋体" w:cs="宋体"/>
          <w:spacing w:val="1"/>
          <w:sz w:val="24"/>
          <w:szCs w:val="24"/>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（投标人名称）的法定代表人，现委托</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（姓名）为我方代理人。代理人根据授权，以我方名义签署、澄清、说明、补正、递交、撤回、修改</w:t>
      </w:r>
      <w:r>
        <w:rPr>
          <w:rFonts w:hint="eastAsia" w:ascii="宋体" w:hAnsi="宋体" w:eastAsia="宋体" w:cs="宋体"/>
          <w:u w:val="single"/>
        </w:rPr>
        <w:t xml:space="preserve">   </w:t>
      </w:r>
      <w:r>
        <w:rPr>
          <w:rFonts w:hint="eastAsia" w:hAnsi="宋体" w:cs="宋体"/>
          <w:u w:val="single"/>
          <w:lang w:val="en-US" w:eastAsia="zh-CN"/>
        </w:rPr>
        <w:t>原材料采购</w:t>
      </w:r>
      <w:r>
        <w:rPr>
          <w:rFonts w:hint="eastAsia" w:ascii="宋体" w:hAnsi="宋体" w:eastAsia="宋体" w:cs="宋体"/>
          <w:u w:val="single"/>
        </w:rPr>
        <w:t xml:space="preserve">  </w:t>
      </w:r>
      <w:r>
        <w:rPr>
          <w:rFonts w:hint="eastAsia" w:ascii="宋体" w:hAnsi="宋体" w:eastAsia="宋体" w:cs="宋体"/>
        </w:rPr>
        <w:t>（项目名称）投标文件、签订合同和处理有关事宜，其法律后果由我方承担。</w:t>
      </w:r>
    </w:p>
    <w:p>
      <w:pPr>
        <w:pStyle w:val="11"/>
        <w:keepNext w:val="0"/>
        <w:keepLines w:val="0"/>
        <w:pageBreakBefore w:val="0"/>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委托期限：</w:t>
      </w:r>
      <w:r>
        <w:rPr>
          <w:rFonts w:hint="eastAsia" w:ascii="宋体" w:hAnsi="宋体" w:eastAsia="宋体" w:cs="宋体"/>
          <w:color w:val="auto"/>
          <w:u w:val="single"/>
        </w:rPr>
        <w:t xml:space="preserve">                   </w:t>
      </w:r>
    </w:p>
    <w:p>
      <w:pPr>
        <w:pStyle w:val="11"/>
        <w:keepNext w:val="0"/>
        <w:keepLines w:val="0"/>
        <w:pageBreakBefore w:val="0"/>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代理人无转委托权。</w:t>
      </w:r>
    </w:p>
    <w:p>
      <w:pPr>
        <w:pStyle w:val="11"/>
        <w:keepNext w:val="0"/>
        <w:keepLines w:val="0"/>
        <w:pageBreakBefore w:val="0"/>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附：法定代表人身份证明</w:t>
      </w:r>
    </w:p>
    <w:p>
      <w:pPr>
        <w:pStyle w:val="11"/>
        <w:keepNext w:val="0"/>
        <w:keepLines w:val="0"/>
        <w:pageBreakBefore w:val="0"/>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rPr>
      </w:pPr>
    </w:p>
    <w:p>
      <w:pPr>
        <w:pStyle w:val="11"/>
        <w:keepNext w:val="0"/>
        <w:keepLines w:val="0"/>
        <w:pageBreakBefore w:val="0"/>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rPr>
      </w:pPr>
    </w:p>
    <w:p>
      <w:pPr>
        <w:pStyle w:val="11"/>
        <w:keepNext w:val="0"/>
        <w:keepLines w:val="0"/>
        <w:pageBreakBefore w:val="0"/>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rPr>
      </w:pPr>
    </w:p>
    <w:p>
      <w:pPr>
        <w:pStyle w:val="11"/>
        <w:keepNext w:val="0"/>
        <w:keepLines w:val="0"/>
        <w:pageBreakBefore w:val="0"/>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rPr>
      </w:pPr>
    </w:p>
    <w:p>
      <w:pPr>
        <w:pStyle w:val="11"/>
        <w:keepNext w:val="0"/>
        <w:keepLines w:val="0"/>
        <w:pageBreakBefore w:val="0"/>
        <w:wordWrap/>
        <w:overflowPunct/>
        <w:topLinePunct w:val="0"/>
        <w:autoSpaceDE w:val="0"/>
        <w:autoSpaceDN w:val="0"/>
        <w:bidi w:val="0"/>
        <w:adjustRightInd w:val="0"/>
        <w:spacing w:line="360" w:lineRule="auto"/>
        <w:ind w:right="480" w:firstLine="480" w:firstLineChars="200"/>
        <w:jc w:val="center"/>
        <w:rPr>
          <w:rFonts w:hint="eastAsia" w:ascii="宋体" w:hAnsi="宋体" w:eastAsia="宋体" w:cs="宋体"/>
          <w:color w:val="auto"/>
        </w:rPr>
      </w:pPr>
      <w:r>
        <w:rPr>
          <w:rFonts w:hint="eastAsia" w:ascii="宋体" w:hAnsi="宋体" w:eastAsia="宋体" w:cs="宋体"/>
          <w:color w:val="auto"/>
        </w:rPr>
        <w:t xml:space="preserve">       投 标 人：</w:t>
      </w:r>
      <w:r>
        <w:rPr>
          <w:rFonts w:hint="eastAsia" w:ascii="宋体" w:hAnsi="宋体" w:eastAsia="宋体" w:cs="宋体"/>
          <w:color w:val="auto"/>
          <w:u w:val="single"/>
        </w:rPr>
        <w:t xml:space="preserve"> </w:t>
      </w:r>
      <w:r>
        <w:rPr>
          <w:rFonts w:hint="eastAsia" w:hAnsi="宋体" w:cs="宋体"/>
          <w:spacing w:val="1"/>
          <w:sz w:val="24"/>
          <w:szCs w:val="24"/>
          <w:u w:val="single"/>
          <w:lang w:val="en-US" w:eastAsia="zh-CN"/>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（盖单位章）</w:t>
      </w:r>
    </w:p>
    <w:p>
      <w:pPr>
        <w:pStyle w:val="11"/>
        <w:keepNext w:val="0"/>
        <w:keepLines w:val="0"/>
        <w:pageBreakBefore w:val="0"/>
        <w:wordWrap/>
        <w:overflowPunct/>
        <w:topLinePunct w:val="0"/>
        <w:autoSpaceDE w:val="0"/>
        <w:autoSpaceDN w:val="0"/>
        <w:bidi w:val="0"/>
        <w:adjustRightInd w:val="0"/>
        <w:spacing w:line="360" w:lineRule="auto"/>
        <w:ind w:right="480" w:firstLine="2160" w:firstLineChars="900"/>
        <w:rPr>
          <w:rFonts w:hint="eastAsia" w:ascii="宋体" w:hAnsi="宋体" w:eastAsia="宋体" w:cs="宋体"/>
          <w:color w:val="auto"/>
        </w:rPr>
      </w:pPr>
      <w:r>
        <w:rPr>
          <w:rFonts w:hint="eastAsia" w:ascii="宋体" w:hAnsi="宋体" w:eastAsia="宋体" w:cs="宋体"/>
          <w:color w:val="auto"/>
        </w:rPr>
        <w:t>法定代表人：</w:t>
      </w:r>
      <w:r>
        <w:rPr>
          <w:rFonts w:hint="eastAsia" w:ascii="宋体" w:hAnsi="宋体" w:eastAsia="宋体" w:cs="宋体"/>
          <w:color w:val="auto"/>
          <w:u w:val="single"/>
        </w:rPr>
        <w:t xml:space="preserve">                           </w:t>
      </w:r>
      <w:r>
        <w:rPr>
          <w:rFonts w:hint="eastAsia" w:ascii="宋体" w:hAnsi="宋体" w:eastAsia="宋体" w:cs="宋体"/>
          <w:color w:val="auto"/>
        </w:rPr>
        <w:t>（签字</w:t>
      </w:r>
      <w:r>
        <w:rPr>
          <w:rFonts w:hint="eastAsia" w:ascii="宋体" w:hAnsi="宋体" w:eastAsia="宋体" w:cs="宋体"/>
          <w:color w:val="auto"/>
          <w:lang w:eastAsia="zh-CN"/>
        </w:rPr>
        <w:t>或盖章</w:t>
      </w:r>
      <w:r>
        <w:rPr>
          <w:rFonts w:hint="eastAsia" w:ascii="宋体" w:hAnsi="宋体" w:eastAsia="宋体" w:cs="宋体"/>
          <w:color w:val="auto"/>
        </w:rPr>
        <w:t xml:space="preserve">） </w:t>
      </w:r>
    </w:p>
    <w:p>
      <w:pPr>
        <w:pStyle w:val="11"/>
        <w:keepNext w:val="0"/>
        <w:keepLines w:val="0"/>
        <w:pageBreakBefore w:val="0"/>
        <w:wordWrap/>
        <w:overflowPunct/>
        <w:topLinePunct w:val="0"/>
        <w:autoSpaceDE w:val="0"/>
        <w:autoSpaceDN w:val="0"/>
        <w:bidi w:val="0"/>
        <w:adjustRightInd w:val="0"/>
        <w:spacing w:line="360" w:lineRule="auto"/>
        <w:ind w:right="480" w:firstLine="2160" w:firstLineChars="900"/>
        <w:rPr>
          <w:rFonts w:hint="eastAsia" w:ascii="宋体" w:hAnsi="宋体" w:eastAsia="宋体" w:cs="宋体"/>
          <w:color w:val="auto"/>
        </w:rPr>
      </w:pPr>
      <w:r>
        <w:rPr>
          <w:rFonts w:hint="eastAsia" w:ascii="宋体" w:hAnsi="宋体" w:eastAsia="宋体" w:cs="宋体"/>
        </w:rPr>
        <w:t>委托代理人</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rPr>
        <w:t>（签字</w:t>
      </w:r>
      <w:r>
        <w:rPr>
          <w:rFonts w:hint="eastAsia" w:ascii="宋体" w:hAnsi="宋体" w:eastAsia="宋体" w:cs="宋体"/>
          <w:color w:val="auto"/>
          <w:lang w:eastAsia="zh-CN"/>
        </w:rPr>
        <w:t>或盖章</w:t>
      </w:r>
      <w:r>
        <w:rPr>
          <w:rFonts w:hint="eastAsia" w:ascii="宋体" w:hAnsi="宋体" w:eastAsia="宋体" w:cs="宋体"/>
          <w:color w:val="auto"/>
        </w:rPr>
        <w:t>）</w:t>
      </w:r>
    </w:p>
    <w:p>
      <w:pPr>
        <w:pStyle w:val="11"/>
        <w:keepNext w:val="0"/>
        <w:keepLines w:val="0"/>
        <w:pageBreakBefore w:val="0"/>
        <w:wordWrap/>
        <w:overflowPunct/>
        <w:topLinePunct w:val="0"/>
        <w:autoSpaceDE w:val="0"/>
        <w:autoSpaceDN w:val="0"/>
        <w:bidi w:val="0"/>
        <w:adjustRightInd w:val="0"/>
        <w:spacing w:line="360" w:lineRule="auto"/>
        <w:ind w:right="480" w:firstLine="4560" w:firstLineChars="1900"/>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jc w:val="center"/>
        <w:textAlignment w:val="baseline"/>
        <w:rPr>
          <w:rFonts w:hint="eastAsia" w:ascii="宋体" w:hAnsi="宋体" w:eastAsia="宋体" w:cs="宋体"/>
          <w:spacing w:val="0"/>
          <w:w w:val="100"/>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jc w:val="center"/>
        <w:textAlignment w:val="baseline"/>
        <w:rPr>
          <w:rFonts w:hint="eastAsia" w:ascii="宋体" w:hAnsi="宋体" w:eastAsia="宋体" w:cs="宋体"/>
          <w:spacing w:val="0"/>
          <w:w w:val="100"/>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jc w:val="center"/>
        <w:textAlignment w:val="baseline"/>
        <w:rPr>
          <w:rFonts w:hint="eastAsia" w:ascii="宋体" w:hAnsi="宋体" w:eastAsia="宋体" w:cs="宋体"/>
          <w:spacing w:val="0"/>
          <w:w w:val="100"/>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jc w:val="center"/>
        <w:textAlignment w:val="baseline"/>
        <w:rPr>
          <w:rFonts w:hint="eastAsia" w:ascii="宋体" w:hAnsi="宋体" w:eastAsia="宋体" w:cs="宋体"/>
          <w:spacing w:val="0"/>
          <w:w w:val="100"/>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jc w:val="center"/>
        <w:textAlignment w:val="baseline"/>
        <w:rPr>
          <w:rFonts w:hint="eastAsia" w:ascii="宋体" w:hAnsi="宋体" w:eastAsia="宋体" w:cs="宋体"/>
          <w:spacing w:val="0"/>
          <w:w w:val="100"/>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jc w:val="center"/>
        <w:textAlignment w:val="baseline"/>
        <w:rPr>
          <w:rFonts w:hint="eastAsia" w:ascii="宋体" w:hAnsi="宋体" w:eastAsia="宋体" w:cs="宋体"/>
          <w:spacing w:val="0"/>
          <w:w w:val="100"/>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jc w:val="center"/>
        <w:textAlignment w:val="baseline"/>
        <w:rPr>
          <w:rFonts w:hint="eastAsia" w:ascii="宋体" w:hAnsi="宋体" w:eastAsia="宋体" w:cs="宋体"/>
          <w:spacing w:val="0"/>
          <w:w w:val="100"/>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jc w:val="center"/>
        <w:textAlignment w:val="baseline"/>
        <w:rPr>
          <w:rFonts w:hint="eastAsia" w:ascii="宋体" w:hAnsi="宋体" w:eastAsia="宋体" w:cs="宋体"/>
          <w:spacing w:val="0"/>
          <w:w w:val="100"/>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jc w:val="center"/>
        <w:textAlignment w:val="baseline"/>
        <w:rPr>
          <w:rFonts w:hint="eastAsia" w:ascii="宋体" w:hAnsi="宋体" w:eastAsia="宋体" w:cs="宋体"/>
          <w:spacing w:val="0"/>
          <w:w w:val="100"/>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9"/>
        <w:jc w:val="center"/>
        <w:textAlignment w:val="baseline"/>
        <w:rPr>
          <w:rFonts w:hint="eastAsia" w:ascii="宋体" w:hAnsi="宋体" w:eastAsia="宋体" w:cs="宋体"/>
          <w:spacing w:val="0"/>
          <w:w w:val="100"/>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jc w:val="both"/>
        <w:textAlignment w:val="baseline"/>
        <w:rPr>
          <w:rFonts w:hint="eastAsia" w:ascii="宋体" w:hAnsi="宋体" w:eastAsia="宋体" w:cs="宋体"/>
          <w:spacing w:val="0"/>
          <w:w w:val="100"/>
          <w:position w:val="0"/>
          <w:sz w:val="24"/>
          <w:szCs w:val="24"/>
        </w:rPr>
      </w:pPr>
    </w:p>
    <w:p>
      <w:pPr>
        <w:pStyle w:val="2"/>
        <w:pageBreakBefore w:val="0"/>
        <w:kinsoku w:val="0"/>
        <w:wordWrap/>
        <w:overflowPunct/>
        <w:topLinePunct w:val="0"/>
        <w:autoSpaceDE w:val="0"/>
        <w:autoSpaceDN w:val="0"/>
        <w:bidi w:val="0"/>
        <w:snapToGrid w:val="0"/>
        <w:spacing w:line="360" w:lineRule="auto"/>
        <w:rPr>
          <w:rFonts w:hint="eastAsia" w:ascii="宋体" w:hAnsi="宋体" w:eastAsia="宋体" w:cs="宋体"/>
          <w:bCs w:val="0"/>
          <w:sz w:val="36"/>
          <w:szCs w:val="40"/>
        </w:rPr>
      </w:pPr>
      <w:bookmarkStart w:id="16" w:name="_Toc459908557"/>
      <w:r>
        <w:rPr>
          <w:rFonts w:hint="eastAsia" w:ascii="宋体" w:hAnsi="宋体" w:eastAsia="宋体" w:cs="宋体"/>
          <w:bCs w:val="0"/>
          <w:sz w:val="36"/>
          <w:szCs w:val="40"/>
          <w:lang w:val="en-US" w:eastAsia="zh-CN"/>
        </w:rPr>
        <w:t>6</w:t>
      </w:r>
      <w:r>
        <w:rPr>
          <w:rFonts w:hint="eastAsia" w:ascii="宋体" w:hAnsi="宋体" w:eastAsia="宋体" w:cs="宋体"/>
          <w:bCs w:val="0"/>
          <w:sz w:val="36"/>
          <w:szCs w:val="40"/>
        </w:rPr>
        <w:t>、投标人基本情况表</w:t>
      </w:r>
      <w:bookmarkEnd w:id="16"/>
    </w:p>
    <w:p>
      <w:pPr>
        <w:pageBreakBefore w:val="0"/>
        <w:kinsoku w:val="0"/>
        <w:wordWrap/>
        <w:overflowPunct/>
        <w:topLinePunct w:val="0"/>
        <w:autoSpaceDE w:val="0"/>
        <w:autoSpaceDN w:val="0"/>
        <w:bidi w:val="0"/>
        <w:snapToGrid w:val="0"/>
        <w:spacing w:line="360" w:lineRule="auto"/>
        <w:rPr>
          <w:rFonts w:hint="eastAsia" w:ascii="宋体" w:hAnsi="宋体" w:eastAsia="宋体" w:cs="宋体"/>
          <w:szCs w:val="21"/>
        </w:rPr>
      </w:pPr>
    </w:p>
    <w:p>
      <w:pPr>
        <w:pageBreakBefore w:val="0"/>
        <w:kinsoku w:val="0"/>
        <w:wordWrap/>
        <w:overflowPunct/>
        <w:topLinePunct w:val="0"/>
        <w:autoSpaceDE w:val="0"/>
        <w:autoSpaceDN w:val="0"/>
        <w:bidi w:val="0"/>
        <w:snapToGrid w:val="0"/>
        <w:spacing w:line="360" w:lineRule="auto"/>
        <w:rPr>
          <w:rFonts w:hint="eastAsia" w:ascii="宋体" w:hAnsi="宋体" w:eastAsia="宋体" w:cs="宋体"/>
          <w:bCs/>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招标编号：</w:t>
      </w:r>
      <w:r>
        <w:rPr>
          <w:rFonts w:hint="eastAsia" w:ascii="宋体" w:hAnsi="宋体" w:eastAsia="宋体" w:cs="宋体"/>
          <w:bCs/>
          <w:sz w:val="24"/>
          <w:szCs w:val="24"/>
          <w:u w:val="single"/>
        </w:rPr>
        <w:t xml:space="preserve"> </w:t>
      </w:r>
      <w:r>
        <w:rPr>
          <w:rFonts w:hint="eastAsia" w:ascii="宋体" w:hAnsi="宋体" w:eastAsia="宋体" w:cs="宋体"/>
          <w:spacing w:val="-2"/>
          <w:sz w:val="24"/>
          <w:szCs w:val="24"/>
          <w:u w:val="single"/>
          <w:lang w:val="en-US" w:eastAsia="zh-CN"/>
        </w:rPr>
        <w:t xml:space="preserve">     </w:t>
      </w:r>
      <w:r>
        <w:rPr>
          <w:rFonts w:hint="eastAsia" w:ascii="宋体" w:hAnsi="宋体" w:eastAsia="宋体" w:cs="宋体"/>
          <w:bCs/>
          <w:sz w:val="24"/>
          <w:szCs w:val="24"/>
        </w:rPr>
        <w:t xml:space="preserve">     </w:t>
      </w:r>
    </w:p>
    <w:tbl>
      <w:tblPr>
        <w:tblStyle w:val="6"/>
        <w:tblpPr w:leftFromText="180" w:rightFromText="180" w:vertAnchor="text" w:horzAnchor="page" w:tblpX="1659" w:tblpY="2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3016"/>
        <w:gridCol w:w="1245"/>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2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投标人名称</w:t>
            </w:r>
          </w:p>
        </w:tc>
        <w:tc>
          <w:tcPr>
            <w:tcW w:w="6654"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center"/>
              <w:rPr>
                <w:rFonts w:hint="eastAsia" w:ascii="宋体" w:hAnsi="宋体" w:eastAsia="宋体" w:cs="宋体"/>
                <w:sz w:val="24"/>
                <w:szCs w:val="24"/>
              </w:rPr>
            </w:pPr>
            <w:r>
              <w:rPr>
                <w:rFonts w:hint="eastAsia" w:ascii="宋体" w:hAnsi="宋体" w:eastAsia="宋体" w:cs="宋体"/>
                <w:spacing w:val="1"/>
                <w:sz w:val="24"/>
                <w:szCs w:val="24"/>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3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rPr>
                <w:rFonts w:hint="eastAsia" w:ascii="宋体" w:hAnsi="宋体" w:eastAsia="宋体" w:cs="宋体"/>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邮政编码</w:t>
            </w:r>
          </w:p>
        </w:tc>
        <w:tc>
          <w:tcPr>
            <w:tcW w:w="23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企业注册资本（万元）</w:t>
            </w:r>
          </w:p>
        </w:tc>
        <w:tc>
          <w:tcPr>
            <w:tcW w:w="6654"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ind w:firstLine="3120" w:firstLineChars="1300"/>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6654"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 xml:space="preserve">姓名：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项目联系</w:t>
            </w:r>
            <w:r>
              <w:rPr>
                <w:rFonts w:hint="eastAsia" w:ascii="宋体" w:hAnsi="宋体" w:eastAsia="宋体" w:cs="宋体"/>
                <w:sz w:val="24"/>
                <w:szCs w:val="24"/>
              </w:rPr>
              <w:t>人</w:t>
            </w:r>
          </w:p>
        </w:tc>
        <w:tc>
          <w:tcPr>
            <w:tcW w:w="6654"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 xml:space="preserve">姓名：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2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6654"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2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其他资质情况</w:t>
            </w:r>
          </w:p>
          <w:p>
            <w:pPr>
              <w:pageBreakBefore w:val="0"/>
              <w:kinsoku w:val="0"/>
              <w:wordWrap/>
              <w:overflowPunct/>
              <w:topLinePunct w:val="0"/>
              <w:autoSpaceDE w:val="0"/>
              <w:autoSpaceDN w:val="0"/>
              <w:bidi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（如有）</w:t>
            </w:r>
          </w:p>
        </w:tc>
        <w:tc>
          <w:tcPr>
            <w:tcW w:w="6654"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2236" w:type="dxa"/>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c>
          <w:tcPr>
            <w:tcW w:w="6654"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val="0"/>
              <w:wordWrap/>
              <w:overflowPunct/>
              <w:topLinePunct w:val="0"/>
              <w:autoSpaceDE w:val="0"/>
              <w:autoSpaceDN w:val="0"/>
              <w:bidi w:val="0"/>
              <w:snapToGrid w:val="0"/>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企业营业执照附后</w:t>
            </w:r>
          </w:p>
        </w:tc>
      </w:tr>
    </w:tbl>
    <w:p>
      <w:pPr>
        <w:pageBreakBefore w:val="0"/>
        <w:kinsoku w:val="0"/>
        <w:wordWrap/>
        <w:overflowPunct/>
        <w:topLinePunct w:val="0"/>
        <w:autoSpaceDE w:val="0"/>
        <w:autoSpaceDN w:val="0"/>
        <w:bidi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w:t>
      </w:r>
    </w:p>
    <w:p>
      <w:pPr>
        <w:pageBreakBefore w:val="0"/>
        <w:kinsoku w:val="0"/>
        <w:wordWrap/>
        <w:overflowPunct/>
        <w:topLinePunct w:val="0"/>
        <w:autoSpaceDE w:val="0"/>
        <w:autoSpaceDN w:val="0"/>
        <w:bidi w:val="0"/>
        <w:snapToGrid w:val="0"/>
        <w:spacing w:line="360" w:lineRule="auto"/>
        <w:rPr>
          <w:rFonts w:hint="eastAsia" w:ascii="宋体" w:hAnsi="宋体" w:eastAsia="宋体" w:cs="宋体"/>
          <w:sz w:val="24"/>
          <w:szCs w:val="24"/>
        </w:rPr>
      </w:pPr>
    </w:p>
    <w:p>
      <w:pPr>
        <w:pageBreakBefore w:val="0"/>
        <w:kinsoku w:val="0"/>
        <w:wordWrap/>
        <w:overflowPunct/>
        <w:topLinePunct w:val="0"/>
        <w:autoSpaceDE w:val="0"/>
        <w:autoSpaceDN w:val="0"/>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投标人名称[盖章]：</w:t>
      </w:r>
      <w:r>
        <w:rPr>
          <w:rFonts w:hint="eastAsia" w:ascii="宋体" w:hAnsi="宋体" w:eastAsia="宋体" w:cs="宋体"/>
          <w:sz w:val="24"/>
          <w:szCs w:val="24"/>
          <w:u w:val="single"/>
        </w:rPr>
        <w:t xml:space="preserve">  </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ageBreakBefore w:val="0"/>
        <w:kinsoku w:val="0"/>
        <w:wordWrap/>
        <w:overflowPunct/>
        <w:topLinePunct w:val="0"/>
        <w:autoSpaceDE w:val="0"/>
        <w:autoSpaceDN w:val="0"/>
        <w:bidi w:val="0"/>
        <w:snapToGrid w:val="0"/>
        <w:spacing w:line="360" w:lineRule="auto"/>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jc w:val="both"/>
        <w:textAlignment w:val="baseline"/>
        <w:rPr>
          <w:rFonts w:hint="eastAsia" w:ascii="宋体" w:hAnsi="宋体" w:eastAsia="宋体" w:cs="宋体"/>
          <w:spacing w:val="0"/>
          <w:w w:val="100"/>
          <w:position w:val="0"/>
          <w:sz w:val="24"/>
          <w:szCs w:val="24"/>
        </w:rPr>
        <w:sectPr>
          <w:headerReference r:id="rId7" w:type="default"/>
          <w:footerReference r:id="rId8" w:type="default"/>
          <w:pgSz w:w="11907" w:h="16839"/>
          <w:pgMar w:top="1432" w:right="1389" w:bottom="1201" w:left="1389" w:header="852" w:footer="1021"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70" w:line="360" w:lineRule="auto"/>
        <w:ind w:firstLine="6143"/>
        <w:textAlignment w:val="baseline"/>
        <w:outlineLvl w:val="0"/>
        <w:rPr>
          <w:rFonts w:hint="eastAsia" w:ascii="宋体" w:hAnsi="宋体" w:eastAsia="宋体" w:cs="宋体"/>
          <w:b/>
          <w:bCs/>
          <w:sz w:val="36"/>
          <w:szCs w:val="36"/>
        </w:rPr>
      </w:pPr>
      <w:bookmarkStart w:id="17" w:name="_Toc15755"/>
      <w:r>
        <w:rPr>
          <w:rFonts w:hint="eastAsia" w:ascii="宋体" w:hAnsi="宋体" w:eastAsia="宋体" w:cs="宋体"/>
          <w:b/>
          <w:bCs/>
          <w:spacing w:val="-3"/>
          <w:sz w:val="36"/>
          <w:szCs w:val="36"/>
          <w:lang w:val="en-US" w:eastAsia="zh-CN"/>
        </w:rPr>
        <w:t>7、</w:t>
      </w:r>
      <w:r>
        <w:rPr>
          <w:rFonts w:hint="eastAsia" w:ascii="宋体" w:hAnsi="宋体" w:eastAsia="宋体" w:cs="宋体"/>
          <w:b/>
          <w:bCs/>
          <w:spacing w:val="-3"/>
          <w:sz w:val="36"/>
          <w:szCs w:val="36"/>
        </w:rPr>
        <w:t>投标报价表</w:t>
      </w:r>
      <w:bookmarkEnd w:id="17"/>
    </w:p>
    <w:p>
      <w:pPr>
        <w:spacing w:before="227" w:line="467" w:lineRule="exact"/>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致</w:t>
      </w:r>
      <w:r>
        <w:rPr>
          <w:rFonts w:hint="eastAsia" w:ascii="宋体" w:hAnsi="宋体" w:eastAsia="宋体" w:cs="宋体"/>
          <w:spacing w:val="0"/>
          <w:w w:val="100"/>
          <w:position w:val="0"/>
          <w:sz w:val="24"/>
          <w:szCs w:val="24"/>
          <w:lang w:val="en-US" w:eastAsia="zh-CN"/>
        </w:rPr>
        <w:t>中机数控科技（福建）有限公司</w:t>
      </w:r>
      <w:r>
        <w:rPr>
          <w:rFonts w:hint="eastAsia" w:ascii="宋体" w:hAnsi="宋体" w:eastAsia="宋体" w:cs="宋体"/>
          <w:spacing w:val="0"/>
          <w:w w:val="100"/>
          <w:position w:val="0"/>
          <w:sz w:val="24"/>
          <w:szCs w:val="24"/>
        </w:rPr>
        <w:t>（招标委员会办公室）：</w:t>
      </w:r>
    </w:p>
    <w:p>
      <w:pPr>
        <w:spacing w:before="227" w:line="185" w:lineRule="auto"/>
        <w:ind w:firstLine="494"/>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根据贵公司的要求，现将我公司对</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u w:val="single" w:color="auto"/>
          <w:lang w:val="en-US" w:eastAsia="zh-CN"/>
        </w:rPr>
        <w:t xml:space="preserve">    </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rPr>
        <w:t>项目报价如下：</w:t>
      </w:r>
    </w:p>
    <w:p>
      <w:pPr>
        <w:rPr>
          <w:rFonts w:hint="eastAsia" w:ascii="宋体" w:hAnsi="宋体" w:eastAsia="宋体" w:cs="宋体"/>
          <w:spacing w:val="0"/>
          <w:w w:val="100"/>
          <w:position w:val="0"/>
          <w:sz w:val="24"/>
          <w:szCs w:val="24"/>
        </w:rPr>
      </w:pPr>
    </w:p>
    <w:p>
      <w:pPr>
        <w:spacing w:line="70" w:lineRule="exact"/>
        <w:rPr>
          <w:rFonts w:hint="eastAsia" w:ascii="宋体" w:hAnsi="宋体" w:eastAsia="宋体" w:cs="宋体"/>
          <w:spacing w:val="0"/>
          <w:w w:val="100"/>
          <w:position w:val="0"/>
          <w:sz w:val="24"/>
          <w:szCs w:val="24"/>
        </w:rPr>
      </w:pPr>
    </w:p>
    <w:tbl>
      <w:tblPr>
        <w:tblStyle w:val="8"/>
        <w:tblW w:w="13766" w:type="dxa"/>
        <w:tblInd w:w="1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3"/>
        <w:gridCol w:w="2924"/>
        <w:gridCol w:w="1003"/>
        <w:gridCol w:w="832"/>
        <w:gridCol w:w="1850"/>
        <w:gridCol w:w="4664"/>
        <w:gridCol w:w="852"/>
        <w:gridCol w:w="8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823" w:type="dxa"/>
            <w:noWrap w:val="0"/>
            <w:vAlign w:val="top"/>
          </w:tcPr>
          <w:p>
            <w:pPr>
              <w:spacing w:before="205" w:line="185" w:lineRule="auto"/>
              <w:ind w:firstLine="185"/>
              <w:jc w:val="both"/>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序号</w:t>
            </w:r>
          </w:p>
        </w:tc>
        <w:tc>
          <w:tcPr>
            <w:tcW w:w="2924" w:type="dxa"/>
            <w:noWrap w:val="0"/>
            <w:vAlign w:val="top"/>
          </w:tcPr>
          <w:p>
            <w:pPr>
              <w:spacing w:before="205" w:line="185" w:lineRule="auto"/>
              <w:ind w:firstLine="1008"/>
              <w:jc w:val="both"/>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lang w:val="en-US" w:eastAsia="zh-CN"/>
              </w:rPr>
              <w:t>原料</w:t>
            </w:r>
            <w:r>
              <w:rPr>
                <w:rFonts w:hint="eastAsia" w:ascii="宋体" w:hAnsi="宋体" w:eastAsia="宋体" w:cs="宋体"/>
                <w:spacing w:val="0"/>
                <w:w w:val="100"/>
                <w:position w:val="0"/>
                <w:sz w:val="24"/>
                <w:szCs w:val="24"/>
              </w:rPr>
              <w:t>名称</w:t>
            </w:r>
          </w:p>
        </w:tc>
        <w:tc>
          <w:tcPr>
            <w:tcW w:w="1003" w:type="dxa"/>
            <w:noWrap w:val="0"/>
            <w:vAlign w:val="top"/>
          </w:tcPr>
          <w:p>
            <w:pPr>
              <w:spacing w:before="205" w:line="185" w:lineRule="auto"/>
              <w:ind w:firstLine="249"/>
              <w:jc w:val="both"/>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规格</w:t>
            </w:r>
          </w:p>
        </w:tc>
        <w:tc>
          <w:tcPr>
            <w:tcW w:w="832" w:type="dxa"/>
            <w:noWrap w:val="0"/>
            <w:vAlign w:val="top"/>
          </w:tcPr>
          <w:p>
            <w:pPr>
              <w:spacing w:before="205" w:line="185" w:lineRule="auto"/>
              <w:ind w:firstLine="257"/>
              <w:jc w:val="both"/>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数量</w:t>
            </w:r>
          </w:p>
        </w:tc>
        <w:tc>
          <w:tcPr>
            <w:tcW w:w="1850" w:type="dxa"/>
            <w:noWrap w:val="0"/>
            <w:vAlign w:val="center"/>
          </w:tcPr>
          <w:p>
            <w:pPr>
              <w:spacing w:before="32" w:line="185" w:lineRule="auto"/>
              <w:ind w:firstLine="208"/>
              <w:jc w:val="both"/>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含税单价（元）</w:t>
            </w:r>
          </w:p>
        </w:tc>
        <w:tc>
          <w:tcPr>
            <w:tcW w:w="4664" w:type="dxa"/>
            <w:noWrap w:val="0"/>
            <w:vAlign w:val="top"/>
          </w:tcPr>
          <w:p>
            <w:pPr>
              <w:spacing w:before="205" w:line="185" w:lineRule="auto"/>
              <w:ind w:firstLine="199"/>
              <w:jc w:val="both"/>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接受付款方式</w:t>
            </w:r>
          </w:p>
        </w:tc>
        <w:tc>
          <w:tcPr>
            <w:tcW w:w="852" w:type="dxa"/>
            <w:noWrap w:val="0"/>
            <w:vAlign w:val="top"/>
          </w:tcPr>
          <w:p>
            <w:pPr>
              <w:spacing w:before="205" w:line="185" w:lineRule="auto"/>
              <w:ind w:firstLine="202"/>
              <w:jc w:val="both"/>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税率</w:t>
            </w:r>
          </w:p>
        </w:tc>
        <w:tc>
          <w:tcPr>
            <w:tcW w:w="818" w:type="dxa"/>
            <w:noWrap w:val="0"/>
            <w:vAlign w:val="top"/>
          </w:tcPr>
          <w:p>
            <w:pPr>
              <w:spacing w:before="205" w:line="185" w:lineRule="auto"/>
              <w:ind w:firstLine="186"/>
              <w:jc w:val="both"/>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823" w:type="dxa"/>
            <w:noWrap w:val="0"/>
            <w:vAlign w:val="center"/>
          </w:tcPr>
          <w:p>
            <w:pPr>
              <w:spacing w:before="75" w:line="180" w:lineRule="auto"/>
              <w:ind w:firstLine="376"/>
              <w:jc w:val="left"/>
              <w:rPr>
                <w:rFonts w:hint="eastAsia" w:ascii="宋体" w:hAnsi="宋体" w:eastAsia="宋体" w:cs="宋体"/>
                <w:spacing w:val="0"/>
                <w:w w:val="100"/>
                <w:position w:val="0"/>
                <w:sz w:val="24"/>
                <w:szCs w:val="24"/>
                <w:lang w:val="en-US" w:eastAsia="zh-CN"/>
              </w:rPr>
            </w:pPr>
            <w:r>
              <w:rPr>
                <w:rFonts w:hint="eastAsia" w:ascii="宋体" w:hAnsi="宋体" w:eastAsia="宋体" w:cs="宋体"/>
                <w:spacing w:val="0"/>
                <w:w w:val="100"/>
                <w:position w:val="0"/>
                <w:sz w:val="24"/>
                <w:szCs w:val="24"/>
                <w:lang w:val="en-US" w:eastAsia="zh-CN"/>
              </w:rPr>
              <w:t>1</w:t>
            </w:r>
          </w:p>
        </w:tc>
        <w:tc>
          <w:tcPr>
            <w:tcW w:w="2924" w:type="dxa"/>
            <w:noWrap w:val="0"/>
            <w:vAlign w:val="top"/>
          </w:tcPr>
          <w:p>
            <w:pPr>
              <w:spacing w:before="75" w:line="180" w:lineRule="auto"/>
              <w:ind w:firstLine="376"/>
              <w:jc w:val="left"/>
              <w:rPr>
                <w:rFonts w:hint="eastAsia" w:ascii="宋体" w:hAnsi="宋体" w:eastAsia="宋体" w:cs="宋体"/>
                <w:spacing w:val="0"/>
                <w:w w:val="100"/>
                <w:position w:val="0"/>
                <w:sz w:val="24"/>
                <w:szCs w:val="24"/>
                <w:lang w:val="en-US" w:eastAsia="zh-CN"/>
              </w:rPr>
            </w:pPr>
          </w:p>
        </w:tc>
        <w:tc>
          <w:tcPr>
            <w:tcW w:w="1003" w:type="dxa"/>
            <w:noWrap w:val="0"/>
            <w:vAlign w:val="top"/>
          </w:tcPr>
          <w:p>
            <w:pPr>
              <w:spacing w:before="205" w:line="185" w:lineRule="auto"/>
              <w:ind w:firstLine="249"/>
              <w:jc w:val="left"/>
              <w:rPr>
                <w:rFonts w:hint="eastAsia" w:ascii="宋体" w:hAnsi="宋体" w:eastAsia="宋体" w:cs="宋体"/>
                <w:spacing w:val="0"/>
                <w:w w:val="100"/>
                <w:position w:val="0"/>
                <w:sz w:val="24"/>
                <w:szCs w:val="24"/>
              </w:rPr>
            </w:pPr>
          </w:p>
        </w:tc>
        <w:tc>
          <w:tcPr>
            <w:tcW w:w="832" w:type="dxa"/>
            <w:noWrap w:val="0"/>
            <w:vAlign w:val="top"/>
          </w:tcPr>
          <w:p>
            <w:pPr>
              <w:spacing w:before="205" w:line="185" w:lineRule="auto"/>
              <w:ind w:firstLine="257"/>
              <w:jc w:val="center"/>
              <w:rPr>
                <w:rFonts w:hint="eastAsia" w:ascii="宋体" w:hAnsi="宋体" w:eastAsia="宋体" w:cs="宋体"/>
                <w:spacing w:val="0"/>
                <w:w w:val="100"/>
                <w:position w:val="0"/>
                <w:sz w:val="24"/>
                <w:szCs w:val="24"/>
                <w:lang w:val="en-US" w:eastAsia="zh-CN"/>
              </w:rPr>
            </w:pPr>
            <w:r>
              <w:rPr>
                <w:rFonts w:hint="eastAsia" w:ascii="宋体" w:hAnsi="宋体" w:eastAsia="宋体" w:cs="宋体"/>
                <w:spacing w:val="0"/>
                <w:w w:val="100"/>
                <w:position w:val="0"/>
                <w:sz w:val="24"/>
                <w:szCs w:val="24"/>
                <w:lang w:val="en-US" w:eastAsia="zh-CN"/>
              </w:rPr>
              <w:t>\</w:t>
            </w:r>
          </w:p>
        </w:tc>
        <w:tc>
          <w:tcPr>
            <w:tcW w:w="1850" w:type="dxa"/>
            <w:noWrap w:val="0"/>
            <w:vAlign w:val="top"/>
          </w:tcPr>
          <w:p>
            <w:pPr>
              <w:spacing w:before="112" w:line="185" w:lineRule="auto"/>
              <w:ind w:firstLine="330"/>
              <w:jc w:val="left"/>
              <w:rPr>
                <w:rFonts w:hint="eastAsia" w:ascii="宋体" w:hAnsi="宋体" w:eastAsia="宋体" w:cs="宋体"/>
                <w:spacing w:val="0"/>
                <w:w w:val="100"/>
                <w:position w:val="0"/>
                <w:sz w:val="24"/>
                <w:szCs w:val="24"/>
              </w:rPr>
            </w:pPr>
          </w:p>
        </w:tc>
        <w:tc>
          <w:tcPr>
            <w:tcW w:w="4664" w:type="dxa"/>
            <w:noWrap w:val="0"/>
            <w:vAlign w:val="top"/>
          </w:tcPr>
          <w:p>
            <w:pPr>
              <w:spacing w:before="205" w:line="185" w:lineRule="auto"/>
              <w:ind w:firstLine="199"/>
              <w:jc w:val="left"/>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drawing>
                <wp:inline distT="0" distB="0" distL="114300" distR="114300">
                  <wp:extent cx="105410" cy="153670"/>
                  <wp:effectExtent l="0" t="0" r="1270" b="13970"/>
                  <wp:docPr id="6" name="图片 3"/>
                  <wp:cNvGraphicFramePr/>
                  <a:graphic xmlns:a="http://schemas.openxmlformats.org/drawingml/2006/main">
                    <a:graphicData uri="http://schemas.openxmlformats.org/drawingml/2006/picture">
                      <pic:pic xmlns:pic="http://schemas.openxmlformats.org/drawingml/2006/picture">
                        <pic:nvPicPr>
                          <pic:cNvPr id="6" name="图片 3"/>
                          <pic:cNvPicPr/>
                        </pic:nvPicPr>
                        <pic:blipFill>
                          <a:blip r:embed="rId14"/>
                          <a:stretch>
                            <a:fillRect/>
                          </a:stretch>
                        </pic:blipFill>
                        <pic:spPr>
                          <a:xfrm>
                            <a:off x="0" y="0"/>
                            <a:ext cx="105410" cy="153670"/>
                          </a:xfrm>
                          <a:prstGeom prst="rect">
                            <a:avLst/>
                          </a:prstGeom>
                          <a:noFill/>
                          <a:ln>
                            <a:noFill/>
                          </a:ln>
                        </pic:spPr>
                      </pic:pic>
                    </a:graphicData>
                  </a:graphic>
                </wp:inline>
              </w:drawing>
            </w:r>
            <w:r>
              <w:rPr>
                <w:rFonts w:hint="eastAsia" w:ascii="宋体" w:hAnsi="宋体" w:eastAsia="宋体" w:cs="宋体"/>
                <w:spacing w:val="0"/>
                <w:w w:val="100"/>
                <w:position w:val="0"/>
                <w:sz w:val="24"/>
                <w:szCs w:val="24"/>
              </w:rPr>
              <w:t>现款</w:t>
            </w:r>
            <w:r>
              <w:rPr>
                <w:rFonts w:hint="eastAsia" w:ascii="宋体" w:hAnsi="宋体" w:eastAsia="宋体" w:cs="宋体"/>
                <w:spacing w:val="0"/>
                <w:w w:val="100"/>
                <w:position w:val="0"/>
                <w:sz w:val="24"/>
                <w:szCs w:val="24"/>
                <w:lang w:val="en-US" w:eastAsia="zh-CN"/>
              </w:rPr>
              <w:t xml:space="preserve">  </w:t>
            </w:r>
            <w:r>
              <w:rPr>
                <w:rFonts w:hint="eastAsia" w:ascii="宋体" w:hAnsi="宋体" w:eastAsia="宋体" w:cs="宋体"/>
                <w:spacing w:val="0"/>
                <w:w w:val="100"/>
                <w:position w:val="0"/>
                <w:sz w:val="24"/>
                <w:szCs w:val="24"/>
              </w:rPr>
              <w:drawing>
                <wp:inline distT="0" distB="0" distL="114300" distR="114300">
                  <wp:extent cx="105410" cy="153670"/>
                  <wp:effectExtent l="0" t="0" r="1270" b="13970"/>
                  <wp:docPr id="3" name="图片 4"/>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14"/>
                          <a:stretch>
                            <a:fillRect/>
                          </a:stretch>
                        </pic:blipFill>
                        <pic:spPr>
                          <a:xfrm>
                            <a:off x="0" y="0"/>
                            <a:ext cx="105410" cy="153670"/>
                          </a:xfrm>
                          <a:prstGeom prst="rect">
                            <a:avLst/>
                          </a:prstGeom>
                          <a:noFill/>
                          <a:ln>
                            <a:noFill/>
                          </a:ln>
                        </pic:spPr>
                      </pic:pic>
                    </a:graphicData>
                  </a:graphic>
                </wp:inline>
              </w:drawing>
            </w:r>
            <w:r>
              <w:rPr>
                <w:rFonts w:hint="eastAsia" w:ascii="宋体" w:hAnsi="宋体" w:eastAsia="宋体" w:cs="宋体"/>
                <w:spacing w:val="0"/>
                <w:w w:val="100"/>
                <w:position w:val="0"/>
                <w:sz w:val="24"/>
                <w:szCs w:val="24"/>
              </w:rPr>
              <w:t>银承（半年）</w:t>
            </w:r>
            <w:r>
              <w:rPr>
                <w:rFonts w:hint="eastAsia" w:ascii="宋体" w:hAnsi="宋体" w:eastAsia="宋体" w:cs="宋体"/>
                <w:spacing w:val="0"/>
                <w:w w:val="100"/>
                <w:position w:val="0"/>
                <w:sz w:val="24"/>
                <w:szCs w:val="24"/>
                <w:lang w:val="en-US" w:eastAsia="zh-CN"/>
              </w:rPr>
              <w:t xml:space="preserve"> </w:t>
            </w:r>
            <w:r>
              <w:rPr>
                <w:rFonts w:hint="eastAsia" w:ascii="宋体" w:hAnsi="宋体" w:eastAsia="宋体" w:cs="宋体"/>
                <w:spacing w:val="0"/>
                <w:w w:val="100"/>
                <w:position w:val="0"/>
                <w:sz w:val="24"/>
                <w:szCs w:val="24"/>
              </w:rPr>
              <w:drawing>
                <wp:inline distT="0" distB="0" distL="114300" distR="114300">
                  <wp:extent cx="105410" cy="153670"/>
                  <wp:effectExtent l="0" t="0" r="1270" b="13970"/>
                  <wp:docPr id="4" name="图片 5"/>
                  <wp:cNvGraphicFramePr/>
                  <a:graphic xmlns:a="http://schemas.openxmlformats.org/drawingml/2006/main">
                    <a:graphicData uri="http://schemas.openxmlformats.org/drawingml/2006/picture">
                      <pic:pic xmlns:pic="http://schemas.openxmlformats.org/drawingml/2006/picture">
                        <pic:nvPicPr>
                          <pic:cNvPr id="4" name="图片 5"/>
                          <pic:cNvPicPr/>
                        </pic:nvPicPr>
                        <pic:blipFill>
                          <a:blip r:embed="rId15"/>
                          <a:stretch>
                            <a:fillRect/>
                          </a:stretch>
                        </pic:blipFill>
                        <pic:spPr>
                          <a:xfrm>
                            <a:off x="0" y="0"/>
                            <a:ext cx="105410" cy="153670"/>
                          </a:xfrm>
                          <a:prstGeom prst="rect">
                            <a:avLst/>
                          </a:prstGeom>
                          <a:noFill/>
                          <a:ln>
                            <a:noFill/>
                          </a:ln>
                        </pic:spPr>
                      </pic:pic>
                    </a:graphicData>
                  </a:graphic>
                </wp:inline>
              </w:drawing>
            </w:r>
            <w:r>
              <w:rPr>
                <w:rFonts w:hint="eastAsia" w:ascii="宋体" w:hAnsi="宋体" w:eastAsia="宋体" w:cs="宋体"/>
                <w:spacing w:val="0"/>
                <w:w w:val="100"/>
                <w:position w:val="0"/>
                <w:sz w:val="24"/>
                <w:szCs w:val="24"/>
              </w:rPr>
              <w:t>商承（半年）</w:t>
            </w:r>
          </w:p>
        </w:tc>
        <w:tc>
          <w:tcPr>
            <w:tcW w:w="852" w:type="dxa"/>
            <w:noWrap w:val="0"/>
            <w:vAlign w:val="top"/>
          </w:tcPr>
          <w:p>
            <w:pPr>
              <w:spacing w:before="205" w:line="185" w:lineRule="auto"/>
              <w:ind w:firstLine="202"/>
              <w:jc w:val="left"/>
              <w:rPr>
                <w:rFonts w:hint="eastAsia" w:ascii="宋体" w:hAnsi="宋体" w:eastAsia="宋体" w:cs="宋体"/>
                <w:spacing w:val="0"/>
                <w:w w:val="100"/>
                <w:position w:val="0"/>
                <w:sz w:val="24"/>
                <w:szCs w:val="24"/>
              </w:rPr>
            </w:pPr>
          </w:p>
        </w:tc>
        <w:tc>
          <w:tcPr>
            <w:tcW w:w="818" w:type="dxa"/>
            <w:noWrap w:val="0"/>
            <w:vAlign w:val="top"/>
          </w:tcPr>
          <w:p>
            <w:pPr>
              <w:spacing w:before="205" w:line="185" w:lineRule="auto"/>
              <w:ind w:firstLine="186"/>
              <w:jc w:val="left"/>
              <w:rPr>
                <w:rFonts w:hint="eastAsia" w:ascii="宋体" w:hAnsi="宋体" w:eastAsia="宋体" w:cs="宋体"/>
                <w:spacing w:val="0"/>
                <w:w w:val="10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823" w:type="dxa"/>
            <w:noWrap w:val="0"/>
            <w:vAlign w:val="center"/>
          </w:tcPr>
          <w:p>
            <w:pPr>
              <w:spacing w:before="75" w:line="180" w:lineRule="auto"/>
              <w:ind w:firstLine="376"/>
              <w:jc w:val="left"/>
              <w:rPr>
                <w:rFonts w:hint="eastAsia" w:ascii="宋体" w:hAnsi="宋体" w:eastAsia="宋体" w:cs="宋体"/>
                <w:spacing w:val="0"/>
                <w:w w:val="100"/>
                <w:position w:val="0"/>
                <w:sz w:val="24"/>
                <w:szCs w:val="24"/>
                <w:lang w:val="en-US" w:eastAsia="zh-CN"/>
              </w:rPr>
            </w:pPr>
            <w:r>
              <w:rPr>
                <w:rFonts w:hint="eastAsia" w:ascii="宋体" w:hAnsi="宋体" w:eastAsia="宋体" w:cs="宋体"/>
                <w:spacing w:val="0"/>
                <w:w w:val="100"/>
                <w:position w:val="0"/>
                <w:sz w:val="24"/>
                <w:szCs w:val="24"/>
                <w:lang w:val="en-US" w:eastAsia="zh-CN"/>
              </w:rPr>
              <w:t>2</w:t>
            </w:r>
          </w:p>
        </w:tc>
        <w:tc>
          <w:tcPr>
            <w:tcW w:w="2924" w:type="dxa"/>
            <w:noWrap w:val="0"/>
            <w:vAlign w:val="top"/>
          </w:tcPr>
          <w:p>
            <w:pPr>
              <w:spacing w:before="75" w:line="180" w:lineRule="auto"/>
              <w:ind w:firstLine="376"/>
              <w:jc w:val="left"/>
              <w:rPr>
                <w:rFonts w:hint="eastAsia" w:ascii="宋体" w:hAnsi="宋体" w:eastAsia="宋体" w:cs="宋体"/>
                <w:spacing w:val="0"/>
                <w:w w:val="100"/>
                <w:position w:val="0"/>
                <w:sz w:val="24"/>
                <w:szCs w:val="24"/>
                <w:lang w:val="en-US" w:eastAsia="zh-CN"/>
              </w:rPr>
            </w:pPr>
          </w:p>
        </w:tc>
        <w:tc>
          <w:tcPr>
            <w:tcW w:w="1003" w:type="dxa"/>
            <w:noWrap w:val="0"/>
            <w:vAlign w:val="top"/>
          </w:tcPr>
          <w:p>
            <w:pPr>
              <w:spacing w:before="205" w:line="185" w:lineRule="auto"/>
              <w:ind w:firstLine="249"/>
              <w:jc w:val="left"/>
              <w:rPr>
                <w:rFonts w:hint="eastAsia" w:ascii="宋体" w:hAnsi="宋体" w:eastAsia="宋体" w:cs="宋体"/>
                <w:spacing w:val="0"/>
                <w:w w:val="100"/>
                <w:position w:val="0"/>
                <w:sz w:val="24"/>
                <w:szCs w:val="24"/>
              </w:rPr>
            </w:pPr>
          </w:p>
        </w:tc>
        <w:tc>
          <w:tcPr>
            <w:tcW w:w="832" w:type="dxa"/>
            <w:noWrap w:val="0"/>
            <w:vAlign w:val="top"/>
          </w:tcPr>
          <w:p>
            <w:pPr>
              <w:spacing w:before="205" w:line="185" w:lineRule="auto"/>
              <w:ind w:firstLine="257"/>
              <w:jc w:val="center"/>
              <w:rPr>
                <w:rFonts w:hint="eastAsia" w:ascii="宋体" w:hAnsi="宋体" w:eastAsia="宋体" w:cs="宋体"/>
                <w:spacing w:val="0"/>
                <w:w w:val="100"/>
                <w:position w:val="0"/>
                <w:sz w:val="24"/>
                <w:szCs w:val="24"/>
                <w:lang w:val="en-US" w:eastAsia="zh-CN"/>
              </w:rPr>
            </w:pPr>
            <w:r>
              <w:rPr>
                <w:rFonts w:hint="eastAsia" w:ascii="宋体" w:hAnsi="宋体" w:eastAsia="宋体" w:cs="宋体"/>
                <w:spacing w:val="0"/>
                <w:w w:val="100"/>
                <w:position w:val="0"/>
                <w:sz w:val="24"/>
                <w:szCs w:val="24"/>
                <w:lang w:val="en-US" w:eastAsia="zh-CN"/>
              </w:rPr>
              <w:t>\</w:t>
            </w:r>
          </w:p>
        </w:tc>
        <w:tc>
          <w:tcPr>
            <w:tcW w:w="1850" w:type="dxa"/>
            <w:noWrap w:val="0"/>
            <w:vAlign w:val="top"/>
          </w:tcPr>
          <w:p>
            <w:pPr>
              <w:spacing w:before="112" w:line="185" w:lineRule="auto"/>
              <w:ind w:firstLine="330"/>
              <w:jc w:val="left"/>
              <w:rPr>
                <w:rFonts w:hint="eastAsia" w:ascii="宋体" w:hAnsi="宋体" w:eastAsia="宋体" w:cs="宋体"/>
                <w:spacing w:val="0"/>
                <w:w w:val="100"/>
                <w:position w:val="0"/>
                <w:sz w:val="24"/>
                <w:szCs w:val="24"/>
              </w:rPr>
            </w:pPr>
          </w:p>
        </w:tc>
        <w:tc>
          <w:tcPr>
            <w:tcW w:w="4664" w:type="dxa"/>
            <w:noWrap w:val="0"/>
            <w:vAlign w:val="top"/>
          </w:tcPr>
          <w:p>
            <w:pPr>
              <w:spacing w:before="205" w:line="185" w:lineRule="auto"/>
              <w:ind w:firstLine="199"/>
              <w:jc w:val="left"/>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drawing>
                <wp:inline distT="0" distB="0" distL="114300" distR="114300">
                  <wp:extent cx="105410" cy="153670"/>
                  <wp:effectExtent l="0" t="0" r="1270" b="13970"/>
                  <wp:docPr id="7" name="图片 6"/>
                  <wp:cNvGraphicFramePr/>
                  <a:graphic xmlns:a="http://schemas.openxmlformats.org/drawingml/2006/main">
                    <a:graphicData uri="http://schemas.openxmlformats.org/drawingml/2006/picture">
                      <pic:pic xmlns:pic="http://schemas.openxmlformats.org/drawingml/2006/picture">
                        <pic:nvPicPr>
                          <pic:cNvPr id="7" name="图片 6"/>
                          <pic:cNvPicPr/>
                        </pic:nvPicPr>
                        <pic:blipFill>
                          <a:blip r:embed="rId14"/>
                          <a:stretch>
                            <a:fillRect/>
                          </a:stretch>
                        </pic:blipFill>
                        <pic:spPr>
                          <a:xfrm>
                            <a:off x="0" y="0"/>
                            <a:ext cx="105410" cy="153670"/>
                          </a:xfrm>
                          <a:prstGeom prst="rect">
                            <a:avLst/>
                          </a:prstGeom>
                          <a:noFill/>
                          <a:ln>
                            <a:noFill/>
                          </a:ln>
                        </pic:spPr>
                      </pic:pic>
                    </a:graphicData>
                  </a:graphic>
                </wp:inline>
              </w:drawing>
            </w:r>
            <w:r>
              <w:rPr>
                <w:rFonts w:hint="eastAsia" w:ascii="宋体" w:hAnsi="宋体" w:eastAsia="宋体" w:cs="宋体"/>
                <w:spacing w:val="0"/>
                <w:w w:val="100"/>
                <w:position w:val="0"/>
                <w:sz w:val="24"/>
                <w:szCs w:val="24"/>
              </w:rPr>
              <w:t>现款</w:t>
            </w:r>
            <w:r>
              <w:rPr>
                <w:rFonts w:hint="eastAsia" w:ascii="宋体" w:hAnsi="宋体" w:eastAsia="宋体" w:cs="宋体"/>
                <w:spacing w:val="0"/>
                <w:w w:val="100"/>
                <w:position w:val="0"/>
                <w:sz w:val="24"/>
                <w:szCs w:val="24"/>
                <w:lang w:val="en-US" w:eastAsia="zh-CN"/>
              </w:rPr>
              <w:t xml:space="preserve">  </w:t>
            </w:r>
            <w:r>
              <w:rPr>
                <w:rFonts w:hint="eastAsia" w:ascii="宋体" w:hAnsi="宋体" w:eastAsia="宋体" w:cs="宋体"/>
                <w:spacing w:val="0"/>
                <w:w w:val="100"/>
                <w:position w:val="0"/>
                <w:sz w:val="24"/>
                <w:szCs w:val="24"/>
              </w:rPr>
              <w:drawing>
                <wp:inline distT="0" distB="0" distL="114300" distR="114300">
                  <wp:extent cx="105410" cy="153670"/>
                  <wp:effectExtent l="0" t="0" r="1270" b="13970"/>
                  <wp:docPr id="5" name="图片 7"/>
                  <wp:cNvGraphicFramePr/>
                  <a:graphic xmlns:a="http://schemas.openxmlformats.org/drawingml/2006/main">
                    <a:graphicData uri="http://schemas.openxmlformats.org/drawingml/2006/picture">
                      <pic:pic xmlns:pic="http://schemas.openxmlformats.org/drawingml/2006/picture">
                        <pic:nvPicPr>
                          <pic:cNvPr id="5" name="图片 7"/>
                          <pic:cNvPicPr/>
                        </pic:nvPicPr>
                        <pic:blipFill>
                          <a:blip r:embed="rId14"/>
                          <a:stretch>
                            <a:fillRect/>
                          </a:stretch>
                        </pic:blipFill>
                        <pic:spPr>
                          <a:xfrm>
                            <a:off x="0" y="0"/>
                            <a:ext cx="105410" cy="153670"/>
                          </a:xfrm>
                          <a:prstGeom prst="rect">
                            <a:avLst/>
                          </a:prstGeom>
                          <a:noFill/>
                          <a:ln>
                            <a:noFill/>
                          </a:ln>
                        </pic:spPr>
                      </pic:pic>
                    </a:graphicData>
                  </a:graphic>
                </wp:inline>
              </w:drawing>
            </w:r>
            <w:r>
              <w:rPr>
                <w:rFonts w:hint="eastAsia" w:ascii="宋体" w:hAnsi="宋体" w:eastAsia="宋体" w:cs="宋体"/>
                <w:spacing w:val="0"/>
                <w:w w:val="100"/>
                <w:position w:val="0"/>
                <w:sz w:val="24"/>
                <w:szCs w:val="24"/>
              </w:rPr>
              <w:t>银承（半年）</w:t>
            </w:r>
            <w:r>
              <w:rPr>
                <w:rFonts w:hint="eastAsia" w:ascii="宋体" w:hAnsi="宋体" w:eastAsia="宋体" w:cs="宋体"/>
                <w:spacing w:val="0"/>
                <w:w w:val="100"/>
                <w:position w:val="0"/>
                <w:sz w:val="24"/>
                <w:szCs w:val="24"/>
                <w:lang w:val="en-US" w:eastAsia="zh-CN"/>
              </w:rPr>
              <w:t xml:space="preserve"> </w:t>
            </w:r>
            <w:r>
              <w:rPr>
                <w:rFonts w:hint="eastAsia" w:ascii="宋体" w:hAnsi="宋体" w:eastAsia="宋体" w:cs="宋体"/>
                <w:spacing w:val="0"/>
                <w:w w:val="100"/>
                <w:position w:val="0"/>
                <w:sz w:val="24"/>
                <w:szCs w:val="24"/>
              </w:rPr>
              <w:drawing>
                <wp:inline distT="0" distB="0" distL="114300" distR="114300">
                  <wp:extent cx="105410" cy="153670"/>
                  <wp:effectExtent l="0" t="0" r="1270" b="13970"/>
                  <wp:docPr id="1" name="图片 8"/>
                  <wp:cNvGraphicFramePr/>
                  <a:graphic xmlns:a="http://schemas.openxmlformats.org/drawingml/2006/main">
                    <a:graphicData uri="http://schemas.openxmlformats.org/drawingml/2006/picture">
                      <pic:pic xmlns:pic="http://schemas.openxmlformats.org/drawingml/2006/picture">
                        <pic:nvPicPr>
                          <pic:cNvPr id="1" name="图片 8"/>
                          <pic:cNvPicPr/>
                        </pic:nvPicPr>
                        <pic:blipFill>
                          <a:blip r:embed="rId15"/>
                          <a:stretch>
                            <a:fillRect/>
                          </a:stretch>
                        </pic:blipFill>
                        <pic:spPr>
                          <a:xfrm>
                            <a:off x="0" y="0"/>
                            <a:ext cx="105410" cy="153670"/>
                          </a:xfrm>
                          <a:prstGeom prst="rect">
                            <a:avLst/>
                          </a:prstGeom>
                          <a:noFill/>
                          <a:ln>
                            <a:noFill/>
                          </a:ln>
                        </pic:spPr>
                      </pic:pic>
                    </a:graphicData>
                  </a:graphic>
                </wp:inline>
              </w:drawing>
            </w:r>
            <w:r>
              <w:rPr>
                <w:rFonts w:hint="eastAsia" w:ascii="宋体" w:hAnsi="宋体" w:eastAsia="宋体" w:cs="宋体"/>
                <w:spacing w:val="0"/>
                <w:w w:val="100"/>
                <w:position w:val="0"/>
                <w:sz w:val="24"/>
                <w:szCs w:val="24"/>
              </w:rPr>
              <w:t>商承（半年）</w:t>
            </w:r>
          </w:p>
        </w:tc>
        <w:tc>
          <w:tcPr>
            <w:tcW w:w="852" w:type="dxa"/>
            <w:noWrap w:val="0"/>
            <w:vAlign w:val="top"/>
          </w:tcPr>
          <w:p>
            <w:pPr>
              <w:spacing w:before="205" w:line="185" w:lineRule="auto"/>
              <w:ind w:firstLine="202"/>
              <w:jc w:val="left"/>
              <w:rPr>
                <w:rFonts w:hint="eastAsia" w:ascii="宋体" w:hAnsi="宋体" w:eastAsia="宋体" w:cs="宋体"/>
                <w:spacing w:val="0"/>
                <w:w w:val="100"/>
                <w:position w:val="0"/>
                <w:sz w:val="24"/>
                <w:szCs w:val="24"/>
              </w:rPr>
            </w:pPr>
          </w:p>
        </w:tc>
        <w:tc>
          <w:tcPr>
            <w:tcW w:w="818" w:type="dxa"/>
            <w:noWrap w:val="0"/>
            <w:vAlign w:val="top"/>
          </w:tcPr>
          <w:p>
            <w:pPr>
              <w:spacing w:before="205" w:line="185" w:lineRule="auto"/>
              <w:ind w:firstLine="186"/>
              <w:jc w:val="left"/>
              <w:rPr>
                <w:rFonts w:hint="eastAsia" w:ascii="宋体" w:hAnsi="宋体" w:eastAsia="宋体" w:cs="宋体"/>
                <w:spacing w:val="0"/>
                <w:w w:val="10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823" w:type="dxa"/>
            <w:noWrap w:val="0"/>
            <w:vAlign w:val="center"/>
          </w:tcPr>
          <w:p>
            <w:pPr>
              <w:spacing w:before="75" w:line="180" w:lineRule="auto"/>
              <w:ind w:firstLine="376"/>
              <w:jc w:val="left"/>
              <w:rPr>
                <w:rFonts w:hint="eastAsia" w:ascii="宋体" w:hAnsi="宋体" w:eastAsia="宋体" w:cs="宋体"/>
                <w:spacing w:val="0"/>
                <w:w w:val="100"/>
                <w:position w:val="0"/>
                <w:sz w:val="24"/>
                <w:szCs w:val="24"/>
                <w:lang w:val="en-US" w:eastAsia="zh-CN"/>
              </w:rPr>
            </w:pPr>
            <w:r>
              <w:rPr>
                <w:rFonts w:hint="eastAsia" w:ascii="宋体" w:hAnsi="宋体" w:eastAsia="宋体" w:cs="宋体"/>
                <w:spacing w:val="0"/>
                <w:w w:val="100"/>
                <w:position w:val="0"/>
                <w:sz w:val="24"/>
                <w:szCs w:val="24"/>
                <w:lang w:val="en-US" w:eastAsia="zh-CN"/>
              </w:rPr>
              <w:t>3</w:t>
            </w:r>
          </w:p>
        </w:tc>
        <w:tc>
          <w:tcPr>
            <w:tcW w:w="2924" w:type="dxa"/>
            <w:noWrap w:val="0"/>
            <w:vAlign w:val="top"/>
          </w:tcPr>
          <w:p>
            <w:pPr>
              <w:spacing w:before="75" w:line="180" w:lineRule="auto"/>
              <w:ind w:firstLine="376"/>
              <w:jc w:val="left"/>
              <w:rPr>
                <w:rFonts w:hint="eastAsia" w:ascii="宋体" w:hAnsi="宋体" w:eastAsia="宋体" w:cs="宋体"/>
                <w:spacing w:val="0"/>
                <w:w w:val="100"/>
                <w:position w:val="0"/>
                <w:sz w:val="24"/>
                <w:szCs w:val="24"/>
                <w:lang w:val="en-US" w:eastAsia="zh-CN"/>
              </w:rPr>
            </w:pPr>
          </w:p>
        </w:tc>
        <w:tc>
          <w:tcPr>
            <w:tcW w:w="1003" w:type="dxa"/>
            <w:noWrap w:val="0"/>
            <w:vAlign w:val="top"/>
          </w:tcPr>
          <w:p>
            <w:pPr>
              <w:spacing w:before="205" w:line="185" w:lineRule="auto"/>
              <w:ind w:firstLine="249"/>
              <w:jc w:val="left"/>
              <w:rPr>
                <w:rFonts w:hint="eastAsia" w:ascii="宋体" w:hAnsi="宋体" w:eastAsia="宋体" w:cs="宋体"/>
                <w:spacing w:val="0"/>
                <w:w w:val="100"/>
                <w:position w:val="0"/>
                <w:sz w:val="24"/>
                <w:szCs w:val="24"/>
              </w:rPr>
            </w:pPr>
          </w:p>
        </w:tc>
        <w:tc>
          <w:tcPr>
            <w:tcW w:w="832" w:type="dxa"/>
            <w:noWrap w:val="0"/>
            <w:vAlign w:val="top"/>
          </w:tcPr>
          <w:p>
            <w:pPr>
              <w:spacing w:before="205" w:line="185" w:lineRule="auto"/>
              <w:ind w:firstLine="257"/>
              <w:jc w:val="center"/>
              <w:rPr>
                <w:rFonts w:hint="eastAsia" w:ascii="宋体" w:hAnsi="宋体" w:eastAsia="宋体" w:cs="宋体"/>
                <w:spacing w:val="0"/>
                <w:w w:val="100"/>
                <w:position w:val="0"/>
                <w:sz w:val="24"/>
                <w:szCs w:val="24"/>
                <w:lang w:val="en-US" w:eastAsia="zh-CN"/>
              </w:rPr>
            </w:pPr>
            <w:r>
              <w:rPr>
                <w:rFonts w:hint="eastAsia" w:ascii="宋体" w:hAnsi="宋体" w:eastAsia="宋体" w:cs="宋体"/>
                <w:spacing w:val="0"/>
                <w:w w:val="100"/>
                <w:position w:val="0"/>
                <w:sz w:val="24"/>
                <w:szCs w:val="24"/>
                <w:lang w:val="en-US" w:eastAsia="zh-CN"/>
              </w:rPr>
              <w:t>\</w:t>
            </w:r>
          </w:p>
        </w:tc>
        <w:tc>
          <w:tcPr>
            <w:tcW w:w="1850" w:type="dxa"/>
            <w:noWrap w:val="0"/>
            <w:vAlign w:val="top"/>
          </w:tcPr>
          <w:p>
            <w:pPr>
              <w:spacing w:before="112" w:line="185" w:lineRule="auto"/>
              <w:ind w:firstLine="330"/>
              <w:jc w:val="left"/>
              <w:rPr>
                <w:rFonts w:hint="eastAsia" w:ascii="宋体" w:hAnsi="宋体" w:eastAsia="宋体" w:cs="宋体"/>
                <w:spacing w:val="0"/>
                <w:w w:val="100"/>
                <w:position w:val="0"/>
                <w:sz w:val="24"/>
                <w:szCs w:val="24"/>
              </w:rPr>
            </w:pPr>
          </w:p>
        </w:tc>
        <w:tc>
          <w:tcPr>
            <w:tcW w:w="4664" w:type="dxa"/>
            <w:noWrap w:val="0"/>
            <w:vAlign w:val="top"/>
          </w:tcPr>
          <w:p>
            <w:pPr>
              <w:spacing w:before="205" w:line="185" w:lineRule="auto"/>
              <w:ind w:firstLine="199"/>
              <w:jc w:val="left"/>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drawing>
                <wp:inline distT="0" distB="0" distL="114300" distR="114300">
                  <wp:extent cx="105410" cy="153670"/>
                  <wp:effectExtent l="0" t="0" r="1270" b="13970"/>
                  <wp:docPr id="8" name="图片 9"/>
                  <wp:cNvGraphicFramePr/>
                  <a:graphic xmlns:a="http://schemas.openxmlformats.org/drawingml/2006/main">
                    <a:graphicData uri="http://schemas.openxmlformats.org/drawingml/2006/picture">
                      <pic:pic xmlns:pic="http://schemas.openxmlformats.org/drawingml/2006/picture">
                        <pic:nvPicPr>
                          <pic:cNvPr id="8" name="图片 9"/>
                          <pic:cNvPicPr/>
                        </pic:nvPicPr>
                        <pic:blipFill>
                          <a:blip r:embed="rId14"/>
                          <a:stretch>
                            <a:fillRect/>
                          </a:stretch>
                        </pic:blipFill>
                        <pic:spPr>
                          <a:xfrm>
                            <a:off x="0" y="0"/>
                            <a:ext cx="105410" cy="153670"/>
                          </a:xfrm>
                          <a:prstGeom prst="rect">
                            <a:avLst/>
                          </a:prstGeom>
                          <a:noFill/>
                          <a:ln>
                            <a:noFill/>
                          </a:ln>
                        </pic:spPr>
                      </pic:pic>
                    </a:graphicData>
                  </a:graphic>
                </wp:inline>
              </w:drawing>
            </w:r>
            <w:r>
              <w:rPr>
                <w:rFonts w:hint="eastAsia" w:ascii="宋体" w:hAnsi="宋体" w:eastAsia="宋体" w:cs="宋体"/>
                <w:spacing w:val="0"/>
                <w:w w:val="100"/>
                <w:position w:val="0"/>
                <w:sz w:val="24"/>
                <w:szCs w:val="24"/>
              </w:rPr>
              <w:t>现款</w:t>
            </w:r>
            <w:r>
              <w:rPr>
                <w:rFonts w:hint="eastAsia" w:ascii="宋体" w:hAnsi="宋体" w:eastAsia="宋体" w:cs="宋体"/>
                <w:spacing w:val="0"/>
                <w:w w:val="100"/>
                <w:position w:val="0"/>
                <w:sz w:val="24"/>
                <w:szCs w:val="24"/>
                <w:lang w:val="en-US" w:eastAsia="zh-CN"/>
              </w:rPr>
              <w:t xml:space="preserve">  </w:t>
            </w:r>
            <w:r>
              <w:rPr>
                <w:rFonts w:hint="eastAsia" w:ascii="宋体" w:hAnsi="宋体" w:eastAsia="宋体" w:cs="宋体"/>
                <w:spacing w:val="0"/>
                <w:w w:val="100"/>
                <w:position w:val="0"/>
                <w:sz w:val="24"/>
                <w:szCs w:val="24"/>
              </w:rPr>
              <w:drawing>
                <wp:inline distT="0" distB="0" distL="114300" distR="114300">
                  <wp:extent cx="105410" cy="153670"/>
                  <wp:effectExtent l="0" t="0" r="1270" b="13970"/>
                  <wp:docPr id="9" name="图片 10"/>
                  <wp:cNvGraphicFramePr/>
                  <a:graphic xmlns:a="http://schemas.openxmlformats.org/drawingml/2006/main">
                    <a:graphicData uri="http://schemas.openxmlformats.org/drawingml/2006/picture">
                      <pic:pic xmlns:pic="http://schemas.openxmlformats.org/drawingml/2006/picture">
                        <pic:nvPicPr>
                          <pic:cNvPr id="9" name="图片 10"/>
                          <pic:cNvPicPr/>
                        </pic:nvPicPr>
                        <pic:blipFill>
                          <a:blip r:embed="rId14"/>
                          <a:stretch>
                            <a:fillRect/>
                          </a:stretch>
                        </pic:blipFill>
                        <pic:spPr>
                          <a:xfrm>
                            <a:off x="0" y="0"/>
                            <a:ext cx="105410" cy="153670"/>
                          </a:xfrm>
                          <a:prstGeom prst="rect">
                            <a:avLst/>
                          </a:prstGeom>
                          <a:noFill/>
                          <a:ln>
                            <a:noFill/>
                          </a:ln>
                        </pic:spPr>
                      </pic:pic>
                    </a:graphicData>
                  </a:graphic>
                </wp:inline>
              </w:drawing>
            </w:r>
            <w:r>
              <w:rPr>
                <w:rFonts w:hint="eastAsia" w:ascii="宋体" w:hAnsi="宋体" w:eastAsia="宋体" w:cs="宋体"/>
                <w:spacing w:val="0"/>
                <w:w w:val="100"/>
                <w:position w:val="0"/>
                <w:sz w:val="24"/>
                <w:szCs w:val="24"/>
              </w:rPr>
              <w:t>银承（半年）</w:t>
            </w:r>
            <w:r>
              <w:rPr>
                <w:rFonts w:hint="eastAsia" w:ascii="宋体" w:hAnsi="宋体" w:eastAsia="宋体" w:cs="宋体"/>
                <w:spacing w:val="0"/>
                <w:w w:val="100"/>
                <w:position w:val="0"/>
                <w:sz w:val="24"/>
                <w:szCs w:val="24"/>
                <w:lang w:val="en-US" w:eastAsia="zh-CN"/>
              </w:rPr>
              <w:t xml:space="preserve"> </w:t>
            </w:r>
            <w:r>
              <w:rPr>
                <w:rFonts w:hint="eastAsia" w:ascii="宋体" w:hAnsi="宋体" w:eastAsia="宋体" w:cs="宋体"/>
                <w:spacing w:val="0"/>
                <w:w w:val="100"/>
                <w:position w:val="0"/>
                <w:sz w:val="24"/>
                <w:szCs w:val="24"/>
              </w:rPr>
              <w:drawing>
                <wp:inline distT="0" distB="0" distL="114300" distR="114300">
                  <wp:extent cx="105410" cy="153670"/>
                  <wp:effectExtent l="0" t="0" r="1270" b="13970"/>
                  <wp:docPr id="12" name="图片 11"/>
                  <wp:cNvGraphicFramePr/>
                  <a:graphic xmlns:a="http://schemas.openxmlformats.org/drawingml/2006/main">
                    <a:graphicData uri="http://schemas.openxmlformats.org/drawingml/2006/picture">
                      <pic:pic xmlns:pic="http://schemas.openxmlformats.org/drawingml/2006/picture">
                        <pic:nvPicPr>
                          <pic:cNvPr id="12" name="图片 11"/>
                          <pic:cNvPicPr/>
                        </pic:nvPicPr>
                        <pic:blipFill>
                          <a:blip r:embed="rId15"/>
                          <a:stretch>
                            <a:fillRect/>
                          </a:stretch>
                        </pic:blipFill>
                        <pic:spPr>
                          <a:xfrm>
                            <a:off x="0" y="0"/>
                            <a:ext cx="105410" cy="153670"/>
                          </a:xfrm>
                          <a:prstGeom prst="rect">
                            <a:avLst/>
                          </a:prstGeom>
                          <a:noFill/>
                          <a:ln>
                            <a:noFill/>
                          </a:ln>
                        </pic:spPr>
                      </pic:pic>
                    </a:graphicData>
                  </a:graphic>
                </wp:inline>
              </w:drawing>
            </w:r>
            <w:r>
              <w:rPr>
                <w:rFonts w:hint="eastAsia" w:ascii="宋体" w:hAnsi="宋体" w:eastAsia="宋体" w:cs="宋体"/>
                <w:spacing w:val="0"/>
                <w:w w:val="100"/>
                <w:position w:val="0"/>
                <w:sz w:val="24"/>
                <w:szCs w:val="24"/>
              </w:rPr>
              <w:t>商承（半年）</w:t>
            </w:r>
          </w:p>
        </w:tc>
        <w:tc>
          <w:tcPr>
            <w:tcW w:w="852" w:type="dxa"/>
            <w:noWrap w:val="0"/>
            <w:vAlign w:val="top"/>
          </w:tcPr>
          <w:p>
            <w:pPr>
              <w:spacing w:before="205" w:line="185" w:lineRule="auto"/>
              <w:ind w:firstLine="202"/>
              <w:jc w:val="left"/>
              <w:rPr>
                <w:rFonts w:hint="eastAsia" w:ascii="宋体" w:hAnsi="宋体" w:eastAsia="宋体" w:cs="宋体"/>
                <w:spacing w:val="0"/>
                <w:w w:val="100"/>
                <w:position w:val="0"/>
                <w:sz w:val="24"/>
                <w:szCs w:val="24"/>
              </w:rPr>
            </w:pPr>
          </w:p>
        </w:tc>
        <w:tc>
          <w:tcPr>
            <w:tcW w:w="818" w:type="dxa"/>
            <w:noWrap w:val="0"/>
            <w:vAlign w:val="top"/>
          </w:tcPr>
          <w:p>
            <w:pPr>
              <w:spacing w:before="205" w:line="185" w:lineRule="auto"/>
              <w:ind w:firstLine="186"/>
              <w:jc w:val="left"/>
              <w:rPr>
                <w:rFonts w:hint="eastAsia" w:ascii="宋体" w:hAnsi="宋体" w:eastAsia="宋体" w:cs="宋体"/>
                <w:spacing w:val="0"/>
                <w:w w:val="10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766" w:type="dxa"/>
            <w:gridSpan w:val="8"/>
            <w:noWrap w:val="0"/>
            <w:vAlign w:val="top"/>
          </w:tcPr>
          <w:p>
            <w:pPr>
              <w:spacing w:before="176" w:line="185" w:lineRule="auto"/>
              <w:ind w:firstLine="6259"/>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总价：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2" w:hRule="atLeast"/>
        </w:trPr>
        <w:tc>
          <w:tcPr>
            <w:tcW w:w="13766" w:type="dxa"/>
            <w:gridSpan w:val="8"/>
            <w:noWrap w:val="0"/>
            <w:vAlign w:val="top"/>
          </w:tcPr>
          <w:p>
            <w:pPr>
              <w:spacing w:before="32" w:line="275" w:lineRule="auto"/>
              <w:ind w:left="117" w:right="129" w:hanging="1"/>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注 1：</w:t>
            </w:r>
            <w:r>
              <w:rPr>
                <w:rFonts w:hint="eastAsia" w:ascii="宋体" w:hAnsi="宋体" w:eastAsia="宋体" w:cs="宋体"/>
                <w:spacing w:val="0"/>
                <w:w w:val="100"/>
                <w:position w:val="0"/>
                <w:sz w:val="24"/>
                <w:szCs w:val="24"/>
                <w:lang w:val="en-US" w:eastAsia="zh-CN"/>
              </w:rPr>
              <w:t>投标人所报价格均为含税到厂吨单价（包含产品包装等相关费用），以实际过磅重量结算</w:t>
            </w:r>
            <w:r>
              <w:rPr>
                <w:rFonts w:hint="eastAsia" w:ascii="宋体" w:hAnsi="宋体" w:eastAsia="宋体" w:cs="宋体"/>
                <w:spacing w:val="0"/>
                <w:w w:val="100"/>
                <w:position w:val="0"/>
                <w:sz w:val="24"/>
                <w:szCs w:val="24"/>
              </w:rPr>
              <w:t>；投标报价以元为单位， 精确到小数点后两位数，超出两位按四舍五入计； 包装物投标人不回收，费用由投标人负担。</w:t>
            </w:r>
          </w:p>
        </w:tc>
      </w:tr>
    </w:tbl>
    <w:p>
      <w:pPr>
        <w:spacing w:before="78" w:line="898" w:lineRule="exact"/>
        <w:ind w:firstLine="521"/>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投 标 人：</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rPr>
        <w:t>（盖单位公章）</w:t>
      </w:r>
    </w:p>
    <w:p>
      <w:pPr>
        <w:spacing w:line="204" w:lineRule="auto"/>
        <w:ind w:firstLine="519"/>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法定代表人或其委托代理人（签字）：</w:t>
      </w:r>
      <w:r>
        <w:rPr>
          <w:rFonts w:hint="eastAsia" w:ascii="宋体" w:hAnsi="宋体" w:eastAsia="宋体" w:cs="宋体"/>
          <w:spacing w:val="0"/>
          <w:w w:val="100"/>
          <w:position w:val="0"/>
          <w:sz w:val="24"/>
          <w:szCs w:val="24"/>
          <w:u w:val="single" w:color="auto"/>
        </w:rPr>
        <w:t xml:space="preserve">               </w:t>
      </w:r>
    </w:p>
    <w:p>
      <w:pPr>
        <w:spacing w:before="78" w:line="185" w:lineRule="auto"/>
        <w:rPr>
          <w:rFonts w:hint="eastAsia" w:ascii="宋体" w:hAnsi="宋体" w:eastAsia="宋体" w:cs="宋体"/>
          <w:spacing w:val="0"/>
          <w:w w:val="100"/>
          <w:position w:val="0"/>
          <w:sz w:val="24"/>
          <w:szCs w:val="24"/>
        </w:rPr>
      </w:pPr>
    </w:p>
    <w:p>
      <w:pPr>
        <w:spacing w:before="78" w:line="185" w:lineRule="auto"/>
        <w:ind w:firstLine="519"/>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联系人：</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rPr>
        <w:t>联系电话：</w:t>
      </w:r>
      <w:r>
        <w:rPr>
          <w:rFonts w:hint="eastAsia" w:ascii="宋体" w:hAnsi="宋体" w:eastAsia="宋体" w:cs="宋体"/>
          <w:spacing w:val="0"/>
          <w:w w:val="100"/>
          <w:position w:val="0"/>
          <w:sz w:val="24"/>
          <w:szCs w:val="24"/>
          <w:u w:val="single" w:color="auto"/>
        </w:rPr>
        <w:t xml:space="preserve">                    </w:t>
      </w:r>
    </w:p>
    <w:p>
      <w:pPr>
        <w:spacing w:before="79" w:line="185" w:lineRule="auto"/>
        <w:ind w:firstLine="559"/>
        <w:rPr>
          <w:rFonts w:hint="eastAsia" w:ascii="宋体" w:hAnsi="宋体" w:eastAsia="宋体" w:cs="宋体"/>
          <w:spacing w:val="0"/>
          <w:w w:val="100"/>
          <w:position w:val="0"/>
          <w:sz w:val="24"/>
          <w:szCs w:val="24"/>
        </w:rPr>
      </w:pPr>
    </w:p>
    <w:p>
      <w:pPr>
        <w:spacing w:before="79" w:line="185" w:lineRule="auto"/>
        <w:ind w:firstLine="559"/>
        <w:rPr>
          <w:rFonts w:hint="eastAsia" w:ascii="宋体" w:hAnsi="宋体" w:eastAsia="宋体" w:cs="宋体"/>
          <w:spacing w:val="0"/>
          <w:w w:val="100"/>
          <w:position w:val="0"/>
          <w:sz w:val="24"/>
          <w:szCs w:val="24"/>
        </w:rPr>
      </w:pPr>
      <w:r>
        <w:rPr>
          <w:rFonts w:hint="eastAsia" w:ascii="宋体" w:hAnsi="宋体" w:eastAsia="宋体" w:cs="宋体"/>
          <w:spacing w:val="0"/>
          <w:w w:val="100"/>
          <w:position w:val="0"/>
          <w:sz w:val="24"/>
          <w:szCs w:val="24"/>
        </w:rPr>
        <w:t>日  期：</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rPr>
        <w:t>年</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rPr>
        <w:t>月</w:t>
      </w:r>
      <w:r>
        <w:rPr>
          <w:rFonts w:hint="eastAsia" w:ascii="宋体" w:hAnsi="宋体" w:eastAsia="宋体" w:cs="宋体"/>
          <w:spacing w:val="0"/>
          <w:w w:val="100"/>
          <w:position w:val="0"/>
          <w:sz w:val="24"/>
          <w:szCs w:val="24"/>
          <w:u w:val="single" w:color="auto"/>
        </w:rPr>
        <w:t xml:space="preserve">      </w:t>
      </w:r>
      <w:r>
        <w:rPr>
          <w:rFonts w:hint="eastAsia" w:ascii="宋体" w:hAnsi="宋体" w:eastAsia="宋体" w:cs="宋体"/>
          <w:spacing w:val="0"/>
          <w:w w:val="100"/>
          <w:position w:val="0"/>
          <w:sz w:val="24"/>
          <w:szCs w:val="24"/>
        </w:rPr>
        <w:t>日</w:t>
      </w:r>
    </w:p>
    <w:p>
      <w:pPr>
        <w:keepNext w:val="0"/>
        <w:keepLines w:val="0"/>
        <w:pageBreakBefore w:val="0"/>
        <w:widowControl/>
        <w:kinsoku w:val="0"/>
        <w:wordWrap/>
        <w:overflowPunct/>
        <w:topLinePunct w:val="0"/>
        <w:autoSpaceDE w:val="0"/>
        <w:autoSpaceDN w:val="0"/>
        <w:bidi w:val="0"/>
        <w:adjustRightInd w:val="0"/>
        <w:snapToGrid w:val="0"/>
        <w:spacing w:before="79" w:line="360" w:lineRule="auto"/>
        <w:ind w:firstLine="559"/>
        <w:textAlignment w:val="baseline"/>
        <w:rPr>
          <w:rFonts w:hint="eastAsia" w:ascii="宋体" w:hAnsi="宋体" w:eastAsia="宋体" w:cs="宋体"/>
          <w:spacing w:val="0"/>
          <w:w w:val="100"/>
          <w:position w:val="0"/>
          <w:sz w:val="24"/>
          <w:szCs w:val="24"/>
          <w:lang w:val="en-US" w:eastAsia="zh-CN"/>
        </w:rPr>
        <w:sectPr>
          <w:headerReference r:id="rId9" w:type="default"/>
          <w:footerReference r:id="rId10" w:type="default"/>
          <w:pgSz w:w="16839" w:h="11907"/>
          <w:pgMar w:top="1432" w:right="1389" w:bottom="1201" w:left="1389" w:header="851" w:footer="1021"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kinsoku w:val="0"/>
        <w:wordWrap/>
        <w:overflowPunct/>
        <w:topLinePunct w:val="0"/>
        <w:autoSpaceDE w:val="0"/>
        <w:autoSpaceDN w:val="0"/>
        <w:bidi w:val="0"/>
        <w:adjustRightInd w:val="0"/>
        <w:snapToGrid w:val="0"/>
        <w:spacing w:before="3" w:after="157" w:afterLines="50" w:line="360" w:lineRule="auto"/>
        <w:jc w:val="center"/>
        <w:textAlignment w:val="baseline"/>
        <w:outlineLvl w:val="0"/>
        <w:rPr>
          <w:rFonts w:hint="eastAsia" w:ascii="宋体" w:hAnsi="宋体" w:eastAsia="宋体" w:cs="宋体"/>
          <w:b/>
          <w:bCs/>
          <w:snapToGrid w:val="0"/>
          <w:color w:val="000000"/>
          <w:spacing w:val="-3"/>
          <w:kern w:val="0"/>
          <w:sz w:val="36"/>
          <w:szCs w:val="36"/>
          <w:lang w:val="en-US" w:eastAsia="zh-CN"/>
        </w:rPr>
      </w:pPr>
      <w:bookmarkStart w:id="18" w:name="_Toc7134"/>
      <w:r>
        <w:rPr>
          <w:rFonts w:hint="eastAsia" w:ascii="宋体" w:hAnsi="宋体" w:eastAsia="宋体" w:cs="宋体"/>
          <w:b/>
          <w:bCs/>
          <w:snapToGrid w:val="0"/>
          <w:color w:val="000000"/>
          <w:spacing w:val="-3"/>
          <w:kern w:val="0"/>
          <w:sz w:val="36"/>
          <w:szCs w:val="36"/>
          <w:lang w:val="en-US" w:eastAsia="zh-CN"/>
        </w:rPr>
        <w:t>8、投标人产品质量承诺函</w:t>
      </w:r>
      <w:bookmarkEnd w:id="18"/>
    </w:p>
    <w:p>
      <w:pPr>
        <w:pStyle w:val="3"/>
        <w:keepNext w:val="0"/>
        <w:keepLines w:val="0"/>
        <w:pageBreakBefore w:val="0"/>
        <w:widowControl/>
        <w:tabs>
          <w:tab w:val="left" w:pos="3357"/>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sz w:val="24"/>
          <w:u w:val="single"/>
        </w:rPr>
      </w:pPr>
    </w:p>
    <w:p>
      <w:pPr>
        <w:pStyle w:val="3"/>
        <w:keepNext w:val="0"/>
        <w:keepLines w:val="0"/>
        <w:pageBreakBefore w:val="0"/>
        <w:widowControl/>
        <w:tabs>
          <w:tab w:val="left" w:pos="3357"/>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sz w:val="24"/>
        </w:rPr>
      </w:pPr>
      <w:r>
        <w:rPr>
          <w:rFonts w:hint="eastAsia" w:ascii="宋体" w:hAnsi="宋体" w:eastAsia="宋体" w:cs="宋体"/>
          <w:spacing w:val="0"/>
          <w:sz w:val="24"/>
          <w:u w:val="single"/>
        </w:rPr>
        <w:t xml:space="preserve"> </w:t>
      </w:r>
      <w:r>
        <w:rPr>
          <w:rFonts w:hint="eastAsia" w:ascii="宋体" w:hAnsi="宋体" w:eastAsia="宋体" w:cs="宋体"/>
          <w:spacing w:val="0"/>
          <w:sz w:val="24"/>
          <w:u w:val="single"/>
          <w:lang w:eastAsia="zh-CN"/>
        </w:rPr>
        <w:t>中机数控科技（福建）有限公司</w:t>
      </w:r>
      <w:r>
        <w:rPr>
          <w:rFonts w:hint="eastAsia" w:ascii="宋体" w:hAnsi="宋体" w:eastAsia="宋体" w:cs="宋体"/>
          <w:spacing w:val="0"/>
          <w:sz w:val="24"/>
          <w:u w:val="single"/>
          <w:lang w:val="en-US" w:eastAsia="zh-CN"/>
        </w:rPr>
        <w:t xml:space="preserve"> </w:t>
      </w:r>
      <w:r>
        <w:rPr>
          <w:rFonts w:hint="eastAsia" w:ascii="宋体" w:hAnsi="宋体" w:eastAsia="宋体" w:cs="宋体"/>
          <w:spacing w:val="0"/>
          <w:sz w:val="24"/>
          <w:u w:val="single"/>
        </w:rPr>
        <w:t>（招标人名称）</w:t>
      </w:r>
      <w:r>
        <w:rPr>
          <w:rFonts w:hint="eastAsia" w:ascii="宋体" w:hAnsi="宋体" w:eastAsia="宋体" w:cs="宋体"/>
          <w:spacing w:val="0"/>
          <w:sz w:val="24"/>
        </w:rPr>
        <w:t>：</w:t>
      </w:r>
    </w:p>
    <w:p>
      <w:pPr>
        <w:pStyle w:val="3"/>
        <w:keepNext w:val="0"/>
        <w:keepLines w:val="0"/>
        <w:pageBreakBefore w:val="0"/>
        <w:widowControl/>
        <w:tabs>
          <w:tab w:val="left" w:pos="3304"/>
        </w:tabs>
        <w:kinsoku w:val="0"/>
        <w:wordWrap/>
        <w:overflowPunct/>
        <w:topLinePunct w:val="0"/>
        <w:autoSpaceDE w:val="0"/>
        <w:autoSpaceDN w:val="0"/>
        <w:bidi w:val="0"/>
        <w:adjustRightInd w:val="0"/>
        <w:snapToGrid w:val="0"/>
        <w:spacing w:before="151" w:line="360" w:lineRule="auto"/>
        <w:ind w:left="210" w:leftChars="100" w:right="158" w:rightChars="75" w:firstLine="439" w:firstLineChars="183"/>
        <w:textAlignment w:val="baseline"/>
        <w:rPr>
          <w:rFonts w:hint="eastAsia" w:ascii="宋体" w:hAnsi="宋体" w:eastAsia="宋体" w:cs="宋体"/>
          <w:u w:val="none"/>
          <w:lang w:val="en-US" w:eastAsia="zh-CN"/>
        </w:rPr>
      </w:pPr>
      <w:r>
        <w:rPr>
          <w:rFonts w:hint="eastAsia" w:ascii="宋体" w:hAnsi="宋体" w:eastAsia="宋体" w:cs="宋体"/>
          <w:lang w:val="en-US" w:eastAsia="zh-CN"/>
        </w:rPr>
        <w:t>若我单位在贵公司组织的</w:t>
      </w:r>
      <w:r>
        <w:rPr>
          <w:rFonts w:hint="eastAsia" w:ascii="宋体" w:hAnsi="宋体" w:eastAsia="宋体" w:cs="宋体"/>
          <w:u w:val="single"/>
          <w:lang w:val="en-US" w:eastAsia="zh-CN"/>
        </w:rPr>
        <w:t xml:space="preserve">  </w:t>
      </w:r>
      <w:r>
        <w:rPr>
          <w:rFonts w:hint="eastAsia" w:cs="宋体"/>
          <w:u w:val="singl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中成功中标，将认真履行项目投标文件要求，对该项目做出如下产品质量承诺：</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57" w:firstLineChars="253"/>
        <w:textAlignment w:val="baseline"/>
        <w:rPr>
          <w:rFonts w:hint="eastAsia" w:ascii="宋体" w:hAnsi="宋体" w:eastAsia="宋体" w:cs="宋体"/>
          <w:sz w:val="24"/>
          <w:lang w:val="en-US" w:eastAsia="zh-CN"/>
        </w:rPr>
      </w:pPr>
      <w:r>
        <w:rPr>
          <w:rFonts w:hint="eastAsia" w:ascii="宋体" w:hAnsi="宋体" w:eastAsia="宋体" w:cs="宋体"/>
          <w:sz w:val="26"/>
          <w:lang w:eastAsia="zh-CN"/>
        </w:rPr>
        <w:t>（</w:t>
      </w:r>
      <w:r>
        <w:rPr>
          <w:rFonts w:hint="eastAsia" w:ascii="宋体" w:hAnsi="宋体" w:eastAsia="宋体" w:cs="宋体"/>
          <w:sz w:val="26"/>
          <w:lang w:val="en-US" w:eastAsia="zh-CN"/>
        </w:rPr>
        <w:t>1</w:t>
      </w:r>
      <w:r>
        <w:rPr>
          <w:rFonts w:hint="eastAsia" w:ascii="宋体" w:hAnsi="宋体" w:eastAsia="宋体" w:cs="宋体"/>
          <w:sz w:val="26"/>
          <w:lang w:eastAsia="zh-CN"/>
        </w:rPr>
        <w:t>）</w:t>
      </w:r>
      <w:r>
        <w:rPr>
          <w:rFonts w:hint="eastAsia" w:ascii="宋体" w:hAnsi="宋体" w:eastAsia="宋体" w:cs="宋体"/>
          <w:sz w:val="24"/>
          <w:lang w:val="en-US" w:eastAsia="zh-CN"/>
        </w:rPr>
        <w:t>我方提供的产品，保证符合招投标文件及合同的要求，如有不符，使用单位可以无条件退货，所造成的损失由我方承担。</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60" w:firstLineChars="275"/>
        <w:textAlignment w:val="baseline"/>
        <w:rPr>
          <w:rFonts w:hint="eastAsia" w:ascii="宋体" w:hAnsi="宋体" w:eastAsia="宋体" w:cs="宋体"/>
          <w:sz w:val="24"/>
          <w:lang w:val="en-US" w:eastAsia="zh-CN"/>
        </w:rPr>
      </w:pPr>
      <w:r>
        <w:rPr>
          <w:rFonts w:hint="eastAsia" w:ascii="宋体" w:hAnsi="宋体" w:eastAsia="宋体" w:cs="宋体"/>
          <w:sz w:val="24"/>
          <w:lang w:val="en-US" w:eastAsia="zh-CN"/>
        </w:rPr>
        <w:t>（2）我方若中标，保证不会转包，不会降低质量要求。实际供货中，确需需方对产品质量作进一步调整的， 保证经由需方单位书面确认后才作调整，中标价格不作变动，价格若要变动，保证经由需方单位同意。</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60" w:firstLineChars="275"/>
        <w:textAlignment w:val="baseline"/>
        <w:rPr>
          <w:rFonts w:hint="eastAsia" w:ascii="宋体" w:hAnsi="宋体" w:eastAsia="宋体" w:cs="宋体"/>
          <w:sz w:val="24"/>
          <w:lang w:val="en-US" w:eastAsia="zh-CN"/>
        </w:rPr>
      </w:pPr>
      <w:r>
        <w:rPr>
          <w:rFonts w:hint="eastAsia" w:ascii="宋体" w:hAnsi="宋体" w:eastAsia="宋体" w:cs="宋体"/>
          <w:sz w:val="24"/>
          <w:lang w:val="en-US" w:eastAsia="zh-CN"/>
        </w:rPr>
        <w:t>（3）严格按照招标文件、有关规定及合同认真履行我方的责任和义务。</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60" w:firstLineChars="275"/>
        <w:textAlignment w:val="baseline"/>
        <w:rPr>
          <w:rFonts w:hint="eastAsia" w:ascii="宋体" w:hAnsi="宋体" w:eastAsia="宋体" w:cs="宋体"/>
          <w:sz w:val="24"/>
          <w:lang w:val="en-US" w:eastAsia="zh-CN"/>
        </w:rPr>
      </w:pP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60" w:firstLineChars="275"/>
        <w:textAlignment w:val="baseline"/>
        <w:rPr>
          <w:rFonts w:hint="eastAsia" w:ascii="宋体" w:hAnsi="宋体" w:eastAsia="宋体" w:cs="宋体"/>
          <w:sz w:val="24"/>
          <w:lang w:val="en-US" w:eastAsia="zh-CN"/>
        </w:rPr>
      </w:pP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60" w:firstLineChars="275"/>
        <w:textAlignment w:val="baseline"/>
        <w:rPr>
          <w:rFonts w:hint="eastAsia" w:ascii="宋体" w:hAnsi="宋体" w:eastAsia="宋体" w:cs="宋体"/>
          <w:sz w:val="24"/>
          <w:lang w:val="en-US" w:eastAsia="zh-CN"/>
        </w:rPr>
      </w:pPr>
    </w:p>
    <w:p>
      <w:pPr>
        <w:pStyle w:val="3"/>
        <w:keepNext w:val="0"/>
        <w:keepLines w:val="0"/>
        <w:pageBreakBefore w:val="0"/>
        <w:widowControl/>
        <w:kinsoku w:val="0"/>
        <w:wordWrap/>
        <w:overflowPunct/>
        <w:topLinePunct w:val="0"/>
        <w:autoSpaceDE w:val="0"/>
        <w:autoSpaceDN w:val="0"/>
        <w:bidi w:val="0"/>
        <w:adjustRightInd w:val="0"/>
        <w:snapToGrid w:val="0"/>
        <w:spacing w:before="227" w:line="360" w:lineRule="auto"/>
        <w:ind w:right="-274" w:rightChars="0"/>
        <w:jc w:val="center"/>
        <w:textAlignment w:val="baseline"/>
        <w:rPr>
          <w:rFonts w:hint="eastAsia" w:ascii="宋体" w:hAnsi="宋体" w:eastAsia="宋体" w:cs="宋体"/>
          <w:u w:val="none"/>
          <w:lang w:eastAsia="zh-CN"/>
        </w:rPr>
      </w:pPr>
      <w:r>
        <w:rPr>
          <w:rFonts w:hint="eastAsia" w:ascii="宋体" w:hAnsi="宋体" w:eastAsia="宋体" w:cs="宋体"/>
          <w:lang w:val="en-US" w:eastAsia="zh-CN"/>
        </w:rPr>
        <w:t xml:space="preserve">                          </w:t>
      </w:r>
      <w:r>
        <w:rPr>
          <w:rFonts w:hint="eastAsia" w:ascii="宋体" w:hAnsi="宋体" w:eastAsia="宋体" w:cs="宋体"/>
        </w:rPr>
        <w:t>投标人（盖单位公章）</w:t>
      </w:r>
      <w:r>
        <w:rPr>
          <w:rFonts w:hint="eastAsia" w:ascii="宋体" w:hAnsi="宋体" w:eastAsia="宋体" w:cs="宋体"/>
          <w:lang w:eastAsia="zh-CN"/>
        </w:rPr>
        <w:t>：</w:t>
      </w:r>
      <w:r>
        <w:rPr>
          <w:rFonts w:hint="eastAsia" w:cs="宋体"/>
          <w:spacing w:val="1"/>
          <w:sz w:val="24"/>
          <w:szCs w:val="24"/>
          <w:u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jc w:val="right"/>
        <w:textAlignment w:val="baseline"/>
        <w:rPr>
          <w:rFonts w:hint="eastAsia" w:ascii="宋体" w:hAnsi="宋体" w:eastAsia="宋体" w:cs="宋体"/>
          <w:snapToGrid w:val="0"/>
          <w:color w:val="000000"/>
          <w:kern w:val="0"/>
          <w:sz w:val="24"/>
          <w:szCs w:val="24"/>
          <w:lang w:val="en-US" w:eastAsia="zh-CN" w:bidi="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560" w:firstLineChars="1900"/>
        <w:jc w:val="both"/>
        <w:textAlignment w:val="baseline"/>
        <w:rPr>
          <w:rFonts w:hint="eastAsia" w:ascii="宋体" w:hAnsi="宋体" w:eastAsia="宋体" w:cs="宋体"/>
          <w:snapToGrid w:val="0"/>
          <w:color w:val="000000"/>
          <w:kern w:val="0"/>
          <w:sz w:val="24"/>
          <w:szCs w:val="24"/>
          <w:lang w:val="en-US" w:eastAsia="zh-CN" w:bidi="zh-CN"/>
        </w:rPr>
      </w:pPr>
      <w:r>
        <w:rPr>
          <w:rFonts w:hint="eastAsia" w:ascii="宋体" w:hAnsi="宋体" w:eastAsia="宋体" w:cs="宋体"/>
          <w:snapToGrid w:val="0"/>
          <w:color w:val="000000"/>
          <w:kern w:val="0"/>
          <w:sz w:val="24"/>
          <w:szCs w:val="24"/>
          <w:lang w:val="en-US" w:eastAsia="zh-CN" w:bidi="zh-CN"/>
        </w:rPr>
        <w:t>日  期：    年    月     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pStyle w:val="2"/>
        <w:rPr>
          <w:rFonts w:hint="eastAsia" w:ascii="宋体" w:hAnsi="宋体" w:eastAsia="宋体" w:cs="宋体"/>
          <w:bCs w:val="0"/>
          <w:sz w:val="36"/>
          <w:szCs w:val="36"/>
          <w:lang w:eastAsia="zh-CN"/>
        </w:rPr>
      </w:pPr>
      <w:r>
        <w:rPr>
          <w:rFonts w:hint="eastAsia" w:ascii="宋体" w:hAnsi="宋体" w:eastAsia="宋体" w:cs="宋体"/>
          <w:sz w:val="36"/>
          <w:szCs w:val="36"/>
          <w:lang w:val="en-US" w:eastAsia="zh-CN"/>
        </w:rPr>
        <w:t>9、</w:t>
      </w:r>
      <w:r>
        <w:rPr>
          <w:rFonts w:hint="eastAsia" w:ascii="宋体" w:hAnsi="宋体" w:eastAsia="宋体" w:cs="宋体"/>
          <w:sz w:val="36"/>
          <w:szCs w:val="36"/>
        </w:rPr>
        <w:t>业绩</w:t>
      </w:r>
      <w:r>
        <w:rPr>
          <w:rFonts w:hint="eastAsia" w:ascii="宋体" w:hAnsi="宋体" w:eastAsia="宋体" w:cs="宋体"/>
          <w:sz w:val="36"/>
          <w:szCs w:val="36"/>
          <w:lang w:eastAsia="zh-CN"/>
        </w:rPr>
        <w:t>清单</w:t>
      </w:r>
    </w:p>
    <w:p>
      <w:pPr>
        <w:rPr>
          <w:rFonts w:hint="eastAsia" w:ascii="宋体" w:hAnsi="宋体" w:eastAsia="宋体" w:cs="宋体"/>
          <w:bCs/>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LINK Word.Document.8 "D:\\音乐厅\\4通用设备\\招标文件\\音乐厅空调设备招标文件v1.0.doc" "OLE_LINK8" \r  \* MERGEFORMAT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项目名称：</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w:t>
      </w:r>
      <w:r>
        <w:rPr>
          <w:rFonts w:hint="eastAsia" w:ascii="宋体" w:hAnsi="宋体" w:eastAsia="宋体" w:cs="宋体"/>
          <w:sz w:val="24"/>
          <w:szCs w:val="24"/>
        </w:rPr>
        <w:t>招标编号</w:t>
      </w:r>
      <w:r>
        <w:rPr>
          <w:rFonts w:hint="eastAsia" w:ascii="宋体" w:hAnsi="宋体" w:eastAsia="宋体" w:cs="宋体"/>
          <w:bCs/>
          <w:sz w:val="24"/>
          <w:szCs w:val="24"/>
        </w:rPr>
        <w:t>：</w:t>
      </w:r>
      <w:r>
        <w:rPr>
          <w:rFonts w:hint="eastAsia" w:ascii="宋体" w:hAnsi="宋体" w:eastAsia="宋体" w:cs="宋体"/>
          <w:bCs/>
          <w:sz w:val="24"/>
          <w:szCs w:val="24"/>
          <w:u w:val="single"/>
        </w:rPr>
        <w:t xml:space="preserve">  </w:t>
      </w:r>
      <w:r>
        <w:rPr>
          <w:rFonts w:hint="eastAsia" w:ascii="宋体" w:hAnsi="宋体" w:eastAsia="宋体" w:cs="宋体"/>
          <w:spacing w:val="-2"/>
          <w:sz w:val="24"/>
          <w:szCs w:val="24"/>
          <w:u w:val="single"/>
          <w:lang w:val="en-US" w:eastAsia="zh-CN"/>
        </w:rPr>
        <w:t xml:space="preserve">      </w:t>
      </w:r>
      <w:r>
        <w:rPr>
          <w:rFonts w:hint="eastAsia" w:ascii="宋体" w:hAnsi="宋体" w:eastAsia="宋体" w:cs="宋体"/>
          <w:bCs/>
          <w:sz w:val="24"/>
          <w:szCs w:val="24"/>
        </w:rPr>
        <w:t xml:space="preserve"> </w:t>
      </w:r>
    </w:p>
    <w:p>
      <w:pPr>
        <w:rPr>
          <w:rFonts w:hint="eastAsia" w:ascii="宋体" w:hAnsi="宋体" w:eastAsia="宋体" w:cs="宋体"/>
          <w:bCs/>
          <w:szCs w:val="21"/>
        </w:rPr>
      </w:pPr>
      <w:r>
        <w:rPr>
          <w:rFonts w:hint="eastAsia" w:ascii="宋体" w:hAnsi="宋体" w:eastAsia="宋体" w:cs="宋体"/>
          <w:bCs/>
          <w:sz w:val="24"/>
          <w:szCs w:val="24"/>
        </w:rPr>
        <w:t xml:space="preserve">                     </w:t>
      </w:r>
      <w:r>
        <w:rPr>
          <w:rFonts w:hint="eastAsia" w:ascii="宋体" w:hAnsi="宋体" w:eastAsia="宋体" w:cs="宋体"/>
          <w:bCs/>
          <w:sz w:val="24"/>
          <w:szCs w:val="24"/>
        </w:rPr>
        <w:fldChar w:fldCharType="end"/>
      </w:r>
    </w:p>
    <w:tbl>
      <w:tblPr>
        <w:tblStyle w:val="6"/>
        <w:tblW w:w="9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276"/>
        <w:gridCol w:w="1598"/>
        <w:gridCol w:w="1247"/>
        <w:gridCol w:w="1421"/>
        <w:gridCol w:w="1217"/>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4"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76"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lang w:eastAsia="zh-CN"/>
              </w:rPr>
              <w:t>签订</w:t>
            </w:r>
            <w:r>
              <w:rPr>
                <w:rFonts w:hint="eastAsia" w:ascii="宋体" w:hAnsi="宋体" w:eastAsia="宋体" w:cs="宋体"/>
                <w:sz w:val="24"/>
                <w:szCs w:val="24"/>
              </w:rPr>
              <w:t>时间</w:t>
            </w:r>
          </w:p>
        </w:tc>
        <w:tc>
          <w:tcPr>
            <w:tcW w:w="1598"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供货内容</w:t>
            </w:r>
          </w:p>
        </w:tc>
        <w:tc>
          <w:tcPr>
            <w:tcW w:w="1247"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合同总额</w:t>
            </w:r>
          </w:p>
        </w:tc>
        <w:tc>
          <w:tcPr>
            <w:tcW w:w="1421"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买方名称</w:t>
            </w:r>
          </w:p>
        </w:tc>
        <w:tc>
          <w:tcPr>
            <w:tcW w:w="1217"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2000"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4"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1</w:t>
            </w:r>
          </w:p>
        </w:tc>
        <w:tc>
          <w:tcPr>
            <w:tcW w:w="1276"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598"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4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421"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1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2000" w:type="dxa"/>
            <w:noWrap w:val="0"/>
            <w:vAlign w:val="center"/>
          </w:tcPr>
          <w:p>
            <w:pPr>
              <w:widowControl/>
              <w:spacing w:before="100" w:beforeAutospacing="1" w:after="100" w:afterAutospacing="1"/>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4"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2</w:t>
            </w:r>
          </w:p>
        </w:tc>
        <w:tc>
          <w:tcPr>
            <w:tcW w:w="1276"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598"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4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421"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1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2000" w:type="dxa"/>
            <w:noWrap w:val="0"/>
            <w:vAlign w:val="center"/>
          </w:tcPr>
          <w:p>
            <w:pPr>
              <w:widowControl/>
              <w:spacing w:before="100" w:beforeAutospacing="1" w:after="100" w:afterAutospacing="1"/>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4"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3</w:t>
            </w:r>
          </w:p>
        </w:tc>
        <w:tc>
          <w:tcPr>
            <w:tcW w:w="1276"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598"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4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421"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1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2000" w:type="dxa"/>
            <w:noWrap w:val="0"/>
            <w:vAlign w:val="center"/>
          </w:tcPr>
          <w:p>
            <w:pPr>
              <w:widowControl/>
              <w:spacing w:before="100" w:beforeAutospacing="1" w:after="100" w:afterAutospacing="1"/>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4"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4</w:t>
            </w:r>
          </w:p>
        </w:tc>
        <w:tc>
          <w:tcPr>
            <w:tcW w:w="1276"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598"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4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421"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1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2000" w:type="dxa"/>
            <w:noWrap w:val="0"/>
            <w:vAlign w:val="center"/>
          </w:tcPr>
          <w:p>
            <w:pPr>
              <w:widowControl/>
              <w:spacing w:before="100" w:beforeAutospacing="1" w:after="100" w:afterAutospacing="1"/>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4"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5</w:t>
            </w:r>
          </w:p>
        </w:tc>
        <w:tc>
          <w:tcPr>
            <w:tcW w:w="1276"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598"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4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421"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1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2000" w:type="dxa"/>
            <w:noWrap w:val="0"/>
            <w:vAlign w:val="center"/>
          </w:tcPr>
          <w:p>
            <w:pPr>
              <w:widowControl/>
              <w:spacing w:before="100" w:beforeAutospacing="1" w:after="100" w:afterAutospacing="1"/>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4"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6</w:t>
            </w:r>
          </w:p>
        </w:tc>
        <w:tc>
          <w:tcPr>
            <w:tcW w:w="1276"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598"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4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421"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1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2000" w:type="dxa"/>
            <w:noWrap w:val="0"/>
            <w:vAlign w:val="center"/>
          </w:tcPr>
          <w:p>
            <w:pPr>
              <w:widowControl/>
              <w:spacing w:before="100" w:beforeAutospacing="1" w:after="100" w:afterAutospacing="1"/>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4"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7</w:t>
            </w:r>
          </w:p>
        </w:tc>
        <w:tc>
          <w:tcPr>
            <w:tcW w:w="1276"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598"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4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421"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1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2000" w:type="dxa"/>
            <w:noWrap w:val="0"/>
            <w:vAlign w:val="center"/>
          </w:tcPr>
          <w:p>
            <w:pPr>
              <w:widowControl/>
              <w:spacing w:before="100" w:beforeAutospacing="1" w:after="100" w:afterAutospacing="1"/>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4"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8</w:t>
            </w:r>
          </w:p>
        </w:tc>
        <w:tc>
          <w:tcPr>
            <w:tcW w:w="1276"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598"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4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421"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1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2000" w:type="dxa"/>
            <w:noWrap w:val="0"/>
            <w:vAlign w:val="center"/>
          </w:tcPr>
          <w:p>
            <w:pPr>
              <w:widowControl/>
              <w:spacing w:before="100" w:beforeAutospacing="1" w:after="100" w:afterAutospacing="1"/>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4" w:type="dxa"/>
            <w:noWrap w:val="0"/>
            <w:vAlign w:val="center"/>
          </w:tcPr>
          <w:p>
            <w:pPr>
              <w:widowControl/>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9</w:t>
            </w:r>
          </w:p>
        </w:tc>
        <w:tc>
          <w:tcPr>
            <w:tcW w:w="1276"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598"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4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421"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1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2000" w:type="dxa"/>
            <w:noWrap w:val="0"/>
            <w:vAlign w:val="center"/>
          </w:tcPr>
          <w:p>
            <w:pPr>
              <w:widowControl/>
              <w:spacing w:before="100" w:beforeAutospacing="1" w:after="100" w:afterAutospacing="1"/>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4" w:type="dxa"/>
            <w:noWrap w:val="0"/>
            <w:vAlign w:val="center"/>
          </w:tcPr>
          <w:p>
            <w:pPr>
              <w:widowControl/>
              <w:spacing w:before="100" w:beforeAutospacing="1" w:after="100" w:afterAutospacing="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276"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598"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4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421"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1217" w:type="dxa"/>
            <w:noWrap w:val="0"/>
            <w:vAlign w:val="center"/>
          </w:tcPr>
          <w:p>
            <w:pPr>
              <w:widowControl/>
              <w:spacing w:before="100" w:beforeAutospacing="1" w:after="100" w:afterAutospacing="1"/>
              <w:jc w:val="center"/>
              <w:rPr>
                <w:rFonts w:hint="eastAsia" w:ascii="宋体" w:hAnsi="宋体" w:eastAsia="宋体" w:cs="宋体"/>
                <w:sz w:val="24"/>
                <w:szCs w:val="24"/>
              </w:rPr>
            </w:pPr>
          </w:p>
        </w:tc>
        <w:tc>
          <w:tcPr>
            <w:tcW w:w="2000" w:type="dxa"/>
            <w:noWrap w:val="0"/>
            <w:vAlign w:val="center"/>
          </w:tcPr>
          <w:p>
            <w:pPr>
              <w:widowControl/>
              <w:spacing w:before="100" w:beforeAutospacing="1" w:after="100" w:afterAutospacing="1"/>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3" w:type="dxa"/>
            <w:gridSpan w:val="7"/>
            <w:noWrap w:val="0"/>
            <w:vAlign w:val="center"/>
          </w:tcPr>
          <w:p>
            <w:pPr>
              <w:widowControl/>
              <w:spacing w:before="100" w:beforeAutospacing="1" w:after="100" w:afterAutospacing="1"/>
              <w:jc w:val="both"/>
              <w:rPr>
                <w:rFonts w:hint="eastAsia" w:ascii="宋体" w:hAnsi="宋体" w:eastAsia="宋体" w:cs="宋体"/>
                <w:szCs w:val="21"/>
                <w:lang w:eastAsia="zh-CN"/>
              </w:rPr>
            </w:pPr>
            <w:r>
              <w:rPr>
                <w:rFonts w:hint="eastAsia" w:ascii="宋体" w:hAnsi="宋体" w:eastAsia="宋体" w:cs="宋体"/>
                <w:sz w:val="24"/>
                <w:szCs w:val="24"/>
                <w:lang w:eastAsia="zh-CN"/>
              </w:rPr>
              <w:t>备注：财务报表或业绩合同主要货物盖章页可附后。</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pStyle w:val="3"/>
        <w:keepNext w:val="0"/>
        <w:keepLines w:val="0"/>
        <w:pageBreakBefore w:val="0"/>
        <w:widowControl/>
        <w:kinsoku w:val="0"/>
        <w:wordWrap/>
        <w:overflowPunct/>
        <w:topLinePunct w:val="0"/>
        <w:autoSpaceDE w:val="0"/>
        <w:autoSpaceDN w:val="0"/>
        <w:bidi w:val="0"/>
        <w:adjustRightInd w:val="0"/>
        <w:snapToGrid w:val="0"/>
        <w:spacing w:before="227" w:line="360" w:lineRule="auto"/>
        <w:ind w:right="-274" w:rightChars="0"/>
        <w:jc w:val="center"/>
        <w:textAlignment w:val="baseline"/>
        <w:rPr>
          <w:rFonts w:hint="eastAsia" w:ascii="宋体" w:hAnsi="宋体" w:eastAsia="宋体" w:cs="宋体"/>
          <w:lang w:eastAsia="zh-CN"/>
        </w:rPr>
      </w:pPr>
      <w:r>
        <w:rPr>
          <w:rFonts w:hint="eastAsia" w:ascii="宋体" w:hAnsi="宋体" w:eastAsia="宋体" w:cs="宋体"/>
          <w:lang w:val="en-US" w:eastAsia="zh-CN"/>
        </w:rPr>
        <w:t xml:space="preserve">                            </w:t>
      </w:r>
      <w:r>
        <w:rPr>
          <w:rFonts w:hint="eastAsia" w:ascii="宋体" w:hAnsi="宋体" w:eastAsia="宋体" w:cs="宋体"/>
        </w:rPr>
        <w:t>投标人（盖单位公章）</w:t>
      </w:r>
      <w:r>
        <w:rPr>
          <w:rFonts w:hint="eastAsia" w:ascii="宋体" w:hAnsi="宋体" w:eastAsia="宋体" w:cs="宋体"/>
          <w:lang w:eastAsia="zh-CN"/>
        </w:rPr>
        <w:t>：</w:t>
      </w:r>
      <w:r>
        <w:rPr>
          <w:rFonts w:hint="eastAsia" w:cs="宋体"/>
          <w:spacing w:val="1"/>
          <w:sz w:val="24"/>
          <w:szCs w:val="24"/>
          <w:u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jc w:val="right"/>
        <w:textAlignment w:val="baseline"/>
        <w:rPr>
          <w:rFonts w:hint="eastAsia" w:ascii="宋体" w:hAnsi="宋体" w:eastAsia="宋体" w:cs="宋体"/>
          <w:snapToGrid w:val="0"/>
          <w:color w:val="000000"/>
          <w:kern w:val="0"/>
          <w:sz w:val="24"/>
          <w:szCs w:val="24"/>
          <w:lang w:val="en-US" w:eastAsia="zh-CN" w:bidi="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right"/>
        <w:textAlignment w:val="baseline"/>
        <w:rPr>
          <w:rFonts w:hint="eastAsia" w:ascii="宋体" w:hAnsi="宋体" w:eastAsia="宋体" w:cs="宋体"/>
          <w:snapToGrid w:val="0"/>
          <w:color w:val="000000"/>
          <w:kern w:val="0"/>
          <w:sz w:val="24"/>
          <w:szCs w:val="24"/>
          <w:lang w:val="en-US" w:eastAsia="zh-CN" w:bidi="zh-CN"/>
        </w:rPr>
      </w:pPr>
      <w:r>
        <w:rPr>
          <w:rFonts w:hint="eastAsia" w:ascii="宋体" w:hAnsi="宋体" w:eastAsia="宋体" w:cs="宋体"/>
          <w:snapToGrid w:val="0"/>
          <w:color w:val="000000"/>
          <w:kern w:val="0"/>
          <w:sz w:val="24"/>
          <w:szCs w:val="24"/>
          <w:lang w:val="en-US" w:eastAsia="zh-CN" w:bidi="zh-CN"/>
        </w:rPr>
        <w:t>日  期：    年    月     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rPr>
      </w:pPr>
    </w:p>
    <w:p>
      <w:pPr>
        <w:pStyle w:val="5"/>
        <w:widowControl/>
        <w:numPr>
          <w:ilvl w:val="0"/>
          <w:numId w:val="0"/>
        </w:numPr>
        <w:spacing w:after="312" w:afterLines="100" w:afterAutospacing="0"/>
        <w:jc w:val="center"/>
        <w:rPr>
          <w:rFonts w:hint="eastAsia" w:ascii="宋体" w:hAnsi="宋体" w:eastAsia="宋体" w:cs="宋体"/>
          <w:b/>
          <w:sz w:val="36"/>
          <w:szCs w:val="36"/>
          <w:lang w:eastAsia="zh-CN"/>
        </w:rPr>
      </w:pPr>
      <w:r>
        <w:rPr>
          <w:rFonts w:hint="eastAsia" w:ascii="宋体" w:hAnsi="宋体" w:eastAsia="宋体" w:cs="宋体"/>
          <w:b/>
          <w:sz w:val="36"/>
          <w:szCs w:val="36"/>
          <w:lang w:val="en-US" w:eastAsia="zh-CN"/>
        </w:rPr>
        <w:t>10、</w:t>
      </w:r>
      <w:r>
        <w:rPr>
          <w:rFonts w:hint="eastAsia" w:ascii="宋体" w:hAnsi="宋体" w:eastAsia="宋体" w:cs="宋体"/>
          <w:b/>
          <w:sz w:val="36"/>
          <w:szCs w:val="36"/>
        </w:rPr>
        <w:t>廉洁承诺</w:t>
      </w:r>
      <w:r>
        <w:rPr>
          <w:rFonts w:hint="eastAsia" w:ascii="宋体" w:hAnsi="宋体" w:eastAsia="宋体" w:cs="宋体"/>
          <w:b/>
          <w:sz w:val="36"/>
          <w:szCs w:val="36"/>
          <w:lang w:eastAsia="zh-CN"/>
        </w:rPr>
        <w:t>函</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为了维护双方的合法权益，确保双方在项目业务合作中遵纪守法、远离商业贿赂和保证廉洁从业的健康良好合作氛围，防止各种违纪违法行为的发生。</w:t>
      </w:r>
      <w:r>
        <w:rPr>
          <w:rFonts w:hint="eastAsia" w:ascii="宋体" w:hAnsi="宋体" w:eastAsia="宋体" w:cs="宋体"/>
          <w:sz w:val="24"/>
          <w:lang w:eastAsia="zh-CN"/>
        </w:rPr>
        <w:t>关于</w:t>
      </w:r>
      <w:r>
        <w:rPr>
          <w:rFonts w:hint="eastAsia" w:ascii="宋体" w:hAnsi="宋体" w:eastAsia="宋体" w:cs="宋体"/>
          <w:sz w:val="24"/>
        </w:rPr>
        <w:t>业务廉洁</w:t>
      </w:r>
      <w:r>
        <w:rPr>
          <w:rFonts w:hint="eastAsia" w:ascii="宋体" w:hAnsi="宋体" w:eastAsia="宋体" w:cs="宋体"/>
          <w:sz w:val="24"/>
          <w:lang w:eastAsia="zh-CN"/>
        </w:rPr>
        <w:t>我司</w:t>
      </w:r>
      <w:r>
        <w:rPr>
          <w:rFonts w:hint="eastAsia" w:ascii="宋体" w:hAnsi="宋体" w:eastAsia="宋体" w:cs="宋体"/>
          <w:sz w:val="24"/>
        </w:rPr>
        <w:t>承诺如下：</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r>
        <w:rPr>
          <w:rFonts w:hint="eastAsia" w:ascii="宋体" w:hAnsi="宋体" w:eastAsia="宋体" w:cs="宋体"/>
          <w:sz w:val="24"/>
        </w:rPr>
        <w:t>1、必须严格按照国家法律和双方签订的合同开展业务活动，认真执行廉洁纪律，不得有违法乱纪行为。</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r>
        <w:rPr>
          <w:rFonts w:hint="eastAsia" w:ascii="宋体" w:hAnsi="宋体" w:eastAsia="宋体" w:cs="宋体"/>
          <w:sz w:val="24"/>
        </w:rPr>
        <w:t>2、不准以任何形式支付回扣、提成、佣金、好处费等。</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r>
        <w:rPr>
          <w:rFonts w:hint="eastAsia" w:ascii="宋体" w:hAnsi="宋体" w:eastAsia="宋体" w:cs="宋体"/>
          <w:sz w:val="24"/>
        </w:rPr>
        <w:t>3、不准赠送礼金、有价证券、贵重物品和土特产等。</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r>
        <w:rPr>
          <w:rFonts w:hint="eastAsia" w:ascii="宋体" w:hAnsi="宋体" w:eastAsia="宋体" w:cs="宋体"/>
          <w:sz w:val="24"/>
        </w:rPr>
        <w:t>4、不准</w:t>
      </w:r>
      <w:r>
        <w:rPr>
          <w:rFonts w:hint="eastAsia" w:ascii="宋体" w:hAnsi="宋体" w:eastAsia="宋体" w:cs="宋体"/>
          <w:sz w:val="24"/>
          <w:lang w:eastAsia="zh-CN"/>
        </w:rPr>
        <w:t>为招标单位</w:t>
      </w:r>
      <w:r>
        <w:rPr>
          <w:rFonts w:hint="eastAsia" w:ascii="宋体" w:hAnsi="宋体" w:eastAsia="宋体" w:cs="宋体"/>
          <w:sz w:val="24"/>
        </w:rPr>
        <w:t>人员报销任何应由个人支付的费用。</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r>
        <w:rPr>
          <w:rFonts w:hint="eastAsia" w:ascii="宋体" w:hAnsi="宋体" w:eastAsia="宋体" w:cs="宋体"/>
          <w:sz w:val="24"/>
        </w:rPr>
        <w:t>5、不准为</w:t>
      </w:r>
      <w:r>
        <w:rPr>
          <w:rFonts w:hint="eastAsia" w:ascii="宋体" w:hAnsi="宋体" w:eastAsia="宋体" w:cs="宋体"/>
          <w:sz w:val="24"/>
          <w:lang w:eastAsia="zh-CN"/>
        </w:rPr>
        <w:t>招标单位</w:t>
      </w:r>
      <w:r>
        <w:rPr>
          <w:rFonts w:hint="eastAsia" w:ascii="宋体" w:hAnsi="宋体" w:eastAsia="宋体" w:cs="宋体"/>
          <w:sz w:val="24"/>
        </w:rPr>
        <w:t>人员购置或者提供通讯工具、交通工具、家电、高档办公用品、高档日用品等物品。</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r>
        <w:rPr>
          <w:rFonts w:hint="eastAsia" w:ascii="宋体" w:hAnsi="宋体" w:eastAsia="宋体" w:cs="宋体"/>
          <w:sz w:val="24"/>
        </w:rPr>
        <w:t>6、不准邀请</w:t>
      </w:r>
      <w:r>
        <w:rPr>
          <w:rFonts w:hint="eastAsia" w:ascii="宋体" w:hAnsi="宋体" w:eastAsia="宋体" w:cs="宋体"/>
          <w:sz w:val="24"/>
          <w:lang w:eastAsia="zh-CN"/>
        </w:rPr>
        <w:t>招标单位</w:t>
      </w:r>
      <w:r>
        <w:rPr>
          <w:rFonts w:hint="eastAsia" w:ascii="宋体" w:hAnsi="宋体" w:eastAsia="宋体" w:cs="宋体"/>
          <w:sz w:val="24"/>
        </w:rPr>
        <w:t>人员参加可能对开展业务有影响的宴请</w:t>
      </w:r>
      <w:r>
        <w:rPr>
          <w:rFonts w:hint="eastAsia" w:ascii="宋体" w:hAnsi="宋体" w:eastAsia="宋体" w:cs="宋体"/>
          <w:sz w:val="24"/>
          <w:lang w:eastAsia="zh-CN"/>
        </w:rPr>
        <w:t>、</w:t>
      </w:r>
      <w:r>
        <w:rPr>
          <w:rFonts w:hint="eastAsia" w:ascii="宋体" w:hAnsi="宋体" w:eastAsia="宋体" w:cs="宋体"/>
          <w:sz w:val="24"/>
        </w:rPr>
        <w:t>娱乐活动等。</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r>
        <w:rPr>
          <w:rFonts w:hint="eastAsia" w:ascii="宋体" w:hAnsi="宋体" w:eastAsia="宋体" w:cs="宋体"/>
          <w:sz w:val="24"/>
        </w:rPr>
        <w:t>7、不准以洽谈业务、签订经济合同为借口，邀请</w:t>
      </w:r>
      <w:r>
        <w:rPr>
          <w:rFonts w:hint="eastAsia" w:ascii="宋体" w:hAnsi="宋体" w:eastAsia="宋体" w:cs="宋体"/>
          <w:sz w:val="24"/>
          <w:lang w:eastAsia="zh-CN"/>
        </w:rPr>
        <w:t>招标单位</w:t>
      </w:r>
      <w:r>
        <w:rPr>
          <w:rFonts w:hint="eastAsia" w:ascii="宋体" w:hAnsi="宋体" w:eastAsia="宋体" w:cs="宋体"/>
          <w:sz w:val="24"/>
        </w:rPr>
        <w:t>人员外出旅游。</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r>
        <w:rPr>
          <w:rFonts w:hint="eastAsia" w:ascii="宋体" w:hAnsi="宋体" w:eastAsia="宋体" w:cs="宋体"/>
          <w:sz w:val="24"/>
        </w:rPr>
        <w:t>8、不准给</w:t>
      </w:r>
      <w:r>
        <w:rPr>
          <w:rFonts w:hint="eastAsia" w:ascii="宋体" w:hAnsi="宋体" w:eastAsia="宋体" w:cs="宋体"/>
          <w:sz w:val="24"/>
          <w:lang w:eastAsia="zh-CN"/>
        </w:rPr>
        <w:t>招标单位</w:t>
      </w:r>
      <w:r>
        <w:rPr>
          <w:rFonts w:hint="eastAsia" w:ascii="宋体" w:hAnsi="宋体" w:eastAsia="宋体" w:cs="宋体"/>
          <w:sz w:val="24"/>
        </w:rPr>
        <w:t>人员的婚丧嫁娶、亲属工作安排以及出国等提供方便。</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r>
        <w:rPr>
          <w:rFonts w:hint="eastAsia" w:ascii="宋体" w:hAnsi="宋体" w:eastAsia="宋体" w:cs="宋体"/>
          <w:sz w:val="24"/>
        </w:rPr>
        <w:t>9、不准通过不正当途径开展业务活动，对</w:t>
      </w:r>
      <w:r>
        <w:rPr>
          <w:rFonts w:hint="eastAsia" w:ascii="宋体" w:hAnsi="宋体" w:eastAsia="宋体" w:cs="宋体"/>
          <w:sz w:val="24"/>
          <w:lang w:eastAsia="zh-CN"/>
        </w:rPr>
        <w:t>招标单位</w:t>
      </w:r>
      <w:r>
        <w:rPr>
          <w:rFonts w:hint="eastAsia" w:ascii="宋体" w:hAnsi="宋体" w:eastAsia="宋体" w:cs="宋体"/>
          <w:sz w:val="24"/>
        </w:rPr>
        <w:t>人员索取财物的要求应予以拒绝。</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r>
        <w:rPr>
          <w:rFonts w:hint="eastAsia" w:ascii="宋体" w:hAnsi="宋体" w:eastAsia="宋体" w:cs="宋体"/>
          <w:sz w:val="24"/>
        </w:rPr>
        <w:t>10、必须遵守保密规定，不准通过泄露双方商业机密。</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r>
        <w:rPr>
          <w:rFonts w:hint="eastAsia" w:ascii="宋体" w:hAnsi="宋体" w:eastAsia="宋体" w:cs="宋体"/>
          <w:sz w:val="24"/>
        </w:rPr>
        <w:t>11、如发现有违反约定行为，将严格追究相关人员责任；涉嫌违法犯罪的，移交司法机关处理；不准找借口对</w:t>
      </w:r>
      <w:r>
        <w:rPr>
          <w:rFonts w:hint="eastAsia" w:ascii="宋体" w:hAnsi="宋体" w:eastAsia="宋体" w:cs="宋体"/>
          <w:sz w:val="24"/>
          <w:lang w:eastAsia="zh-CN"/>
        </w:rPr>
        <w:t>招标单位</w:t>
      </w:r>
      <w:r>
        <w:rPr>
          <w:rFonts w:hint="eastAsia" w:ascii="宋体" w:hAnsi="宋体" w:eastAsia="宋体" w:cs="宋体"/>
          <w:sz w:val="24"/>
        </w:rPr>
        <w:t>人员进行报复。</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rPr>
      </w:pPr>
    </w:p>
    <w:p>
      <w:pPr>
        <w:pStyle w:val="3"/>
        <w:keepNext w:val="0"/>
        <w:keepLines w:val="0"/>
        <w:pageBreakBefore w:val="0"/>
        <w:widowControl/>
        <w:kinsoku w:val="0"/>
        <w:wordWrap/>
        <w:overflowPunct/>
        <w:topLinePunct w:val="0"/>
        <w:autoSpaceDE w:val="0"/>
        <w:autoSpaceDN w:val="0"/>
        <w:bidi w:val="0"/>
        <w:adjustRightInd w:val="0"/>
        <w:snapToGrid w:val="0"/>
        <w:spacing w:before="227" w:line="360" w:lineRule="auto"/>
        <w:ind w:right="-274" w:rightChars="0"/>
        <w:jc w:val="center"/>
        <w:textAlignment w:val="baseline"/>
        <w:rPr>
          <w:rFonts w:hint="eastAsia" w:ascii="宋体" w:hAnsi="宋体" w:eastAsia="宋体" w:cs="宋体"/>
          <w:lang w:eastAsia="zh-CN"/>
        </w:rPr>
      </w:pPr>
      <w:r>
        <w:rPr>
          <w:rFonts w:hint="eastAsia" w:ascii="宋体" w:hAnsi="宋体" w:eastAsia="宋体" w:cs="宋体"/>
          <w:lang w:val="en-US" w:eastAsia="zh-CN"/>
        </w:rPr>
        <w:t xml:space="preserve">                            </w:t>
      </w:r>
      <w:r>
        <w:rPr>
          <w:rFonts w:hint="eastAsia" w:ascii="宋体" w:hAnsi="宋体" w:eastAsia="宋体" w:cs="宋体"/>
        </w:rPr>
        <w:t>投标人（盖单位公章）</w:t>
      </w:r>
      <w:r>
        <w:rPr>
          <w:rFonts w:hint="eastAsia" w:ascii="宋体" w:hAnsi="宋体" w:eastAsia="宋体" w:cs="宋体"/>
          <w:lang w:eastAsia="zh-CN"/>
        </w:rPr>
        <w:t>：</w:t>
      </w:r>
      <w:r>
        <w:rPr>
          <w:rFonts w:hint="eastAsia" w:cs="宋体"/>
          <w:spacing w:val="1"/>
          <w:sz w:val="24"/>
          <w:szCs w:val="24"/>
          <w:u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jc w:val="right"/>
        <w:textAlignment w:val="baseline"/>
        <w:rPr>
          <w:rFonts w:hint="eastAsia" w:ascii="宋体" w:hAnsi="宋体" w:eastAsia="宋体" w:cs="宋体"/>
          <w:snapToGrid w:val="0"/>
          <w:color w:val="000000"/>
          <w:kern w:val="0"/>
          <w:sz w:val="24"/>
          <w:szCs w:val="24"/>
          <w:lang w:val="en-US" w:eastAsia="zh-CN" w:bidi="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0" w:firstLineChars="2000"/>
        <w:jc w:val="both"/>
        <w:textAlignment w:val="baseline"/>
        <w:rPr>
          <w:rFonts w:hint="eastAsia" w:ascii="宋体" w:hAnsi="宋体" w:eastAsia="宋体" w:cs="宋体"/>
          <w:snapToGrid w:val="0"/>
          <w:color w:val="000000"/>
          <w:kern w:val="0"/>
          <w:sz w:val="24"/>
          <w:szCs w:val="24"/>
          <w:lang w:val="en-US" w:eastAsia="zh-CN" w:bidi="zh-CN"/>
        </w:rPr>
      </w:pPr>
      <w:r>
        <w:rPr>
          <w:rFonts w:hint="eastAsia" w:ascii="宋体" w:hAnsi="宋体" w:eastAsia="宋体" w:cs="宋体"/>
          <w:snapToGrid w:val="0"/>
          <w:color w:val="000000"/>
          <w:kern w:val="0"/>
          <w:sz w:val="24"/>
          <w:szCs w:val="24"/>
          <w:lang w:val="en-US" w:eastAsia="zh-CN" w:bidi="zh-CN"/>
        </w:rPr>
        <w:t>日  期：    年    月     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0" w:firstLineChars="2000"/>
        <w:jc w:val="both"/>
        <w:textAlignment w:val="baseline"/>
        <w:rPr>
          <w:rFonts w:hint="eastAsia" w:ascii="宋体" w:hAnsi="宋体" w:eastAsia="宋体" w:cs="宋体"/>
          <w:snapToGrid w:val="0"/>
          <w:color w:val="000000"/>
          <w:kern w:val="0"/>
          <w:sz w:val="24"/>
          <w:szCs w:val="24"/>
          <w:lang w:val="en-US" w:eastAsia="zh-CN" w:bidi="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0" w:firstLineChars="2000"/>
        <w:jc w:val="both"/>
        <w:textAlignment w:val="baseline"/>
        <w:rPr>
          <w:rFonts w:hint="eastAsia" w:ascii="宋体" w:hAnsi="宋体" w:eastAsia="宋体" w:cs="宋体"/>
          <w:snapToGrid w:val="0"/>
          <w:color w:val="000000"/>
          <w:kern w:val="0"/>
          <w:sz w:val="24"/>
          <w:szCs w:val="24"/>
          <w:lang w:val="en-US" w:eastAsia="zh-CN" w:bidi="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0" w:firstLineChars="2000"/>
        <w:jc w:val="both"/>
        <w:textAlignment w:val="baseline"/>
        <w:rPr>
          <w:rFonts w:hint="eastAsia" w:ascii="宋体" w:hAnsi="宋体" w:eastAsia="宋体" w:cs="宋体"/>
          <w:snapToGrid w:val="0"/>
          <w:color w:val="000000"/>
          <w:kern w:val="0"/>
          <w:sz w:val="24"/>
          <w:szCs w:val="24"/>
          <w:lang w:val="en-US" w:eastAsia="zh-CN" w:bidi="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both"/>
        <w:textAlignment w:val="baseline"/>
        <w:rPr>
          <w:rFonts w:hint="eastAsia" w:ascii="宋体" w:hAnsi="宋体" w:eastAsia="宋体" w:cs="宋体"/>
          <w:b/>
          <w:bCs/>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11、技术要求（如有偏离请单独说明）</w:t>
      </w:r>
    </w:p>
    <w:tbl>
      <w:tblPr>
        <w:tblStyle w:val="8"/>
        <w:tblpPr w:leftFromText="180" w:rightFromText="180" w:vertAnchor="text" w:horzAnchor="page" w:tblpXSpec="center" w:tblpY="57"/>
        <w:tblOverlap w:val="never"/>
        <w:tblW w:w="982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4"/>
        <w:gridCol w:w="1255"/>
        <w:gridCol w:w="3532"/>
        <w:gridCol w:w="1583"/>
        <w:gridCol w:w="1363"/>
        <w:gridCol w:w="1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jc w:val="center"/>
        </w:trPr>
        <w:tc>
          <w:tcPr>
            <w:tcW w:w="834" w:type="dxa"/>
            <w:noWrap w:val="0"/>
            <w:vAlign w:val="center"/>
          </w:tcPr>
          <w:p>
            <w:pPr>
              <w:spacing w:before="222" w:line="185" w:lineRule="auto"/>
              <w:jc w:val="center"/>
              <w:rPr>
                <w:rFonts w:hint="eastAsia" w:ascii="宋体" w:hAnsi="宋体" w:eastAsia="宋体" w:cs="宋体"/>
                <w:sz w:val="28"/>
                <w:szCs w:val="28"/>
              </w:rPr>
            </w:pPr>
            <w:r>
              <w:rPr>
                <w:rFonts w:hint="eastAsia" w:ascii="宋体" w:hAnsi="宋体" w:eastAsia="宋体" w:cs="宋体"/>
                <w:sz w:val="22"/>
                <w:szCs w:val="22"/>
                <w:lang w:val="en-US" w:eastAsia="zh-CN"/>
              </w:rPr>
              <w:t>序号</w:t>
            </w:r>
          </w:p>
        </w:tc>
        <w:tc>
          <w:tcPr>
            <w:tcW w:w="1255" w:type="dxa"/>
            <w:noWrap w:val="0"/>
            <w:vAlign w:val="center"/>
          </w:tcPr>
          <w:p>
            <w:pPr>
              <w:spacing w:before="222" w:line="185" w:lineRule="auto"/>
              <w:jc w:val="center"/>
              <w:rPr>
                <w:rFonts w:hint="eastAsia" w:ascii="宋体" w:hAnsi="宋体" w:eastAsia="宋体" w:cs="宋体"/>
                <w:sz w:val="28"/>
                <w:szCs w:val="28"/>
              </w:rPr>
            </w:pPr>
            <w:r>
              <w:rPr>
                <w:rFonts w:hint="eastAsia" w:ascii="宋体" w:hAnsi="宋体" w:eastAsia="宋体" w:cs="宋体"/>
                <w:sz w:val="22"/>
                <w:szCs w:val="22"/>
                <w:lang w:val="en-US" w:eastAsia="zh-CN"/>
              </w:rPr>
              <w:t>原料名称</w:t>
            </w:r>
          </w:p>
        </w:tc>
        <w:tc>
          <w:tcPr>
            <w:tcW w:w="3532" w:type="dxa"/>
            <w:noWrap w:val="0"/>
            <w:vAlign w:val="center"/>
          </w:tcPr>
          <w:p>
            <w:pPr>
              <w:spacing w:before="222" w:line="185" w:lineRule="auto"/>
              <w:jc w:val="center"/>
              <w:rPr>
                <w:rFonts w:hint="eastAsia" w:ascii="宋体" w:hAnsi="宋体" w:eastAsia="宋体" w:cs="宋体"/>
                <w:sz w:val="28"/>
                <w:szCs w:val="28"/>
              </w:rPr>
            </w:pPr>
            <w:r>
              <w:rPr>
                <w:rFonts w:hint="eastAsia" w:ascii="宋体" w:hAnsi="宋体" w:eastAsia="宋体" w:cs="宋体"/>
                <w:sz w:val="22"/>
                <w:szCs w:val="22"/>
                <w:lang w:val="en-US" w:eastAsia="zh-CN"/>
              </w:rPr>
              <w:t>质量及其他要求</w:t>
            </w:r>
          </w:p>
        </w:tc>
        <w:tc>
          <w:tcPr>
            <w:tcW w:w="1583" w:type="dxa"/>
            <w:noWrap w:val="0"/>
            <w:vAlign w:val="center"/>
          </w:tcPr>
          <w:p>
            <w:pPr>
              <w:spacing w:before="222" w:line="185"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招标有效期</w:t>
            </w:r>
          </w:p>
        </w:tc>
        <w:tc>
          <w:tcPr>
            <w:tcW w:w="1363" w:type="dxa"/>
            <w:noWrap w:val="0"/>
            <w:vAlign w:val="center"/>
          </w:tcPr>
          <w:p>
            <w:pPr>
              <w:spacing w:before="222" w:line="185"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响应情况</w:t>
            </w:r>
          </w:p>
        </w:tc>
        <w:tc>
          <w:tcPr>
            <w:tcW w:w="1254" w:type="dxa"/>
            <w:noWrap w:val="0"/>
            <w:vAlign w:val="center"/>
          </w:tcPr>
          <w:p>
            <w:pPr>
              <w:spacing w:before="222" w:line="185"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34" w:type="dxa"/>
            <w:noWrap w:val="0"/>
            <w:vAlign w:val="center"/>
          </w:tcPr>
          <w:p>
            <w:pPr>
              <w:spacing w:before="259" w:line="180" w:lineRule="auto"/>
              <w:ind w:firstLine="449"/>
              <w:jc w:val="both"/>
              <w:rPr>
                <w:rFonts w:hint="eastAsia" w:ascii="宋体" w:hAnsi="宋体" w:eastAsia="宋体" w:cs="宋体"/>
                <w:sz w:val="24"/>
                <w:szCs w:val="24"/>
              </w:rPr>
            </w:pPr>
            <w:r>
              <w:rPr>
                <w:rFonts w:hint="eastAsia" w:ascii="宋体" w:hAnsi="宋体" w:eastAsia="宋体" w:cs="宋体"/>
                <w:sz w:val="24"/>
                <w:szCs w:val="24"/>
              </w:rPr>
              <w:t>1</w:t>
            </w:r>
          </w:p>
        </w:tc>
        <w:tc>
          <w:tcPr>
            <w:tcW w:w="1255" w:type="dxa"/>
            <w:noWrap w:val="0"/>
            <w:vAlign w:val="center"/>
          </w:tcPr>
          <w:p>
            <w:pPr>
              <w:jc w:val="center"/>
              <w:rPr>
                <w:rFonts w:hint="eastAsia" w:ascii="宋体" w:hAnsi="宋体" w:eastAsia="宋体" w:cs="宋体"/>
                <w:sz w:val="21"/>
                <w:lang w:val="en-US" w:eastAsia="zh-CN"/>
              </w:rPr>
            </w:pPr>
            <w:r>
              <w:rPr>
                <w:rFonts w:hint="eastAsia" w:ascii="宋体" w:hAnsi="宋体" w:eastAsia="宋体" w:cs="宋体"/>
                <w:sz w:val="21"/>
                <w:lang w:val="en-US" w:eastAsia="zh-CN"/>
              </w:rPr>
              <w:t>塑料颗粒1</w:t>
            </w:r>
          </w:p>
        </w:tc>
        <w:tc>
          <w:tcPr>
            <w:tcW w:w="3532" w:type="dxa"/>
            <w:noWrap w:val="0"/>
            <w:vAlign w:val="top"/>
          </w:tcPr>
          <w:p>
            <w:pPr>
              <w:autoSpaceDN w:val="0"/>
              <w:ind w:firstLine="210" w:firstLineChars="100"/>
              <w:jc w:val="left"/>
              <w:rPr>
                <w:rFonts w:hint="eastAsia" w:ascii="宋体" w:hAnsi="宋体" w:eastAsia="宋体" w:cs="宋体"/>
                <w:sz w:val="21"/>
                <w:szCs w:val="21"/>
                <w:lang w:bidi="ar"/>
              </w:rPr>
            </w:pPr>
            <w:r>
              <w:rPr>
                <w:rFonts w:hint="eastAsia" w:ascii="宋体" w:hAnsi="宋体" w:eastAsia="宋体" w:cs="宋体"/>
                <w:sz w:val="21"/>
                <w:szCs w:val="21"/>
                <w:lang w:bidi="ar"/>
              </w:rPr>
              <w:t>（190℃，5KG砝码标准）:</w:t>
            </w:r>
          </w:p>
          <w:p>
            <w:pPr>
              <w:ind w:firstLine="420" w:firstLineChars="200"/>
              <w:jc w:val="left"/>
              <w:rPr>
                <w:rFonts w:hint="eastAsia" w:ascii="宋体" w:hAnsi="宋体" w:eastAsia="宋体" w:cs="宋体"/>
                <w:sz w:val="21"/>
                <w:szCs w:val="21"/>
                <w:lang w:bidi="ar"/>
              </w:rPr>
            </w:pPr>
            <w:r>
              <w:rPr>
                <w:rFonts w:hint="eastAsia" w:ascii="宋体" w:hAnsi="宋体" w:eastAsia="宋体" w:cs="宋体"/>
                <w:sz w:val="21"/>
                <w:szCs w:val="21"/>
                <w:lang w:bidi="ar"/>
              </w:rPr>
              <w:t>熔融指数</w:t>
            </w:r>
            <w:r>
              <w:rPr>
                <w:rFonts w:hint="eastAsia" w:ascii="宋体" w:hAnsi="宋体" w:eastAsia="宋体" w:cs="宋体"/>
                <w:sz w:val="21"/>
                <w:szCs w:val="21"/>
                <w:lang w:eastAsia="zh-CN" w:bidi="ar"/>
              </w:rPr>
              <w:t>：</w:t>
            </w:r>
            <w:r>
              <w:rPr>
                <w:rFonts w:hint="eastAsia" w:ascii="宋体" w:hAnsi="宋体" w:eastAsia="宋体" w:cs="宋体"/>
                <w:sz w:val="21"/>
                <w:szCs w:val="21"/>
                <w:lang w:val="en-US" w:eastAsia="zh-CN"/>
              </w:rPr>
              <w:t>1.2-1.4</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断裂伸长率（%）：</w:t>
            </w:r>
            <w:r>
              <w:rPr>
                <w:rFonts w:hint="eastAsia" w:ascii="宋体" w:hAnsi="宋体" w:eastAsia="宋体" w:cs="宋体"/>
                <w:sz w:val="21"/>
                <w:szCs w:val="21"/>
                <w:lang w:val="en-US" w:eastAsia="zh-CN" w:bidi="ar"/>
              </w:rPr>
              <w:t>1500+</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屈服应力（MPA）：</w:t>
            </w:r>
            <w:r>
              <w:rPr>
                <w:rFonts w:hint="eastAsia" w:ascii="宋体" w:hAnsi="宋体" w:eastAsia="宋体" w:cs="宋体"/>
                <w:sz w:val="21"/>
                <w:szCs w:val="21"/>
                <w:lang w:val="en-US" w:eastAsia="zh-CN" w:bidi="ar"/>
              </w:rPr>
              <w:t>16</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密度（g/cm³）：</w:t>
            </w:r>
            <w:r>
              <w:rPr>
                <w:rFonts w:hint="eastAsia" w:ascii="宋体" w:hAnsi="宋体" w:eastAsia="宋体" w:cs="宋体"/>
                <w:sz w:val="21"/>
                <w:szCs w:val="21"/>
                <w:lang w:val="en-US" w:eastAsia="zh-CN" w:bidi="ar"/>
              </w:rPr>
              <w:t>0.93</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拉伸强度（MPA）：</w:t>
            </w:r>
            <w:r>
              <w:rPr>
                <w:rFonts w:hint="eastAsia" w:ascii="宋体" w:hAnsi="宋体" w:eastAsia="宋体" w:cs="宋体"/>
                <w:sz w:val="21"/>
                <w:szCs w:val="21"/>
                <w:lang w:val="en-US" w:eastAsia="zh-CN" w:bidi="ar"/>
              </w:rPr>
              <w:t>25+</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最低过网要求：</w:t>
            </w:r>
            <w:r>
              <w:rPr>
                <w:rFonts w:hint="eastAsia" w:ascii="宋体" w:hAnsi="宋体" w:eastAsia="宋体" w:cs="宋体"/>
                <w:sz w:val="21"/>
                <w:szCs w:val="21"/>
                <w:lang w:val="en-US" w:eastAsia="zh-CN" w:bidi="ar"/>
              </w:rPr>
              <w:t>100</w:t>
            </w:r>
          </w:p>
          <w:p>
            <w:pPr>
              <w:autoSpaceDN w:val="0"/>
              <w:ind w:firstLine="420"/>
              <w:jc w:val="left"/>
              <w:rPr>
                <w:rFonts w:hint="eastAsia" w:ascii="宋体" w:hAnsi="宋体" w:eastAsia="宋体" w:cs="宋体"/>
                <w:sz w:val="21"/>
                <w:szCs w:val="21"/>
                <w:lang w:bidi="ar"/>
              </w:rPr>
            </w:pPr>
            <w:r>
              <w:rPr>
                <w:rFonts w:hint="eastAsia" w:ascii="宋体" w:hAnsi="宋体" w:eastAsia="宋体" w:cs="宋体"/>
                <w:sz w:val="21"/>
                <w:szCs w:val="21"/>
                <w:lang w:bidi="ar"/>
              </w:rPr>
              <w:t>料粒：干燥有光泽</w:t>
            </w:r>
          </w:p>
          <w:p>
            <w:pPr>
              <w:autoSpaceDN w:val="0"/>
              <w:ind w:firstLine="420"/>
              <w:jc w:val="left"/>
              <w:rPr>
                <w:rFonts w:hint="eastAsia" w:ascii="宋体" w:hAnsi="宋体" w:eastAsia="宋体" w:cs="宋体"/>
                <w:sz w:val="21"/>
                <w:szCs w:val="21"/>
                <w:lang w:bidi="ar"/>
              </w:rPr>
            </w:pPr>
            <w:r>
              <w:rPr>
                <w:rFonts w:hint="eastAsia" w:ascii="宋体" w:hAnsi="宋体" w:eastAsia="宋体" w:cs="宋体"/>
                <w:sz w:val="21"/>
                <w:szCs w:val="21"/>
                <w:lang w:bidi="ar"/>
              </w:rPr>
              <w:t>吹膜：有韧性，干净无水分</w:t>
            </w:r>
          </w:p>
          <w:p>
            <w:pPr>
              <w:autoSpaceDN w:val="0"/>
              <w:ind w:firstLine="420"/>
              <w:jc w:val="left"/>
              <w:rPr>
                <w:rFonts w:hint="eastAsia" w:ascii="宋体" w:hAnsi="宋体" w:eastAsia="宋体" w:cs="宋体"/>
                <w:sz w:val="21"/>
                <w:lang w:val="en-US" w:eastAsia="zh-CN"/>
              </w:rPr>
            </w:pPr>
            <w:r>
              <w:rPr>
                <w:rFonts w:hint="eastAsia" w:ascii="宋体" w:hAnsi="宋体" w:eastAsia="宋体" w:cs="宋体"/>
                <w:sz w:val="21"/>
                <w:szCs w:val="21"/>
                <w:lang w:bidi="ar"/>
              </w:rPr>
              <w:t>包装：完整，无异物</w:t>
            </w:r>
          </w:p>
        </w:tc>
        <w:tc>
          <w:tcPr>
            <w:tcW w:w="1583" w:type="dxa"/>
            <w:noWrap w:val="0"/>
            <w:vAlign w:val="center"/>
          </w:tcPr>
          <w:p>
            <w:pPr>
              <w:jc w:val="center"/>
              <w:rPr>
                <w:rFonts w:hint="eastAsia" w:ascii="宋体" w:hAnsi="宋体" w:eastAsia="宋体" w:cs="宋体"/>
                <w:sz w:val="21"/>
                <w:lang w:val="en-US" w:eastAsia="zh-CN"/>
              </w:rPr>
            </w:pPr>
            <w:r>
              <w:rPr>
                <w:rFonts w:hint="eastAsia" w:ascii="宋体" w:hAnsi="宋体" w:eastAsia="宋体" w:cs="宋体"/>
                <w:sz w:val="21"/>
                <w:lang w:val="en-US" w:eastAsia="zh-CN"/>
              </w:rPr>
              <w:t>6个月</w:t>
            </w:r>
          </w:p>
        </w:tc>
        <w:tc>
          <w:tcPr>
            <w:tcW w:w="1363" w:type="dxa"/>
            <w:noWrap w:val="0"/>
            <w:vAlign w:val="center"/>
          </w:tcPr>
          <w:p>
            <w:pPr>
              <w:jc w:val="center"/>
              <w:rPr>
                <w:rFonts w:hint="eastAsia" w:ascii="宋体" w:hAnsi="宋体" w:eastAsia="宋体" w:cs="宋体"/>
                <w:sz w:val="21"/>
                <w:lang w:val="en-US" w:eastAsia="zh-CN"/>
              </w:rPr>
            </w:pPr>
          </w:p>
        </w:tc>
        <w:tc>
          <w:tcPr>
            <w:tcW w:w="1254" w:type="dxa"/>
            <w:noWrap w:val="0"/>
            <w:vAlign w:val="center"/>
          </w:tcPr>
          <w:p>
            <w:pPr>
              <w:jc w:val="center"/>
              <w:rPr>
                <w:rFonts w:hint="eastAsia" w:ascii="宋体" w:hAnsi="宋体" w:eastAsia="宋体" w:cs="宋体"/>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6" w:hRule="atLeast"/>
          <w:jc w:val="center"/>
        </w:trPr>
        <w:tc>
          <w:tcPr>
            <w:tcW w:w="834" w:type="dxa"/>
            <w:noWrap w:val="0"/>
            <w:vAlign w:val="center"/>
          </w:tcPr>
          <w:p>
            <w:pPr>
              <w:spacing w:before="260" w:line="180" w:lineRule="auto"/>
              <w:ind w:firstLine="434"/>
              <w:jc w:val="both"/>
              <w:rPr>
                <w:rFonts w:hint="eastAsia" w:ascii="宋体" w:hAnsi="宋体" w:eastAsia="宋体" w:cs="宋体"/>
                <w:sz w:val="24"/>
                <w:szCs w:val="24"/>
              </w:rPr>
            </w:pPr>
            <w:r>
              <w:rPr>
                <w:rFonts w:hint="eastAsia" w:ascii="宋体" w:hAnsi="宋体" w:eastAsia="宋体" w:cs="宋体"/>
                <w:sz w:val="24"/>
                <w:szCs w:val="24"/>
              </w:rPr>
              <w:t>2</w:t>
            </w:r>
          </w:p>
        </w:tc>
        <w:tc>
          <w:tcPr>
            <w:tcW w:w="1255" w:type="dxa"/>
            <w:noWrap w:val="0"/>
            <w:vAlign w:val="center"/>
          </w:tcPr>
          <w:p>
            <w:pPr>
              <w:jc w:val="center"/>
              <w:rPr>
                <w:rFonts w:hint="eastAsia" w:ascii="宋体" w:hAnsi="宋体" w:eastAsia="宋体" w:cs="宋体"/>
                <w:sz w:val="21"/>
                <w:lang w:val="en-US" w:eastAsia="zh-CN"/>
              </w:rPr>
            </w:pPr>
            <w:r>
              <w:rPr>
                <w:rFonts w:hint="eastAsia" w:ascii="宋体" w:hAnsi="宋体" w:eastAsia="宋体" w:cs="宋体"/>
                <w:sz w:val="21"/>
                <w:lang w:val="en-US" w:eastAsia="zh-CN"/>
              </w:rPr>
              <w:t>塑料颗粒2</w:t>
            </w:r>
          </w:p>
          <w:p>
            <w:pPr>
              <w:jc w:val="center"/>
              <w:rPr>
                <w:rFonts w:hint="eastAsia" w:ascii="宋体" w:hAnsi="宋体" w:eastAsia="宋体" w:cs="宋体"/>
                <w:sz w:val="21"/>
                <w:lang w:val="en-US" w:eastAsia="zh-CN"/>
              </w:rPr>
            </w:pPr>
          </w:p>
        </w:tc>
        <w:tc>
          <w:tcPr>
            <w:tcW w:w="3532" w:type="dxa"/>
            <w:noWrap w:val="0"/>
            <w:vAlign w:val="top"/>
          </w:tcPr>
          <w:p>
            <w:pPr>
              <w:autoSpaceDN w:val="0"/>
              <w:ind w:firstLine="210" w:firstLineChars="100"/>
              <w:jc w:val="left"/>
              <w:rPr>
                <w:rFonts w:hint="eastAsia" w:ascii="宋体" w:hAnsi="宋体" w:eastAsia="宋体" w:cs="宋体"/>
                <w:sz w:val="21"/>
                <w:szCs w:val="21"/>
                <w:lang w:bidi="ar"/>
              </w:rPr>
            </w:pPr>
            <w:r>
              <w:rPr>
                <w:rFonts w:hint="eastAsia" w:ascii="宋体" w:hAnsi="宋体" w:eastAsia="宋体" w:cs="宋体"/>
                <w:sz w:val="21"/>
                <w:szCs w:val="21"/>
                <w:lang w:bidi="ar"/>
              </w:rPr>
              <w:t>（190℃，5KG砝码标准）:</w:t>
            </w:r>
          </w:p>
          <w:p>
            <w:pPr>
              <w:autoSpaceDN w:val="0"/>
              <w:ind w:firstLine="420" w:firstLineChars="200"/>
              <w:jc w:val="left"/>
              <w:rPr>
                <w:rFonts w:hint="eastAsia" w:ascii="宋体" w:hAnsi="宋体" w:eastAsia="宋体" w:cs="宋体"/>
                <w:sz w:val="21"/>
                <w:szCs w:val="21"/>
                <w:lang w:val="en-US" w:bidi="ar"/>
              </w:rPr>
            </w:pPr>
            <w:r>
              <w:rPr>
                <w:rFonts w:hint="eastAsia" w:ascii="宋体" w:hAnsi="宋体" w:eastAsia="宋体" w:cs="宋体"/>
                <w:sz w:val="21"/>
                <w:szCs w:val="21"/>
                <w:lang w:bidi="ar"/>
              </w:rPr>
              <w:t>熔融指数</w:t>
            </w:r>
            <w:r>
              <w:rPr>
                <w:rFonts w:hint="eastAsia" w:ascii="宋体" w:hAnsi="宋体" w:eastAsia="宋体" w:cs="宋体"/>
                <w:sz w:val="21"/>
                <w:szCs w:val="21"/>
                <w:lang w:eastAsia="zh-CN" w:bidi="ar"/>
              </w:rPr>
              <w:t>：</w:t>
            </w:r>
            <w:r>
              <w:rPr>
                <w:rFonts w:hint="eastAsia" w:ascii="宋体" w:hAnsi="宋体" w:eastAsia="宋体" w:cs="宋体"/>
                <w:sz w:val="21"/>
                <w:szCs w:val="21"/>
                <w:lang w:val="en-US" w:eastAsia="zh-CN" w:bidi="ar"/>
              </w:rPr>
              <w:t>2.2-2.5</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断裂伸长率（%）：</w:t>
            </w:r>
            <w:r>
              <w:rPr>
                <w:rFonts w:hint="eastAsia" w:ascii="宋体" w:hAnsi="宋体" w:eastAsia="宋体" w:cs="宋体"/>
                <w:sz w:val="21"/>
                <w:szCs w:val="21"/>
                <w:lang w:val="en-US" w:eastAsia="zh-CN" w:bidi="ar"/>
              </w:rPr>
              <w:t>900+</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屈服应力（MPA）：</w:t>
            </w:r>
            <w:r>
              <w:rPr>
                <w:rFonts w:hint="eastAsia" w:ascii="宋体" w:hAnsi="宋体" w:eastAsia="宋体" w:cs="宋体"/>
                <w:sz w:val="21"/>
                <w:szCs w:val="21"/>
                <w:lang w:val="en-US" w:eastAsia="zh-CN" w:bidi="ar"/>
              </w:rPr>
              <w:t>11-12</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密度（g/cm³）：</w:t>
            </w:r>
            <w:r>
              <w:rPr>
                <w:rFonts w:hint="eastAsia" w:ascii="宋体" w:hAnsi="宋体" w:eastAsia="宋体" w:cs="宋体"/>
                <w:sz w:val="21"/>
                <w:szCs w:val="21"/>
                <w:lang w:val="en-US" w:eastAsia="zh-CN" w:bidi="ar"/>
              </w:rPr>
              <w:t>0.93</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拉伸强度（MPA）：</w:t>
            </w:r>
            <w:r>
              <w:rPr>
                <w:rFonts w:hint="eastAsia" w:ascii="宋体" w:hAnsi="宋体" w:eastAsia="宋体" w:cs="宋体"/>
                <w:sz w:val="21"/>
                <w:szCs w:val="21"/>
                <w:lang w:val="en-US" w:eastAsia="zh-CN" w:bidi="ar"/>
              </w:rPr>
              <w:t>18-20</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最低过网要求：</w:t>
            </w:r>
            <w:r>
              <w:rPr>
                <w:rFonts w:hint="eastAsia" w:ascii="宋体" w:hAnsi="宋体" w:eastAsia="宋体" w:cs="宋体"/>
                <w:sz w:val="21"/>
                <w:szCs w:val="21"/>
                <w:lang w:val="en-US" w:eastAsia="zh-CN" w:bidi="ar"/>
              </w:rPr>
              <w:t>100</w:t>
            </w:r>
          </w:p>
          <w:p>
            <w:pPr>
              <w:autoSpaceDN w:val="0"/>
              <w:ind w:firstLine="420"/>
              <w:jc w:val="left"/>
              <w:rPr>
                <w:rFonts w:hint="eastAsia" w:ascii="宋体" w:hAnsi="宋体" w:eastAsia="宋体" w:cs="宋体"/>
                <w:sz w:val="21"/>
                <w:szCs w:val="21"/>
                <w:lang w:bidi="ar"/>
              </w:rPr>
            </w:pPr>
            <w:r>
              <w:rPr>
                <w:rFonts w:hint="eastAsia" w:ascii="宋体" w:hAnsi="宋体" w:eastAsia="宋体" w:cs="宋体"/>
                <w:sz w:val="21"/>
                <w:szCs w:val="21"/>
                <w:lang w:bidi="ar"/>
              </w:rPr>
              <w:t>料粒：干燥有光泽</w:t>
            </w:r>
          </w:p>
          <w:p>
            <w:pPr>
              <w:autoSpaceDN w:val="0"/>
              <w:ind w:firstLine="420"/>
              <w:jc w:val="left"/>
              <w:rPr>
                <w:rFonts w:hint="eastAsia" w:ascii="宋体" w:hAnsi="宋体" w:eastAsia="宋体" w:cs="宋体"/>
                <w:sz w:val="21"/>
                <w:szCs w:val="21"/>
                <w:lang w:bidi="ar"/>
              </w:rPr>
            </w:pPr>
            <w:r>
              <w:rPr>
                <w:rFonts w:hint="eastAsia" w:ascii="宋体" w:hAnsi="宋体" w:eastAsia="宋体" w:cs="宋体"/>
                <w:sz w:val="21"/>
                <w:szCs w:val="21"/>
                <w:lang w:bidi="ar"/>
              </w:rPr>
              <w:t>吹膜：有韧性，干净无水分</w:t>
            </w:r>
          </w:p>
          <w:p>
            <w:pPr>
              <w:autoSpaceDN w:val="0"/>
              <w:ind w:firstLine="420"/>
              <w:jc w:val="left"/>
              <w:rPr>
                <w:rFonts w:hint="eastAsia" w:ascii="宋体" w:hAnsi="宋体" w:eastAsia="宋体" w:cs="宋体"/>
                <w:sz w:val="21"/>
                <w:lang w:val="en-US" w:eastAsia="zh-CN"/>
              </w:rPr>
            </w:pPr>
            <w:r>
              <w:rPr>
                <w:rFonts w:hint="eastAsia" w:ascii="宋体" w:hAnsi="宋体" w:eastAsia="宋体" w:cs="宋体"/>
                <w:sz w:val="21"/>
                <w:szCs w:val="21"/>
                <w:lang w:bidi="ar"/>
              </w:rPr>
              <w:t>包装：完整，无异物</w:t>
            </w:r>
          </w:p>
        </w:tc>
        <w:tc>
          <w:tcPr>
            <w:tcW w:w="1583" w:type="dxa"/>
            <w:noWrap w:val="0"/>
            <w:vAlign w:val="center"/>
          </w:tcPr>
          <w:p>
            <w:pPr>
              <w:jc w:val="center"/>
              <w:rPr>
                <w:rFonts w:hint="eastAsia" w:ascii="宋体" w:hAnsi="宋体" w:eastAsia="宋体" w:cs="宋体"/>
                <w:sz w:val="21"/>
                <w:lang w:val="en-US" w:eastAsia="zh-CN"/>
              </w:rPr>
            </w:pPr>
            <w:r>
              <w:rPr>
                <w:rFonts w:hint="eastAsia" w:ascii="宋体" w:hAnsi="宋体" w:eastAsia="宋体" w:cs="宋体"/>
                <w:sz w:val="21"/>
                <w:lang w:val="en-US" w:eastAsia="zh-CN"/>
              </w:rPr>
              <w:t>6个月</w:t>
            </w:r>
          </w:p>
        </w:tc>
        <w:tc>
          <w:tcPr>
            <w:tcW w:w="1363" w:type="dxa"/>
            <w:noWrap w:val="0"/>
            <w:vAlign w:val="center"/>
          </w:tcPr>
          <w:p>
            <w:pPr>
              <w:jc w:val="center"/>
              <w:rPr>
                <w:rFonts w:hint="eastAsia" w:ascii="宋体" w:hAnsi="宋体" w:eastAsia="宋体" w:cs="宋体"/>
                <w:sz w:val="21"/>
                <w:lang w:val="en-US" w:eastAsia="zh-CN"/>
              </w:rPr>
            </w:pPr>
          </w:p>
        </w:tc>
        <w:tc>
          <w:tcPr>
            <w:tcW w:w="1254" w:type="dxa"/>
            <w:noWrap w:val="0"/>
            <w:vAlign w:val="center"/>
          </w:tcPr>
          <w:p>
            <w:pPr>
              <w:jc w:val="center"/>
              <w:rPr>
                <w:rFonts w:hint="eastAsia" w:ascii="宋体" w:hAnsi="宋体" w:eastAsia="宋体" w:cs="宋体"/>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4" w:hRule="atLeast"/>
          <w:jc w:val="center"/>
        </w:trPr>
        <w:tc>
          <w:tcPr>
            <w:tcW w:w="834" w:type="dxa"/>
            <w:noWrap w:val="0"/>
            <w:vAlign w:val="center"/>
          </w:tcPr>
          <w:p>
            <w:pPr>
              <w:spacing w:before="260" w:line="180" w:lineRule="auto"/>
              <w:ind w:firstLine="434"/>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255" w:type="dxa"/>
            <w:noWrap w:val="0"/>
            <w:vAlign w:val="center"/>
          </w:tcPr>
          <w:p>
            <w:pPr>
              <w:jc w:val="center"/>
              <w:rPr>
                <w:rFonts w:hint="eastAsia" w:ascii="宋体" w:hAnsi="宋体" w:eastAsia="宋体" w:cs="宋体"/>
                <w:sz w:val="21"/>
                <w:lang w:val="en-US" w:eastAsia="zh-CN"/>
              </w:rPr>
            </w:pPr>
            <w:r>
              <w:rPr>
                <w:rFonts w:hint="eastAsia" w:ascii="宋体" w:hAnsi="宋体" w:eastAsia="宋体" w:cs="宋体"/>
                <w:sz w:val="21"/>
                <w:lang w:val="en-US" w:eastAsia="zh-CN"/>
              </w:rPr>
              <w:t>塑料颗粒3</w:t>
            </w:r>
          </w:p>
        </w:tc>
        <w:tc>
          <w:tcPr>
            <w:tcW w:w="3532" w:type="dxa"/>
            <w:noWrap w:val="0"/>
            <w:vAlign w:val="top"/>
          </w:tcPr>
          <w:p>
            <w:pPr>
              <w:autoSpaceDN w:val="0"/>
              <w:ind w:firstLine="210" w:firstLineChars="100"/>
              <w:jc w:val="left"/>
              <w:rPr>
                <w:rFonts w:hint="eastAsia" w:ascii="宋体" w:hAnsi="宋体" w:eastAsia="宋体" w:cs="宋体"/>
                <w:sz w:val="21"/>
                <w:szCs w:val="21"/>
                <w:lang w:bidi="ar"/>
              </w:rPr>
            </w:pPr>
            <w:r>
              <w:rPr>
                <w:rFonts w:hint="eastAsia" w:ascii="宋体" w:hAnsi="宋体" w:eastAsia="宋体" w:cs="宋体"/>
                <w:sz w:val="21"/>
                <w:szCs w:val="21"/>
                <w:lang w:bidi="ar"/>
              </w:rPr>
              <w:t>（190℃，5KG砝码标准）:</w:t>
            </w:r>
          </w:p>
          <w:p>
            <w:pPr>
              <w:ind w:firstLine="420" w:firstLineChars="200"/>
              <w:jc w:val="left"/>
              <w:rPr>
                <w:rFonts w:hint="eastAsia" w:ascii="宋体" w:hAnsi="宋体" w:eastAsia="宋体" w:cs="宋体"/>
                <w:sz w:val="21"/>
                <w:szCs w:val="21"/>
                <w:lang w:bidi="ar"/>
              </w:rPr>
            </w:pPr>
            <w:r>
              <w:rPr>
                <w:rFonts w:hint="eastAsia" w:ascii="宋体" w:hAnsi="宋体" w:eastAsia="宋体" w:cs="宋体"/>
                <w:sz w:val="21"/>
                <w:szCs w:val="21"/>
                <w:lang w:bidi="ar"/>
              </w:rPr>
              <w:t>熔融指数</w:t>
            </w:r>
            <w:r>
              <w:rPr>
                <w:rFonts w:hint="eastAsia" w:ascii="宋体" w:hAnsi="宋体" w:eastAsia="宋体" w:cs="宋体"/>
                <w:sz w:val="21"/>
                <w:szCs w:val="21"/>
                <w:lang w:eastAsia="zh-CN" w:bidi="ar"/>
              </w:rPr>
              <w:t>：</w:t>
            </w:r>
            <w:r>
              <w:rPr>
                <w:rFonts w:hint="eastAsia" w:ascii="宋体" w:hAnsi="宋体" w:eastAsia="宋体" w:cs="宋体"/>
                <w:sz w:val="21"/>
                <w:szCs w:val="21"/>
                <w:lang w:val="en-US" w:eastAsia="zh-CN"/>
              </w:rPr>
              <w:t>8</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断裂伸长率（%）：</w:t>
            </w:r>
            <w:r>
              <w:rPr>
                <w:rFonts w:hint="eastAsia" w:ascii="宋体" w:hAnsi="宋体" w:eastAsia="宋体" w:cs="宋体"/>
                <w:sz w:val="21"/>
                <w:szCs w:val="21"/>
                <w:lang w:val="en-US" w:eastAsia="zh-CN" w:bidi="ar"/>
              </w:rPr>
              <w:t>1300+</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屈服应力（MPA）：</w:t>
            </w:r>
            <w:r>
              <w:rPr>
                <w:rFonts w:hint="eastAsia" w:ascii="宋体" w:hAnsi="宋体" w:eastAsia="宋体" w:cs="宋体"/>
                <w:sz w:val="21"/>
                <w:szCs w:val="21"/>
                <w:lang w:val="en-US" w:eastAsia="zh-CN" w:bidi="ar"/>
              </w:rPr>
              <w:t>11-12</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密度（g/cm³）：</w:t>
            </w:r>
            <w:r>
              <w:rPr>
                <w:rFonts w:hint="eastAsia" w:ascii="宋体" w:hAnsi="宋体" w:eastAsia="宋体" w:cs="宋体"/>
                <w:sz w:val="21"/>
                <w:szCs w:val="21"/>
                <w:lang w:val="en-US" w:eastAsia="zh-CN" w:bidi="ar"/>
              </w:rPr>
              <w:t>0.93</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拉伸强度（MPA）：</w:t>
            </w:r>
            <w:r>
              <w:rPr>
                <w:rFonts w:hint="eastAsia" w:ascii="宋体" w:hAnsi="宋体" w:eastAsia="宋体" w:cs="宋体"/>
                <w:sz w:val="21"/>
                <w:szCs w:val="21"/>
                <w:lang w:val="en-US" w:eastAsia="zh-CN" w:bidi="ar"/>
              </w:rPr>
              <w:t>25+</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最低过网要求：</w:t>
            </w:r>
            <w:r>
              <w:rPr>
                <w:rFonts w:hint="eastAsia" w:ascii="宋体" w:hAnsi="宋体" w:eastAsia="宋体" w:cs="宋体"/>
                <w:sz w:val="21"/>
                <w:szCs w:val="21"/>
                <w:lang w:val="en-US" w:eastAsia="zh-CN" w:bidi="ar"/>
              </w:rPr>
              <w:t>120</w:t>
            </w:r>
          </w:p>
          <w:p>
            <w:pPr>
              <w:autoSpaceDN w:val="0"/>
              <w:ind w:firstLine="420"/>
              <w:jc w:val="left"/>
              <w:rPr>
                <w:rFonts w:hint="eastAsia" w:ascii="宋体" w:hAnsi="宋体" w:eastAsia="宋体" w:cs="宋体"/>
                <w:sz w:val="21"/>
                <w:szCs w:val="21"/>
                <w:lang w:bidi="ar"/>
              </w:rPr>
            </w:pPr>
            <w:r>
              <w:rPr>
                <w:rFonts w:hint="eastAsia" w:ascii="宋体" w:hAnsi="宋体" w:eastAsia="宋体" w:cs="宋体"/>
                <w:sz w:val="21"/>
                <w:szCs w:val="21"/>
                <w:lang w:bidi="ar"/>
              </w:rPr>
              <w:t>料粒：干燥有光泽</w:t>
            </w:r>
          </w:p>
          <w:p>
            <w:pPr>
              <w:autoSpaceDN w:val="0"/>
              <w:ind w:firstLine="420"/>
              <w:jc w:val="left"/>
              <w:rPr>
                <w:rFonts w:hint="eastAsia" w:ascii="宋体" w:hAnsi="宋体" w:eastAsia="宋体" w:cs="宋体"/>
                <w:sz w:val="21"/>
                <w:szCs w:val="21"/>
                <w:lang w:bidi="ar"/>
              </w:rPr>
            </w:pPr>
            <w:r>
              <w:rPr>
                <w:rFonts w:hint="eastAsia" w:ascii="宋体" w:hAnsi="宋体" w:eastAsia="宋体" w:cs="宋体"/>
                <w:sz w:val="21"/>
                <w:szCs w:val="21"/>
                <w:lang w:bidi="ar"/>
              </w:rPr>
              <w:t>吹膜：有韧性，干净无水分</w:t>
            </w:r>
          </w:p>
          <w:p>
            <w:pPr>
              <w:numPr>
                <w:ilvl w:val="0"/>
                <w:numId w:val="0"/>
              </w:numPr>
              <w:tabs>
                <w:tab w:val="left" w:pos="886"/>
              </w:tabs>
              <w:ind w:firstLine="420" w:firstLineChars="200"/>
              <w:jc w:val="left"/>
              <w:rPr>
                <w:rFonts w:hint="eastAsia" w:ascii="宋体" w:hAnsi="宋体" w:eastAsia="宋体" w:cs="宋体"/>
                <w:sz w:val="21"/>
                <w:lang w:val="en-US" w:eastAsia="zh-CN"/>
              </w:rPr>
            </w:pPr>
            <w:r>
              <w:rPr>
                <w:rFonts w:hint="eastAsia" w:ascii="宋体" w:hAnsi="宋体" w:eastAsia="宋体" w:cs="宋体"/>
                <w:sz w:val="21"/>
                <w:szCs w:val="21"/>
                <w:lang w:bidi="ar"/>
              </w:rPr>
              <w:t>包装：完整，无异物</w:t>
            </w:r>
          </w:p>
        </w:tc>
        <w:tc>
          <w:tcPr>
            <w:tcW w:w="1583" w:type="dxa"/>
            <w:noWrap w:val="0"/>
            <w:vAlign w:val="center"/>
          </w:tcPr>
          <w:p>
            <w:pPr>
              <w:jc w:val="center"/>
              <w:rPr>
                <w:rFonts w:hint="eastAsia" w:ascii="宋体" w:hAnsi="宋体" w:eastAsia="宋体" w:cs="宋体"/>
                <w:sz w:val="21"/>
                <w:lang w:val="en-US" w:eastAsia="zh-CN"/>
              </w:rPr>
            </w:pPr>
            <w:r>
              <w:rPr>
                <w:rFonts w:hint="eastAsia" w:ascii="宋体" w:hAnsi="宋体" w:eastAsia="宋体" w:cs="宋体"/>
                <w:sz w:val="21"/>
                <w:lang w:val="en-US" w:eastAsia="zh-CN"/>
              </w:rPr>
              <w:t>6个月</w:t>
            </w:r>
          </w:p>
        </w:tc>
        <w:tc>
          <w:tcPr>
            <w:tcW w:w="1363" w:type="dxa"/>
            <w:noWrap w:val="0"/>
            <w:vAlign w:val="center"/>
          </w:tcPr>
          <w:p>
            <w:pPr>
              <w:jc w:val="center"/>
              <w:rPr>
                <w:rFonts w:hint="eastAsia" w:ascii="宋体" w:hAnsi="宋体" w:eastAsia="宋体" w:cs="宋体"/>
                <w:sz w:val="21"/>
                <w:lang w:val="en-US" w:eastAsia="zh-CN"/>
              </w:rPr>
            </w:pPr>
          </w:p>
        </w:tc>
        <w:tc>
          <w:tcPr>
            <w:tcW w:w="1254" w:type="dxa"/>
            <w:noWrap w:val="0"/>
            <w:vAlign w:val="center"/>
          </w:tcPr>
          <w:p>
            <w:pPr>
              <w:jc w:val="center"/>
              <w:rPr>
                <w:rFonts w:hint="eastAsia" w:ascii="宋体" w:hAnsi="宋体" w:eastAsia="宋体" w:cs="宋体"/>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5" w:hRule="atLeast"/>
          <w:jc w:val="center"/>
        </w:trPr>
        <w:tc>
          <w:tcPr>
            <w:tcW w:w="834" w:type="dxa"/>
            <w:noWrap w:val="0"/>
            <w:vAlign w:val="center"/>
          </w:tcPr>
          <w:p>
            <w:pPr>
              <w:spacing w:before="260" w:line="180" w:lineRule="auto"/>
              <w:ind w:firstLine="434"/>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255" w:type="dxa"/>
            <w:noWrap w:val="0"/>
            <w:vAlign w:val="center"/>
          </w:tcPr>
          <w:p>
            <w:pPr>
              <w:jc w:val="center"/>
              <w:rPr>
                <w:rFonts w:hint="eastAsia" w:ascii="宋体" w:hAnsi="宋体" w:eastAsia="宋体" w:cs="宋体"/>
                <w:sz w:val="21"/>
                <w:lang w:val="en-US" w:eastAsia="zh-CN"/>
              </w:rPr>
            </w:pPr>
            <w:r>
              <w:rPr>
                <w:rFonts w:hint="eastAsia" w:ascii="宋体" w:hAnsi="宋体" w:eastAsia="宋体" w:cs="宋体"/>
                <w:sz w:val="21"/>
                <w:lang w:val="en-US" w:eastAsia="zh-CN"/>
              </w:rPr>
              <w:t>塑料颗粒4</w:t>
            </w:r>
          </w:p>
        </w:tc>
        <w:tc>
          <w:tcPr>
            <w:tcW w:w="3532" w:type="dxa"/>
            <w:noWrap w:val="0"/>
            <w:vAlign w:val="top"/>
          </w:tcPr>
          <w:p>
            <w:pPr>
              <w:autoSpaceDN w:val="0"/>
              <w:ind w:firstLine="210" w:firstLineChars="100"/>
              <w:jc w:val="left"/>
              <w:rPr>
                <w:rFonts w:hint="eastAsia" w:ascii="宋体" w:hAnsi="宋体" w:eastAsia="宋体" w:cs="宋体"/>
                <w:sz w:val="21"/>
                <w:szCs w:val="21"/>
                <w:lang w:bidi="ar"/>
              </w:rPr>
            </w:pPr>
            <w:r>
              <w:rPr>
                <w:rFonts w:hint="eastAsia" w:ascii="宋体" w:hAnsi="宋体" w:eastAsia="宋体" w:cs="宋体"/>
                <w:sz w:val="21"/>
                <w:szCs w:val="21"/>
                <w:lang w:bidi="ar"/>
              </w:rPr>
              <w:t>（190℃，5KG砝码标准）:</w:t>
            </w:r>
          </w:p>
          <w:p>
            <w:pPr>
              <w:ind w:firstLine="420" w:firstLineChars="200"/>
              <w:jc w:val="left"/>
              <w:rPr>
                <w:rFonts w:hint="eastAsia" w:ascii="宋体" w:hAnsi="宋体" w:eastAsia="宋体" w:cs="宋体"/>
                <w:sz w:val="21"/>
                <w:szCs w:val="21"/>
                <w:lang w:val="en-US" w:bidi="ar"/>
              </w:rPr>
            </w:pPr>
            <w:r>
              <w:rPr>
                <w:rFonts w:hint="eastAsia" w:ascii="宋体" w:hAnsi="宋体" w:eastAsia="宋体" w:cs="宋体"/>
                <w:sz w:val="21"/>
                <w:szCs w:val="21"/>
                <w:lang w:bidi="ar"/>
              </w:rPr>
              <w:t>熔融指数</w:t>
            </w:r>
            <w:r>
              <w:rPr>
                <w:rFonts w:hint="eastAsia" w:ascii="宋体" w:hAnsi="宋体" w:eastAsia="宋体" w:cs="宋体"/>
                <w:sz w:val="21"/>
                <w:szCs w:val="21"/>
                <w:lang w:eastAsia="zh-CN" w:bidi="ar"/>
              </w:rPr>
              <w:t>：</w:t>
            </w:r>
            <w:r>
              <w:rPr>
                <w:rFonts w:hint="eastAsia" w:ascii="宋体" w:hAnsi="宋体" w:eastAsia="宋体" w:cs="宋体"/>
                <w:sz w:val="21"/>
                <w:szCs w:val="21"/>
                <w:lang w:val="en-US" w:eastAsia="zh-CN"/>
              </w:rPr>
              <w:t>0.8-1</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断裂伸长率（%）：</w:t>
            </w:r>
            <w:r>
              <w:rPr>
                <w:rFonts w:hint="eastAsia" w:ascii="宋体" w:hAnsi="宋体" w:eastAsia="宋体" w:cs="宋体"/>
                <w:sz w:val="21"/>
                <w:szCs w:val="21"/>
                <w:lang w:val="en-US" w:eastAsia="zh-CN" w:bidi="ar"/>
              </w:rPr>
              <w:t>600+</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屈服应力（MPA）：</w:t>
            </w:r>
            <w:r>
              <w:rPr>
                <w:rFonts w:hint="eastAsia" w:ascii="宋体" w:hAnsi="宋体" w:eastAsia="宋体" w:cs="宋体"/>
                <w:sz w:val="21"/>
                <w:szCs w:val="21"/>
                <w:lang w:val="en-US" w:eastAsia="zh-CN" w:bidi="ar"/>
              </w:rPr>
              <w:t>18-19</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密度（g/cm³）：</w:t>
            </w:r>
            <w:r>
              <w:rPr>
                <w:rFonts w:hint="eastAsia" w:ascii="宋体" w:hAnsi="宋体" w:eastAsia="宋体" w:cs="宋体"/>
                <w:sz w:val="21"/>
                <w:szCs w:val="21"/>
                <w:lang w:val="en-US" w:eastAsia="zh-CN" w:bidi="ar"/>
              </w:rPr>
              <w:t>0.93</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拉伸强度（MPA）：</w:t>
            </w:r>
            <w:r>
              <w:rPr>
                <w:rFonts w:hint="eastAsia" w:ascii="宋体" w:hAnsi="宋体" w:eastAsia="宋体" w:cs="宋体"/>
                <w:sz w:val="21"/>
                <w:szCs w:val="21"/>
                <w:lang w:val="en-US" w:eastAsia="zh-CN" w:bidi="ar"/>
              </w:rPr>
              <w:t>21-22</w:t>
            </w:r>
          </w:p>
          <w:p>
            <w:pPr>
              <w:autoSpaceDN w:val="0"/>
              <w:ind w:firstLine="42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最低过网要求：</w:t>
            </w:r>
            <w:r>
              <w:rPr>
                <w:rFonts w:hint="eastAsia" w:ascii="宋体" w:hAnsi="宋体" w:eastAsia="宋体" w:cs="宋体"/>
                <w:sz w:val="21"/>
                <w:szCs w:val="21"/>
                <w:lang w:val="en-US" w:eastAsia="zh-CN" w:bidi="ar"/>
              </w:rPr>
              <w:t>100</w:t>
            </w:r>
          </w:p>
          <w:p>
            <w:pPr>
              <w:autoSpaceDN w:val="0"/>
              <w:ind w:firstLine="420"/>
              <w:jc w:val="left"/>
              <w:rPr>
                <w:rFonts w:hint="eastAsia" w:ascii="宋体" w:hAnsi="宋体" w:eastAsia="宋体" w:cs="宋体"/>
                <w:sz w:val="21"/>
                <w:szCs w:val="21"/>
                <w:lang w:bidi="ar"/>
              </w:rPr>
            </w:pPr>
            <w:r>
              <w:rPr>
                <w:rFonts w:hint="eastAsia" w:ascii="宋体" w:hAnsi="宋体" w:eastAsia="宋体" w:cs="宋体"/>
                <w:sz w:val="21"/>
                <w:szCs w:val="21"/>
                <w:lang w:bidi="ar"/>
              </w:rPr>
              <w:t>料粒：干燥有光泽</w:t>
            </w:r>
          </w:p>
          <w:p>
            <w:pPr>
              <w:autoSpaceDN w:val="0"/>
              <w:ind w:firstLine="420"/>
              <w:jc w:val="left"/>
              <w:rPr>
                <w:rFonts w:hint="eastAsia" w:ascii="宋体" w:hAnsi="宋体" w:eastAsia="宋体" w:cs="宋体"/>
                <w:sz w:val="21"/>
                <w:szCs w:val="21"/>
                <w:lang w:bidi="ar"/>
              </w:rPr>
            </w:pPr>
            <w:r>
              <w:rPr>
                <w:rFonts w:hint="eastAsia" w:ascii="宋体" w:hAnsi="宋体" w:eastAsia="宋体" w:cs="宋体"/>
                <w:sz w:val="21"/>
                <w:szCs w:val="21"/>
                <w:lang w:bidi="ar"/>
              </w:rPr>
              <w:t>吹膜：有韧性，干净无水分</w:t>
            </w:r>
          </w:p>
          <w:p>
            <w:pPr>
              <w:numPr>
                <w:ilvl w:val="0"/>
                <w:numId w:val="0"/>
              </w:numPr>
              <w:ind w:firstLine="420" w:firstLineChars="200"/>
              <w:jc w:val="left"/>
              <w:rPr>
                <w:rFonts w:hint="eastAsia" w:ascii="宋体" w:hAnsi="宋体" w:eastAsia="宋体" w:cs="宋体"/>
                <w:sz w:val="21"/>
                <w:lang w:val="en-US" w:eastAsia="zh-CN"/>
              </w:rPr>
            </w:pPr>
            <w:r>
              <w:rPr>
                <w:rFonts w:hint="eastAsia" w:ascii="宋体" w:hAnsi="宋体" w:eastAsia="宋体" w:cs="宋体"/>
                <w:sz w:val="21"/>
                <w:szCs w:val="21"/>
                <w:lang w:bidi="ar"/>
              </w:rPr>
              <w:t>包装：完整，无异物</w:t>
            </w:r>
          </w:p>
        </w:tc>
        <w:tc>
          <w:tcPr>
            <w:tcW w:w="1583" w:type="dxa"/>
            <w:noWrap w:val="0"/>
            <w:vAlign w:val="center"/>
          </w:tcPr>
          <w:p>
            <w:pPr>
              <w:jc w:val="center"/>
              <w:rPr>
                <w:rFonts w:hint="eastAsia" w:ascii="宋体" w:hAnsi="宋体" w:eastAsia="宋体" w:cs="宋体"/>
                <w:sz w:val="21"/>
                <w:lang w:val="en-US" w:eastAsia="zh-CN"/>
              </w:rPr>
            </w:pPr>
            <w:r>
              <w:rPr>
                <w:rFonts w:hint="eastAsia" w:ascii="宋体" w:hAnsi="宋体" w:eastAsia="宋体" w:cs="宋体"/>
                <w:sz w:val="21"/>
                <w:lang w:val="en-US" w:eastAsia="zh-CN"/>
              </w:rPr>
              <w:t>6个月</w:t>
            </w:r>
          </w:p>
        </w:tc>
        <w:tc>
          <w:tcPr>
            <w:tcW w:w="1363" w:type="dxa"/>
            <w:noWrap w:val="0"/>
            <w:vAlign w:val="center"/>
          </w:tcPr>
          <w:p>
            <w:pPr>
              <w:jc w:val="center"/>
              <w:rPr>
                <w:rFonts w:hint="eastAsia" w:ascii="宋体" w:hAnsi="宋体" w:eastAsia="宋体" w:cs="宋体"/>
                <w:sz w:val="21"/>
                <w:lang w:val="en-US" w:eastAsia="zh-CN"/>
              </w:rPr>
            </w:pPr>
          </w:p>
        </w:tc>
        <w:tc>
          <w:tcPr>
            <w:tcW w:w="1254" w:type="dxa"/>
            <w:noWrap w:val="0"/>
            <w:vAlign w:val="center"/>
          </w:tcPr>
          <w:p>
            <w:pPr>
              <w:jc w:val="center"/>
              <w:rPr>
                <w:rFonts w:hint="eastAsia" w:ascii="宋体" w:hAnsi="宋体" w:eastAsia="宋体" w:cs="宋体"/>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3" w:hRule="atLeast"/>
          <w:jc w:val="center"/>
        </w:trPr>
        <w:tc>
          <w:tcPr>
            <w:tcW w:w="834" w:type="dxa"/>
            <w:noWrap w:val="0"/>
            <w:vAlign w:val="center"/>
          </w:tcPr>
          <w:p>
            <w:pPr>
              <w:tabs>
                <w:tab w:val="left" w:pos="908"/>
              </w:tabs>
              <w:jc w:val="center"/>
              <w:rPr>
                <w:rFonts w:hint="eastAsia" w:ascii="宋体" w:hAnsi="宋体" w:eastAsia="宋体" w:cs="宋体"/>
                <w:sz w:val="24"/>
                <w:szCs w:val="24"/>
                <w:lang w:val="en-US" w:eastAsia="zh-CN"/>
              </w:rPr>
            </w:pPr>
            <w:r>
              <w:rPr>
                <w:rFonts w:hint="eastAsia" w:ascii="宋体" w:hAnsi="宋体" w:eastAsia="宋体" w:cs="宋体"/>
                <w:sz w:val="21"/>
                <w:lang w:val="en-US" w:eastAsia="zh-CN"/>
              </w:rPr>
              <w:t>5</w:t>
            </w:r>
          </w:p>
        </w:tc>
        <w:tc>
          <w:tcPr>
            <w:tcW w:w="1255" w:type="dxa"/>
            <w:noWrap w:val="0"/>
            <w:vAlign w:val="center"/>
          </w:tcPr>
          <w:p>
            <w:pPr>
              <w:tabs>
                <w:tab w:val="left" w:pos="908"/>
              </w:tabs>
              <w:jc w:val="center"/>
              <w:rPr>
                <w:rFonts w:hint="eastAsia" w:ascii="宋体" w:hAnsi="宋体" w:eastAsia="宋体" w:cs="宋体"/>
                <w:sz w:val="21"/>
                <w:lang w:val="en-US" w:eastAsia="zh-CN"/>
              </w:rPr>
            </w:pPr>
            <w:r>
              <w:rPr>
                <w:rFonts w:hint="eastAsia" w:ascii="宋体" w:hAnsi="宋体" w:eastAsia="宋体" w:cs="宋体"/>
                <w:sz w:val="21"/>
                <w:lang w:val="en-US" w:eastAsia="zh-CN"/>
              </w:rPr>
              <w:t>塑料颗粒5</w:t>
            </w:r>
          </w:p>
        </w:tc>
        <w:tc>
          <w:tcPr>
            <w:tcW w:w="3532" w:type="dxa"/>
            <w:noWrap w:val="0"/>
            <w:vAlign w:val="top"/>
          </w:tcPr>
          <w:p>
            <w:pPr>
              <w:autoSpaceDN w:val="0"/>
              <w:ind w:firstLine="210" w:firstLineChars="100"/>
              <w:jc w:val="both"/>
              <w:rPr>
                <w:rFonts w:hint="eastAsia" w:ascii="宋体" w:hAnsi="宋体" w:eastAsia="宋体" w:cs="宋体"/>
                <w:sz w:val="21"/>
                <w:szCs w:val="21"/>
                <w:lang w:bidi="ar"/>
              </w:rPr>
            </w:pPr>
            <w:r>
              <w:rPr>
                <w:rFonts w:hint="eastAsia" w:ascii="宋体" w:hAnsi="宋体" w:eastAsia="宋体" w:cs="宋体"/>
                <w:sz w:val="21"/>
                <w:szCs w:val="21"/>
                <w:lang w:bidi="ar"/>
              </w:rPr>
              <w:t>（190℃，5KG砝码标准）:</w:t>
            </w:r>
          </w:p>
          <w:p>
            <w:pPr>
              <w:ind w:firstLine="420" w:firstLineChars="200"/>
              <w:jc w:val="both"/>
              <w:rPr>
                <w:rFonts w:hint="eastAsia" w:ascii="宋体" w:hAnsi="宋体" w:eastAsia="宋体" w:cs="宋体"/>
                <w:sz w:val="21"/>
                <w:szCs w:val="21"/>
                <w:lang w:val="en-US" w:bidi="ar"/>
              </w:rPr>
            </w:pPr>
            <w:r>
              <w:rPr>
                <w:rFonts w:hint="eastAsia" w:ascii="宋体" w:hAnsi="宋体" w:eastAsia="宋体" w:cs="宋体"/>
                <w:sz w:val="21"/>
                <w:szCs w:val="21"/>
                <w:lang w:bidi="ar"/>
              </w:rPr>
              <w:t>熔融指数</w:t>
            </w:r>
            <w:r>
              <w:rPr>
                <w:rFonts w:hint="eastAsia" w:ascii="宋体" w:hAnsi="宋体" w:eastAsia="宋体" w:cs="宋体"/>
                <w:sz w:val="21"/>
                <w:szCs w:val="21"/>
                <w:lang w:eastAsia="zh-CN" w:bidi="ar"/>
              </w:rPr>
              <w:t>：</w:t>
            </w:r>
            <w:r>
              <w:rPr>
                <w:rFonts w:hint="eastAsia" w:ascii="宋体" w:hAnsi="宋体" w:eastAsia="宋体" w:cs="宋体"/>
                <w:sz w:val="21"/>
                <w:szCs w:val="21"/>
                <w:lang w:val="en-US" w:eastAsia="zh-CN" w:bidi="ar"/>
              </w:rPr>
              <w:t>1.5</w:t>
            </w:r>
          </w:p>
          <w:p>
            <w:pPr>
              <w:autoSpaceDN w:val="0"/>
              <w:ind w:firstLine="420"/>
              <w:jc w:val="both"/>
              <w:rPr>
                <w:rFonts w:hint="eastAsia" w:ascii="宋体" w:hAnsi="宋体" w:eastAsia="宋体" w:cs="宋体"/>
                <w:sz w:val="21"/>
                <w:szCs w:val="21"/>
                <w:lang w:val="en-US" w:eastAsia="zh-CN" w:bidi="ar"/>
              </w:rPr>
            </w:pPr>
            <w:r>
              <w:rPr>
                <w:rFonts w:hint="eastAsia" w:ascii="宋体" w:hAnsi="宋体" w:eastAsia="宋体" w:cs="宋体"/>
                <w:sz w:val="21"/>
                <w:szCs w:val="21"/>
                <w:lang w:bidi="ar"/>
              </w:rPr>
              <w:t>断裂伸长率（%）：</w:t>
            </w:r>
            <w:r>
              <w:rPr>
                <w:rFonts w:hint="eastAsia" w:ascii="宋体" w:hAnsi="宋体" w:eastAsia="宋体" w:cs="宋体"/>
                <w:sz w:val="21"/>
                <w:szCs w:val="21"/>
                <w:lang w:val="en-US" w:eastAsia="zh-CN" w:bidi="ar"/>
              </w:rPr>
              <w:t>400+</w:t>
            </w:r>
          </w:p>
          <w:p>
            <w:pPr>
              <w:autoSpaceDN w:val="0"/>
              <w:ind w:firstLine="420"/>
              <w:jc w:val="both"/>
              <w:rPr>
                <w:rFonts w:hint="eastAsia" w:ascii="宋体" w:hAnsi="宋体" w:eastAsia="宋体" w:cs="宋体"/>
                <w:sz w:val="21"/>
                <w:szCs w:val="21"/>
                <w:lang w:val="en-US" w:eastAsia="zh-CN" w:bidi="ar"/>
              </w:rPr>
            </w:pPr>
            <w:r>
              <w:rPr>
                <w:rFonts w:hint="eastAsia" w:ascii="宋体" w:hAnsi="宋体" w:eastAsia="宋体" w:cs="宋体"/>
                <w:sz w:val="21"/>
                <w:szCs w:val="21"/>
                <w:lang w:bidi="ar"/>
              </w:rPr>
              <w:t>屈服应力（MPA）：</w:t>
            </w:r>
            <w:r>
              <w:rPr>
                <w:rFonts w:hint="eastAsia" w:ascii="宋体" w:hAnsi="宋体" w:eastAsia="宋体" w:cs="宋体"/>
                <w:sz w:val="21"/>
                <w:szCs w:val="21"/>
                <w:lang w:val="en-US" w:eastAsia="zh-CN" w:bidi="ar"/>
              </w:rPr>
              <w:t>20-21</w:t>
            </w:r>
          </w:p>
          <w:p>
            <w:pPr>
              <w:autoSpaceDN w:val="0"/>
              <w:ind w:firstLine="420"/>
              <w:jc w:val="both"/>
              <w:rPr>
                <w:rFonts w:hint="eastAsia" w:ascii="宋体" w:hAnsi="宋体" w:eastAsia="宋体" w:cs="宋体"/>
                <w:sz w:val="21"/>
                <w:szCs w:val="21"/>
                <w:lang w:val="en-US" w:eastAsia="zh-CN" w:bidi="ar"/>
              </w:rPr>
            </w:pPr>
            <w:r>
              <w:rPr>
                <w:rFonts w:hint="eastAsia" w:ascii="宋体" w:hAnsi="宋体" w:eastAsia="宋体" w:cs="宋体"/>
                <w:sz w:val="21"/>
                <w:szCs w:val="21"/>
                <w:lang w:bidi="ar"/>
              </w:rPr>
              <w:t>密度（g/cm³）：</w:t>
            </w:r>
            <w:r>
              <w:rPr>
                <w:rFonts w:hint="eastAsia" w:ascii="宋体" w:hAnsi="宋体" w:eastAsia="宋体" w:cs="宋体"/>
                <w:sz w:val="21"/>
                <w:szCs w:val="21"/>
                <w:lang w:val="en-US" w:eastAsia="zh-CN" w:bidi="ar"/>
              </w:rPr>
              <w:t>0.93</w:t>
            </w:r>
          </w:p>
          <w:p>
            <w:pPr>
              <w:autoSpaceDN w:val="0"/>
              <w:ind w:firstLine="420"/>
              <w:jc w:val="both"/>
              <w:rPr>
                <w:rFonts w:hint="eastAsia" w:ascii="宋体" w:hAnsi="宋体" w:eastAsia="宋体" w:cs="宋体"/>
                <w:sz w:val="21"/>
                <w:szCs w:val="21"/>
                <w:lang w:val="en-US" w:eastAsia="zh-CN" w:bidi="ar"/>
              </w:rPr>
            </w:pPr>
            <w:r>
              <w:rPr>
                <w:rFonts w:hint="eastAsia" w:ascii="宋体" w:hAnsi="宋体" w:eastAsia="宋体" w:cs="宋体"/>
                <w:sz w:val="21"/>
                <w:szCs w:val="21"/>
                <w:lang w:bidi="ar"/>
              </w:rPr>
              <w:t>拉伸强度（MPA）：</w:t>
            </w:r>
            <w:r>
              <w:rPr>
                <w:rFonts w:hint="eastAsia" w:ascii="宋体" w:hAnsi="宋体" w:eastAsia="宋体" w:cs="宋体"/>
                <w:sz w:val="21"/>
                <w:szCs w:val="21"/>
                <w:lang w:val="en-US" w:eastAsia="zh-CN" w:bidi="ar"/>
              </w:rPr>
              <w:t>22-23</w:t>
            </w:r>
          </w:p>
          <w:p>
            <w:pPr>
              <w:autoSpaceDN w:val="0"/>
              <w:ind w:firstLine="420"/>
              <w:jc w:val="both"/>
              <w:rPr>
                <w:rFonts w:hint="eastAsia" w:ascii="宋体" w:hAnsi="宋体" w:eastAsia="宋体" w:cs="宋体"/>
                <w:sz w:val="21"/>
                <w:szCs w:val="21"/>
                <w:lang w:val="en-US" w:eastAsia="zh-CN" w:bidi="ar"/>
              </w:rPr>
            </w:pPr>
            <w:r>
              <w:rPr>
                <w:rFonts w:hint="eastAsia" w:ascii="宋体" w:hAnsi="宋体" w:eastAsia="宋体" w:cs="宋体"/>
                <w:sz w:val="21"/>
                <w:szCs w:val="21"/>
                <w:lang w:bidi="ar"/>
              </w:rPr>
              <w:t>最低过网要求：</w:t>
            </w:r>
            <w:r>
              <w:rPr>
                <w:rFonts w:hint="eastAsia" w:ascii="宋体" w:hAnsi="宋体" w:eastAsia="宋体" w:cs="宋体"/>
                <w:sz w:val="21"/>
                <w:szCs w:val="21"/>
                <w:lang w:val="en-US" w:eastAsia="zh-CN" w:bidi="ar"/>
              </w:rPr>
              <w:t>100</w:t>
            </w:r>
          </w:p>
          <w:p>
            <w:pPr>
              <w:autoSpaceDN w:val="0"/>
              <w:ind w:firstLine="420"/>
              <w:jc w:val="both"/>
              <w:rPr>
                <w:rFonts w:hint="eastAsia" w:ascii="宋体" w:hAnsi="宋体" w:eastAsia="宋体" w:cs="宋体"/>
                <w:sz w:val="21"/>
                <w:szCs w:val="21"/>
                <w:lang w:bidi="ar"/>
              </w:rPr>
            </w:pPr>
            <w:r>
              <w:rPr>
                <w:rFonts w:hint="eastAsia" w:ascii="宋体" w:hAnsi="宋体" w:eastAsia="宋体" w:cs="宋体"/>
                <w:sz w:val="21"/>
                <w:szCs w:val="21"/>
                <w:lang w:bidi="ar"/>
              </w:rPr>
              <w:t>料粒：干燥有光泽</w:t>
            </w:r>
          </w:p>
          <w:p>
            <w:pPr>
              <w:autoSpaceDN w:val="0"/>
              <w:ind w:firstLine="420"/>
              <w:jc w:val="both"/>
              <w:rPr>
                <w:rFonts w:hint="eastAsia" w:ascii="宋体" w:hAnsi="宋体" w:eastAsia="宋体" w:cs="宋体"/>
                <w:sz w:val="21"/>
                <w:szCs w:val="21"/>
                <w:lang w:bidi="ar"/>
              </w:rPr>
            </w:pPr>
            <w:r>
              <w:rPr>
                <w:rFonts w:hint="eastAsia" w:ascii="宋体" w:hAnsi="宋体" w:eastAsia="宋体" w:cs="宋体"/>
                <w:sz w:val="21"/>
                <w:szCs w:val="21"/>
                <w:lang w:bidi="ar"/>
              </w:rPr>
              <w:t>吹膜：有韧性，干净无水分</w:t>
            </w:r>
          </w:p>
          <w:p>
            <w:pPr>
              <w:tabs>
                <w:tab w:val="left" w:pos="908"/>
              </w:tabs>
              <w:ind w:firstLine="420" w:firstLineChars="200"/>
              <w:jc w:val="both"/>
              <w:rPr>
                <w:rFonts w:hint="eastAsia" w:ascii="宋体" w:hAnsi="宋体" w:eastAsia="宋体" w:cs="宋体"/>
                <w:sz w:val="21"/>
                <w:szCs w:val="21"/>
                <w:lang w:bidi="ar"/>
              </w:rPr>
            </w:pPr>
            <w:r>
              <w:rPr>
                <w:rFonts w:hint="eastAsia" w:ascii="宋体" w:hAnsi="宋体" w:eastAsia="宋体" w:cs="宋体"/>
                <w:sz w:val="21"/>
                <w:szCs w:val="21"/>
                <w:lang w:bidi="ar"/>
              </w:rPr>
              <w:t>包装：完整，无异物</w:t>
            </w:r>
          </w:p>
        </w:tc>
        <w:tc>
          <w:tcPr>
            <w:tcW w:w="1583" w:type="dxa"/>
            <w:noWrap w:val="0"/>
            <w:vAlign w:val="center"/>
          </w:tcPr>
          <w:p>
            <w:pPr>
              <w:tabs>
                <w:tab w:val="left" w:pos="908"/>
              </w:tabs>
              <w:jc w:val="center"/>
              <w:rPr>
                <w:rFonts w:hint="eastAsia" w:ascii="宋体" w:hAnsi="宋体" w:eastAsia="宋体" w:cs="宋体"/>
                <w:sz w:val="21"/>
                <w:lang w:val="en-US" w:eastAsia="zh-CN"/>
              </w:rPr>
            </w:pPr>
            <w:r>
              <w:rPr>
                <w:rFonts w:hint="eastAsia" w:ascii="宋体" w:hAnsi="宋体" w:eastAsia="宋体" w:cs="宋体"/>
                <w:sz w:val="21"/>
                <w:lang w:val="en-US" w:eastAsia="zh-CN"/>
              </w:rPr>
              <w:t>6个月</w:t>
            </w:r>
          </w:p>
        </w:tc>
        <w:tc>
          <w:tcPr>
            <w:tcW w:w="1363" w:type="dxa"/>
            <w:noWrap w:val="0"/>
            <w:vAlign w:val="center"/>
          </w:tcPr>
          <w:p>
            <w:pPr>
              <w:tabs>
                <w:tab w:val="left" w:pos="908"/>
              </w:tabs>
              <w:jc w:val="center"/>
              <w:rPr>
                <w:rFonts w:hint="eastAsia" w:ascii="宋体" w:hAnsi="宋体" w:eastAsia="宋体" w:cs="宋体"/>
                <w:sz w:val="21"/>
                <w:lang w:val="en-US" w:eastAsia="zh-CN"/>
              </w:rPr>
            </w:pPr>
          </w:p>
        </w:tc>
        <w:tc>
          <w:tcPr>
            <w:tcW w:w="1254" w:type="dxa"/>
            <w:noWrap w:val="0"/>
            <w:vAlign w:val="center"/>
          </w:tcPr>
          <w:p>
            <w:pPr>
              <w:tabs>
                <w:tab w:val="left" w:pos="908"/>
              </w:tabs>
              <w:jc w:val="center"/>
              <w:rPr>
                <w:rFonts w:hint="eastAsia" w:ascii="宋体" w:hAnsi="宋体" w:eastAsia="宋体" w:cs="宋体"/>
                <w:sz w:val="21"/>
                <w:lang w:val="en-US" w:eastAsia="zh-CN"/>
              </w:rPr>
            </w:pPr>
          </w:p>
        </w:tc>
      </w:tr>
    </w:tbl>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12、信用证明（信用中国查询）</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both"/>
        <w:textAlignment w:val="baseline"/>
        <w:rPr>
          <w:rFonts w:hint="eastAsia" w:ascii="宋体" w:hAnsi="宋体" w:eastAsia="宋体" w:cs="宋体"/>
          <w:sz w:val="24"/>
          <w:szCs w:val="24"/>
          <w:lang w:val="en-US" w:eastAsia="zh-CN"/>
        </w:rPr>
      </w:pPr>
    </w:p>
    <w:p>
      <w:pPr>
        <w:rPr>
          <w:b/>
          <w:bCs/>
        </w:rPr>
      </w:pPr>
    </w:p>
    <w:p>
      <w:pPr>
        <w:rPr>
          <w:rFonts w:hint="eastAsia"/>
        </w:rPr>
      </w:pPr>
      <w:bookmarkStart w:id="19" w:name="_GoBack"/>
      <w:bookmarkEnd w:id="19"/>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1rxzQ4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0NG6+lB1&#10;DzCHloWdfrA8polSebs+BkibFI8CdaqgU/GASUw967cmjvqf5xT1+E+x+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WvHNDgCAABx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24" w:line="185" w:lineRule="auto"/>
      <w:rPr>
        <w:rFonts w:hint="eastAsia" w:ascii="宋体" w:hAnsi="宋体" w:eastAsia="宋体" w:cs="宋体"/>
        <w:sz w:val="28"/>
        <w:szCs w:val="2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24" w:line="185" w:lineRule="auto"/>
      <w:rPr>
        <w:rFonts w:hint="eastAsia" w:ascii="宋体" w:hAnsi="宋体" w:eastAsia="宋体" w:cs="宋体"/>
        <w:sz w:val="28"/>
        <w:szCs w:val="28"/>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24" w:line="185" w:lineRule="auto"/>
      <w:rPr>
        <w:rFonts w:hint="eastAsia" w:ascii="宋体" w:hAnsi="宋体" w:eastAsia="宋体" w:cs="宋体"/>
        <w:sz w:val="28"/>
        <w:szCs w:val="28"/>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24" w:line="185" w:lineRule="auto"/>
      <w:rPr>
        <w:rFonts w:ascii="宋体" w:hAnsi="宋体" w:eastAsia="宋体" w:cs="宋体"/>
        <w:sz w:val="28"/>
        <w:szCs w:val="28"/>
      </w:rPr>
    </w:pPr>
    <w:r>
      <w:drawing>
        <wp:inline distT="0" distB="0" distL="114300" distR="114300">
          <wp:extent cx="4069080" cy="438150"/>
          <wp:effectExtent l="0" t="0" r="0" b="0"/>
          <wp:docPr id="11" name="图片 11" descr="中国机械总院集团海西（福建）分院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中国机械总院集团海西（福建）分院有限公司"/>
                  <pic:cNvPicPr>
                    <a:picLocks noChangeAspect="1"/>
                  </pic:cNvPicPr>
                </pic:nvPicPr>
                <pic:blipFill>
                  <a:blip r:embed="rId1"/>
                  <a:srcRect l="6195" t="36732" b="24043"/>
                  <a:stretch>
                    <a:fillRect/>
                  </a:stretch>
                </pic:blipFill>
                <pic:spPr>
                  <a:xfrm>
                    <a:off x="0" y="0"/>
                    <a:ext cx="406908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8E4B3"/>
    <w:multiLevelType w:val="singleLevel"/>
    <w:tmpl w:val="EF78E4B3"/>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NDM1Mjg3YTNiYzA0ZjcwOGM3OTUwYjI5OWQ2YjUifQ=="/>
  </w:docVars>
  <w:rsids>
    <w:rsidRoot w:val="00000000"/>
    <w:rsid w:val="02BB0086"/>
    <w:rsid w:val="14EB6229"/>
    <w:rsid w:val="1B062B4F"/>
    <w:rsid w:val="1C7776E9"/>
    <w:rsid w:val="1F124808"/>
    <w:rsid w:val="1F7D5EC8"/>
    <w:rsid w:val="233A2855"/>
    <w:rsid w:val="23F0235E"/>
    <w:rsid w:val="34E13436"/>
    <w:rsid w:val="355E51BA"/>
    <w:rsid w:val="36D30B9F"/>
    <w:rsid w:val="381A25FE"/>
    <w:rsid w:val="38463F94"/>
    <w:rsid w:val="41114D97"/>
    <w:rsid w:val="4554734F"/>
    <w:rsid w:val="4A61331A"/>
    <w:rsid w:val="50F8687A"/>
    <w:rsid w:val="516E1798"/>
    <w:rsid w:val="63722885"/>
    <w:rsid w:val="63A70B3A"/>
    <w:rsid w:val="6817628E"/>
    <w:rsid w:val="767E397C"/>
    <w:rsid w:val="7F16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qFormat/>
    <w:uiPriority w:val="0"/>
    <w:pPr>
      <w:keepNext/>
      <w:keepLines/>
      <w:widowControl w:val="0"/>
      <w:adjustRightInd/>
      <w:spacing w:before="120" w:after="120" w:line="300" w:lineRule="auto"/>
      <w:jc w:val="center"/>
      <w:textAlignment w:val="auto"/>
      <w:outlineLvl w:val="1"/>
    </w:pPr>
    <w:rPr>
      <w:b/>
      <w:bCs/>
      <w:kern w:val="2"/>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table" w:customStyle="1" w:styleId="8">
    <w:name w:val="Table Normal"/>
    <w:semiHidden/>
    <w:unhideWhenUsed/>
    <w:qFormat/>
    <w:uiPriority w:val="0"/>
    <w:tblPr>
      <w:tblCellMar>
        <w:top w:w="0" w:type="dxa"/>
        <w:left w:w="0" w:type="dxa"/>
        <w:bottom w:w="0" w:type="dxa"/>
        <w:right w:w="0" w:type="dxa"/>
      </w:tblCellMar>
    </w:tblPr>
  </w:style>
  <w:style w:type="paragraph" w:styleId="9">
    <w:name w:val="List Paragraph"/>
    <w:basedOn w:val="1"/>
    <w:qFormat/>
    <w:uiPriority w:val="99"/>
    <w:pPr>
      <w:ind w:firstLine="420" w:firstLineChars="200"/>
    </w:pPr>
  </w:style>
  <w:style w:type="paragraph" w:customStyle="1" w:styleId="10">
    <w:name w:val="报告正文"/>
    <w:basedOn w:val="1"/>
    <w:qFormat/>
    <w:uiPriority w:val="99"/>
    <w:pPr>
      <w:adjustRightInd w:val="0"/>
      <w:snapToGrid w:val="0"/>
      <w:spacing w:line="360" w:lineRule="auto"/>
      <w:ind w:firstLine="560" w:firstLineChars="200"/>
    </w:pPr>
    <w:rPr>
      <w:kern w:val="0"/>
      <w:sz w:val="28"/>
      <w:szCs w:val="28"/>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2115</Words>
  <Characters>2176</Characters>
  <Lines>0</Lines>
  <Paragraphs>0</Paragraphs>
  <TotalTime>0</TotalTime>
  <ScaleCrop>false</ScaleCrop>
  <LinksUpToDate>false</LinksUpToDate>
  <CharactersWithSpaces>2583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2022-11-08T00:40:00Z</dcterms:created>
  <dc:creator>Administrator</dc:creator>
  <cp:lastModifiedBy>ball</cp:lastModifiedBy>
  <dcterms:modified xsi:type="dcterms:W3CDTF">2023-06-01T01:21:33Z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084D9C357DE1492FAF4F84E2B4CE83BD</vt:lpwstr>
  </property>
</Properties>
</file>