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highlight w:val="none"/>
          <w:lang w:val="en-US"/>
        </w:rPr>
      </w:pPr>
      <w:r>
        <w:rPr>
          <w:rFonts w:hint="eastAsia"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hint="eastAsia" w:ascii="宋体" w:hAnsi="宋体" w:eastAsia="宋体" w:cs="宋体"/>
          <w:sz w:val="28"/>
          <w:szCs w:val="28"/>
        </w:rPr>
        <w:t>：</w:t>
      </w:r>
      <w:r>
        <w:rPr>
          <w:rFonts w:hint="eastAsia" w:ascii="宋体" w:hAnsi="宋体" w:eastAsia="宋体" w:cs="宋体"/>
          <w:color w:val="FFFF00"/>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HXTCL2023122501    </w:t>
      </w:r>
      <w:r>
        <w:rPr>
          <w:rFonts w:hint="eastAsia" w:ascii="黑体" w:eastAsia="宋体"/>
          <w:color w:val="FFFF00"/>
          <w:highlight w:val="none"/>
          <w:lang w:val="en-US" w:eastAsia="zh-CN"/>
        </w:rPr>
        <w:t xml:space="preserve">              </w:t>
      </w: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ascii="宋体" w:hAnsi="宋体" w:eastAsia="宋体" w:cs="宋体"/>
          <w:sz w:val="52"/>
          <w:szCs w:val="52"/>
          <w:u w:val="single"/>
          <w:lang w:val="en-US" w:eastAsia="zh-CN"/>
        </w:rPr>
        <w:t>立卧两用加工中心设备</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7596"/>
      <w:bookmarkStart w:id="1" w:name="_Toc4814"/>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2023</w:t>
      </w:r>
      <w:r>
        <w:rPr>
          <w:rFonts w:ascii="仿宋" w:hAnsi="仿宋" w:eastAsia="仿宋" w:cs="仿宋"/>
          <w:sz w:val="32"/>
          <w:szCs w:val="32"/>
        </w:rPr>
        <w:t>年</w:t>
      </w:r>
      <w:r>
        <w:rPr>
          <w:rFonts w:hint="eastAsia" w:ascii="仿宋" w:hAnsi="仿宋" w:eastAsia="仿宋" w:cs="仿宋"/>
          <w:sz w:val="32"/>
          <w:szCs w:val="32"/>
          <w:lang w:val="en-US" w:eastAsia="zh-CN"/>
        </w:rPr>
        <w:t>12</w:t>
      </w:r>
      <w:r>
        <w:rPr>
          <w:rFonts w:ascii="仿宋" w:hAnsi="仿宋" w:eastAsia="仿宋" w:cs="仿宋"/>
          <w:sz w:val="32"/>
          <w:szCs w:val="32"/>
        </w:rPr>
        <w:t>月</w:t>
      </w:r>
      <w:r>
        <w:rPr>
          <w:rFonts w:hint="eastAsia" w:ascii="仿宋" w:hAnsi="仿宋" w:eastAsia="仿宋" w:cs="仿宋"/>
          <w:sz w:val="32"/>
          <w:szCs w:val="32"/>
          <w:lang w:val="en-US" w:eastAsia="zh-CN"/>
        </w:rPr>
        <w:t>25</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5"/>
        <w:spacing w:line="360" w:lineRule="auto"/>
      </w:pPr>
    </w:p>
    <w:p>
      <w:pPr>
        <w:spacing w:line="360" w:lineRule="auto"/>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numberInDash"/>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b/>
              <w:bCs/>
              <w:sz w:val="48"/>
              <w:szCs w:val="48"/>
            </w:rPr>
            <w:t>目录</w:t>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1"/>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1"/>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lang w:val="en-US" w:eastAsia="zh-CN"/>
                </w:rPr>
                <w:t>9</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lang w:val="en-US" w:eastAsia="zh-CN"/>
                </w:rPr>
                <w:t>1</w:t>
              </w:r>
            </w:p>
            <w:p>
              <w:pPr>
                <w:widowControl w:val="0"/>
                <w:kinsoku/>
                <w:autoSpaceDE/>
                <w:autoSpaceDN/>
                <w:adjustRightInd/>
                <w:snapToGrid/>
                <w:spacing w:line="360" w:lineRule="auto"/>
                <w:jc w:val="left"/>
                <w:textAlignment w:val="auto"/>
                <w:rPr>
                  <w:rFonts w:hint="eastAsia" w:eastAsia="宋体"/>
                  <w:sz w:val="32"/>
                  <w:szCs w:val="32"/>
                  <w:lang w:val="en-US" w:eastAsia="zh-CN"/>
                </w:rPr>
              </w:pPr>
              <w:r>
                <w:rPr>
                  <w:sz w:val="32"/>
                  <w:szCs w:val="32"/>
                </w:rPr>
                <w:fldChar w:fldCharType="end"/>
              </w:r>
              <w:r>
                <w:rPr>
                  <w:rFonts w:hint="eastAsia"/>
                  <w:sz w:val="32"/>
                  <w:szCs w:val="32"/>
                </w:rPr>
                <w:t>三、设备</w:t>
              </w:r>
              <w:r>
                <w:rPr>
                  <w:rFonts w:hint="eastAsia" w:eastAsia="宋体"/>
                  <w:sz w:val="32"/>
                  <w:szCs w:val="32"/>
                  <w:lang w:val="en-US" w:eastAsia="zh-CN"/>
                </w:rPr>
                <w:t>最低价</w:t>
              </w:r>
              <w:r>
                <w:rPr>
                  <w:rFonts w:hint="eastAsia"/>
                  <w:sz w:val="32"/>
                  <w:szCs w:val="32"/>
                </w:rPr>
                <w:t>评标评分准.........................................</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4</w:t>
              </w:r>
            </w:p>
            <w:p>
              <w:pPr>
                <w:widowControl w:val="0"/>
                <w:kinsoku/>
                <w:autoSpaceDE/>
                <w:autoSpaceDN/>
                <w:adjustRightInd/>
                <w:snapToGrid/>
                <w:spacing w:line="360" w:lineRule="auto"/>
                <w:jc w:val="left"/>
                <w:textAlignment w:val="auto"/>
                <w:rPr>
                  <w:rFonts w:hint="eastAsia" w:eastAsia="宋体"/>
                  <w:sz w:val="32"/>
                  <w:szCs w:val="32"/>
                  <w:lang w:val="en-US" w:eastAsia="zh-CN"/>
                </w:rPr>
              </w:pPr>
              <w:r>
                <w:rPr>
                  <w:rFonts w:hint="eastAsia" w:eastAsia="宋体"/>
                  <w:sz w:val="32"/>
                  <w:szCs w:val="32"/>
                  <w:lang w:val="en-US" w:eastAsia="zh-CN"/>
                </w:rPr>
                <w:t>四、合同模板</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5</w:t>
              </w:r>
            </w:p>
            <w:p>
              <w:pPr>
                <w:widowControl w:val="0"/>
                <w:kinsoku/>
                <w:autoSpaceDE/>
                <w:autoSpaceDN/>
                <w:adjustRightInd/>
                <w:snapToGrid/>
                <w:spacing w:line="360" w:lineRule="auto"/>
                <w:jc w:val="left"/>
                <w:textAlignment w:val="auto"/>
                <w:rPr>
                  <w:rFonts w:hint="default" w:eastAsia="宋体"/>
                  <w:sz w:val="32"/>
                  <w:szCs w:val="32"/>
                  <w:lang w:val="en-US" w:eastAsia="zh-CN"/>
                </w:rPr>
              </w:pPr>
            </w:p>
            <w:p>
              <w:pPr>
                <w:pStyle w:val="11"/>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5" w:type="default"/>
              <w:footerReference r:id="rId6" w:type="default"/>
              <w:type w:val="continuous"/>
              <w:pgSz w:w="11907" w:h="16839"/>
              <w:pgMar w:top="1803" w:right="1440" w:bottom="1803" w:left="1440" w:header="567" w:footer="1021" w:gutter="0"/>
              <w:pgBorders>
                <w:top w:val="none" w:sz="0" w:space="0"/>
                <w:left w:val="none" w:sz="0" w:space="0"/>
                <w:bottom w:val="none" w:sz="0" w:space="0"/>
                <w:right w:val="none" w:sz="0" w:space="0"/>
              </w:pgBorders>
              <w:pgNumType w:fmt="numberInDash"/>
              <w:cols w:equalWidth="0" w:num="1">
                <w:col w:w="9128"/>
              </w:cols>
            </w:sectPr>
          </w:pPr>
        </w:p>
      </w:sdtContent>
    </w:sdt>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spacing w:line="360" w:lineRule="auto"/>
        <w:rPr>
          <w:rFonts w:ascii="宋体" w:hAnsi="宋体" w:eastAsia="宋体" w:cs="宋体"/>
        </w:rPr>
      </w:pPr>
    </w:p>
    <w:p>
      <w:pPr>
        <w:pStyle w:val="15"/>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z w:val="24"/>
          <w:szCs w:val="24"/>
          <w:u w:val="single"/>
          <w:lang w:val="en-US" w:eastAsia="zh-CN"/>
        </w:rPr>
        <w:t>立卧两用加工中心设备采购</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6"/>
        <w:tblW w:w="90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4010"/>
        <w:gridCol w:w="1035"/>
        <w:gridCol w:w="765"/>
        <w:gridCol w:w="1190"/>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98"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401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103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76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19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79"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98"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401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立卧两用加工中心设备</w:t>
            </w: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90天</w:t>
            </w:r>
          </w:p>
        </w:tc>
        <w:tc>
          <w:tcPr>
            <w:tcW w:w="1079" w:type="dxa"/>
            <w:vMerge w:val="restart"/>
            <w:tcBorders>
              <w:bottom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详见附件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998"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401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以下空白</w:t>
            </w: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79" w:type="dxa"/>
            <w:vMerge w:val="continue"/>
            <w:tcBorders>
              <w:top w:val="nil"/>
              <w:bottom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998"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401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79" w:type="dxa"/>
            <w:vMerge w:val="continue"/>
            <w:tcBorders>
              <w:top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bl>
    <w:p>
      <w:pPr>
        <w:tabs>
          <w:tab w:val="left" w:pos="5882"/>
        </w:tabs>
        <w:spacing w:before="169" w:line="360" w:lineRule="auto"/>
        <w:jc w:val="center"/>
        <w:rPr>
          <w:rFonts w:hint="eastAsia" w:ascii="宋体" w:hAnsi="宋体" w:eastAsia="宋体" w:cs="宋体"/>
          <w:sz w:val="24"/>
          <w:szCs w:val="24"/>
          <w:u w:val="none"/>
          <w:lang w:val="en-US" w:eastAsia="zh-CN"/>
        </w:rPr>
      </w:pP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下午15</w:t>
      </w:r>
      <w:r>
        <w:rPr>
          <w:rFonts w:hint="eastAsia" w:ascii="宋体" w:hAnsi="宋体" w:eastAsia="宋体" w:cs="宋体"/>
          <w:sz w:val="24"/>
          <w:szCs w:val="24"/>
          <w:highlight w:val="none"/>
        </w:rPr>
        <w:t>点整。</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6、凡对本次招标的有关事项需要咨询或有异议时，请在2023年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日前与相关负责人联系。关于评标结果，我们将会在评标结束之后第一时间告知。</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5"/>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技术参数指标</w:t>
      </w:r>
      <w:r>
        <w:rPr>
          <w:rFonts w:hint="eastAsia" w:eastAsia="宋体"/>
          <w:spacing w:val="-3"/>
          <w:sz w:val="24"/>
          <w:szCs w:val="24"/>
        </w:rPr>
        <w:t>》</w:t>
      </w:r>
    </w:p>
    <w:p>
      <w:pPr>
        <w:pStyle w:val="15"/>
        <w:spacing w:line="360" w:lineRule="auto"/>
        <w:ind w:firstLine="1170" w:firstLineChars="500"/>
        <w:rPr>
          <w:rFonts w:eastAsia="宋体"/>
        </w:rPr>
      </w:pPr>
      <w:r>
        <w:rPr>
          <w:rFonts w:hint="eastAsia" w:eastAsia="宋体"/>
          <w:spacing w:val="-3"/>
          <w:sz w:val="24"/>
          <w:szCs w:val="24"/>
        </w:rPr>
        <w:t>《投标文件》</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中国机械总院集团海西（福建）分院有限公司</w:t>
      </w:r>
    </w:p>
    <w:p>
      <w:pPr>
        <w:tabs>
          <w:tab w:val="left" w:pos="1446"/>
        </w:tabs>
        <w:spacing w:line="360" w:lineRule="auto"/>
        <w:ind w:right="26" w:firstLine="5760" w:firstLineChars="2400"/>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w:t>
      </w:r>
    </w:p>
    <w:p>
      <w:pPr>
        <w:spacing w:before="79" w:line="360" w:lineRule="auto"/>
        <w:jc w:val="center"/>
        <w:rPr>
          <w:b/>
          <w:kern w:val="24"/>
          <w:sz w:val="24"/>
          <w:szCs w:val="24"/>
        </w:rPr>
      </w:pPr>
    </w:p>
    <w:p>
      <w:pPr>
        <w:spacing w:before="79" w:line="360" w:lineRule="auto"/>
        <w:jc w:val="center"/>
        <w:rPr>
          <w:b/>
          <w:kern w:val="24"/>
          <w:sz w:val="24"/>
          <w:szCs w:val="24"/>
        </w:rPr>
      </w:pP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19"/>
        <w:widowControl w:val="0"/>
        <w:numPr>
          <w:ilvl w:val="0"/>
          <w:numId w:val="1"/>
        </w:numPr>
        <w:kinsoku/>
        <w:spacing w:line="360" w:lineRule="auto"/>
        <w:ind w:firstLineChars="0"/>
        <w:rPr>
          <w:rFonts w:ascii="宋体" w:hAnsi="宋体" w:eastAsia="宋体" w:cs="宋体"/>
          <w:b/>
          <w:sz w:val="24"/>
          <w:szCs w:val="24"/>
        </w:rPr>
      </w:pPr>
      <w:bookmarkStart w:id="4" w:name="_Toc32918531"/>
      <w:bookmarkEnd w:id="4"/>
      <w:r>
        <w:rPr>
          <w:rFonts w:hint="eastAsia" w:ascii="宋体" w:hAnsi="宋体" w:eastAsia="宋体" w:cs="宋体"/>
          <w:b/>
          <w:sz w:val="24"/>
          <w:szCs w:val="24"/>
        </w:rPr>
        <w:t>设备概况</w:t>
      </w:r>
    </w:p>
    <w:p>
      <w:pPr>
        <w:pStyle w:val="19"/>
        <w:widowControl w:val="0"/>
        <w:numPr>
          <w:ilvl w:val="1"/>
          <w:numId w:val="2"/>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设备名称：</w:t>
      </w:r>
      <w:r>
        <w:rPr>
          <w:rFonts w:hint="eastAsia" w:ascii="宋体" w:hAnsi="宋体" w:eastAsia="宋体" w:cs="宋体"/>
          <w:sz w:val="24"/>
          <w:szCs w:val="24"/>
          <w:u w:val="none"/>
          <w:lang w:val="en-US" w:eastAsia="zh-CN"/>
        </w:rPr>
        <w:t>立卧两用加工中心设备</w:t>
      </w:r>
    </w:p>
    <w:p>
      <w:pPr>
        <w:pStyle w:val="19"/>
        <w:widowControl w:val="0"/>
        <w:numPr>
          <w:ilvl w:val="1"/>
          <w:numId w:val="2"/>
        </w:numPr>
        <w:kinsoku/>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数量：</w:t>
      </w:r>
      <w:r>
        <w:rPr>
          <w:rFonts w:hint="eastAsia" w:ascii="宋体" w:hAnsi="宋体" w:eastAsia="宋体" w:cs="宋体"/>
          <w:sz w:val="24"/>
          <w:szCs w:val="24"/>
          <w:lang w:val="en-US" w:eastAsia="zh-CN"/>
        </w:rPr>
        <w:t>1</w:t>
      </w:r>
      <w:r>
        <w:rPr>
          <w:rFonts w:hint="eastAsia" w:ascii="宋体" w:hAnsi="宋体" w:eastAsia="宋体" w:cs="宋体"/>
          <w:sz w:val="24"/>
          <w:szCs w:val="24"/>
        </w:rPr>
        <w:t>台</w:t>
      </w:r>
    </w:p>
    <w:p>
      <w:pPr>
        <w:spacing w:line="360" w:lineRule="auto"/>
        <w:rPr>
          <w:rStyle w:val="21"/>
          <w:rFonts w:hint="eastAsia" w:ascii="微软雅黑" w:hAnsi="微软雅黑" w:eastAsia="微软雅黑" w:cs="微软雅黑"/>
          <w:snapToGrid w:val="0"/>
          <w:color w:val="000000"/>
          <w:sz w:val="22"/>
          <w:szCs w:val="22"/>
          <w:lang w:val="en-US" w:eastAsia="zh-CN" w:bidi="ar"/>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技术参数表</w:t>
      </w:r>
      <w:r>
        <w:rPr>
          <w:rFonts w:hint="eastAsia" w:ascii="宋体" w:hAnsi="宋体" w:eastAsia="宋体" w:cs="宋体"/>
          <w:b/>
          <w:bCs/>
          <w:color w:val="auto"/>
          <w:sz w:val="24"/>
          <w:szCs w:val="24"/>
          <w:highlight w:val="none"/>
          <w:lang w:eastAsia="zh-CN"/>
        </w:rPr>
        <w:t>（</w:t>
      </w:r>
      <w:r>
        <w:rPr>
          <w:rStyle w:val="21"/>
          <w:rFonts w:hint="eastAsia" w:ascii="微软雅黑" w:hAnsi="微软雅黑" w:eastAsia="微软雅黑" w:cs="微软雅黑"/>
          <w:snapToGrid w:val="0"/>
          <w:color w:val="000000"/>
          <w:sz w:val="24"/>
          <w:szCs w:val="24"/>
          <w:lang w:val="en-US" w:eastAsia="zh-CN" w:bidi="ar"/>
        </w:rPr>
        <w:t>★为关键技术参数）</w:t>
      </w:r>
    </w:p>
    <w:tbl>
      <w:tblPr>
        <w:tblStyle w:val="16"/>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5"/>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868" w:type="dxa"/>
            <w:gridSpan w:val="2"/>
            <w:vAlign w:val="top"/>
          </w:tcPr>
          <w:p>
            <w:pPr>
              <w:pStyle w:val="25"/>
              <w:spacing w:before="122" w:line="178" w:lineRule="auto"/>
              <w:jc w:val="left"/>
              <w:rPr>
                <w:rFonts w:hint="default" w:eastAsia="新宋体"/>
                <w:spacing w:val="-7"/>
                <w:lang w:val="en-US" w:eastAsia="zh-CN"/>
              </w:rPr>
            </w:pPr>
            <w:r>
              <w:rPr>
                <w:rFonts w:hint="eastAsia"/>
                <w:b/>
                <w:bCs/>
                <w:spacing w:val="-7"/>
                <w:lang w:val="en-US" w:eastAsia="zh-CN"/>
              </w:rPr>
              <w:t>加工范围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6" w:line="206" w:lineRule="auto"/>
              <w:ind w:left="251"/>
            </w:pPr>
            <w:r>
              <w:rPr>
                <w:rFonts w:hint="eastAsia" w:ascii="宋体" w:hAnsi="宋体" w:eastAsia="宋体" w:cs="宋体"/>
                <w:sz w:val="24"/>
                <w:szCs w:val="24"/>
                <w:highlight w:val="none"/>
              </w:rPr>
              <w:t>★</w:t>
            </w:r>
            <w:r>
              <w:rPr>
                <w:spacing w:val="-2"/>
              </w:rPr>
              <w:t>X</w:t>
            </w:r>
            <w:r>
              <w:rPr>
                <w:spacing w:val="-51"/>
              </w:rPr>
              <w:t xml:space="preserve"> </w:t>
            </w:r>
            <w:r>
              <w:rPr>
                <w:spacing w:val="-2"/>
              </w:rPr>
              <w:t>轴行程(左右)</w:t>
            </w:r>
          </w:p>
        </w:tc>
        <w:tc>
          <w:tcPr>
            <w:tcW w:w="4050" w:type="dxa"/>
            <w:vAlign w:val="top"/>
          </w:tcPr>
          <w:p>
            <w:pPr>
              <w:pStyle w:val="25"/>
              <w:spacing w:before="122" w:line="178" w:lineRule="auto"/>
              <w:ind w:left="1755"/>
            </w:pPr>
            <w:r>
              <w:rPr>
                <w:spacing w:val="-7"/>
              </w:rPr>
              <w:t>1300</w:t>
            </w:r>
            <w:r>
              <w:rPr>
                <w:spacing w:val="-2"/>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6" w:line="206" w:lineRule="auto"/>
              <w:ind w:left="250"/>
            </w:pPr>
            <w:r>
              <w:rPr>
                <w:rFonts w:hint="eastAsia" w:ascii="宋体" w:hAnsi="宋体" w:eastAsia="宋体" w:cs="宋体"/>
                <w:sz w:val="24"/>
                <w:szCs w:val="24"/>
                <w:highlight w:val="none"/>
              </w:rPr>
              <w:t>★</w:t>
            </w:r>
            <w:r>
              <w:rPr>
                <w:spacing w:val="-2"/>
              </w:rPr>
              <w:t>Y</w:t>
            </w:r>
            <w:r>
              <w:rPr>
                <w:spacing w:val="-51"/>
              </w:rPr>
              <w:t xml:space="preserve"> </w:t>
            </w:r>
            <w:r>
              <w:rPr>
                <w:spacing w:val="-2"/>
              </w:rPr>
              <w:t>轴行程(前后)</w:t>
            </w:r>
          </w:p>
        </w:tc>
        <w:tc>
          <w:tcPr>
            <w:tcW w:w="4050" w:type="dxa"/>
            <w:vAlign w:val="top"/>
          </w:tcPr>
          <w:p>
            <w:pPr>
              <w:pStyle w:val="25"/>
              <w:spacing w:before="125" w:line="176" w:lineRule="auto"/>
              <w:ind w:left="1798"/>
            </w:pPr>
            <w:r>
              <w:rPr>
                <w:spacing w:val="-4"/>
              </w:rPr>
              <w:t>800</w:t>
            </w:r>
            <w:r>
              <w:rPr>
                <w:spacing w:val="-2"/>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04" w:lineRule="auto"/>
              <w:ind w:left="254"/>
            </w:pPr>
            <w:r>
              <w:rPr>
                <w:spacing w:val="-2"/>
              </w:rPr>
              <w:t>立铣头轴行程</w:t>
            </w:r>
          </w:p>
        </w:tc>
        <w:tc>
          <w:tcPr>
            <w:tcW w:w="4050" w:type="dxa"/>
            <w:vAlign w:val="top"/>
          </w:tcPr>
          <w:p>
            <w:pPr>
              <w:pStyle w:val="25"/>
              <w:spacing w:before="127" w:line="175" w:lineRule="auto"/>
              <w:ind w:left="1799"/>
            </w:pPr>
            <w:r>
              <w:rPr>
                <w:spacing w:val="-4"/>
              </w:rPr>
              <w:t>640</w:t>
            </w:r>
            <w:r>
              <w:rPr>
                <w:spacing w:val="-2"/>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04" w:lineRule="auto"/>
              <w:ind w:left="267"/>
            </w:pPr>
            <w:r>
              <w:rPr>
                <w:spacing w:val="-4"/>
              </w:rPr>
              <w:t>卧铣头轴行程</w:t>
            </w:r>
          </w:p>
        </w:tc>
        <w:tc>
          <w:tcPr>
            <w:tcW w:w="4050" w:type="dxa"/>
            <w:vAlign w:val="top"/>
          </w:tcPr>
          <w:p>
            <w:pPr>
              <w:pStyle w:val="25"/>
              <w:spacing w:before="127" w:line="175" w:lineRule="auto"/>
              <w:ind w:left="1799"/>
            </w:pPr>
            <w:r>
              <w:rPr>
                <w:spacing w:val="-4"/>
              </w:rPr>
              <w:t>640</w:t>
            </w:r>
            <w:r>
              <w:rPr>
                <w:spacing w:val="-2"/>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6"/>
            </w:pPr>
            <w:r>
              <w:rPr>
                <w:spacing w:val="-1"/>
              </w:rPr>
              <w:t>主轴鼻端至工作台面距离（立轴）</w:t>
            </w:r>
          </w:p>
        </w:tc>
        <w:tc>
          <w:tcPr>
            <w:tcW w:w="4050" w:type="dxa"/>
            <w:vAlign w:val="top"/>
          </w:tcPr>
          <w:p>
            <w:pPr>
              <w:pStyle w:val="25"/>
              <w:spacing w:before="126" w:line="176" w:lineRule="auto"/>
              <w:ind w:left="1496"/>
            </w:pPr>
            <w:r>
              <w:rPr>
                <w:spacing w:val="-2"/>
              </w:rPr>
              <w:t>460-1100mm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6"/>
            </w:pPr>
            <w:r>
              <w:rPr>
                <w:spacing w:val="-1"/>
              </w:rPr>
              <w:t>主轴中心至立柱轨道面距离（立轴）</w:t>
            </w:r>
          </w:p>
        </w:tc>
        <w:tc>
          <w:tcPr>
            <w:tcW w:w="4050" w:type="dxa"/>
            <w:vAlign w:val="top"/>
          </w:tcPr>
          <w:p>
            <w:pPr>
              <w:pStyle w:val="25"/>
              <w:spacing w:before="126" w:line="176" w:lineRule="auto"/>
              <w:ind w:left="1803"/>
            </w:pPr>
            <w:r>
              <w:rPr>
                <w:spacing w:val="-6"/>
              </w:rPr>
              <w:t>763</w:t>
            </w:r>
            <w:r>
              <w:rPr>
                <w:spacing w:val="-2"/>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6"/>
            </w:pPr>
            <w:r>
              <w:rPr>
                <w:spacing w:val="-1"/>
              </w:rPr>
              <w:t>主轴中心至工作台面距离（卧轴）</w:t>
            </w:r>
          </w:p>
        </w:tc>
        <w:tc>
          <w:tcPr>
            <w:tcW w:w="4050" w:type="dxa"/>
            <w:vAlign w:val="top"/>
          </w:tcPr>
          <w:p>
            <w:pPr>
              <w:pStyle w:val="25"/>
              <w:spacing w:before="126" w:line="176" w:lineRule="auto"/>
              <w:ind w:left="1679"/>
            </w:pPr>
            <w:r>
              <w:rPr>
                <w:spacing w:val="-3"/>
              </w:rPr>
              <w:t>0-640</w:t>
            </w:r>
            <w:r>
              <w:rPr>
                <w:spacing w:val="-2"/>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06" w:lineRule="auto"/>
              <w:ind w:left="256"/>
            </w:pPr>
            <w:r>
              <w:rPr>
                <w:spacing w:val="-1"/>
              </w:rPr>
              <w:t>主轴端面到工作台中心距离（卧轴）</w:t>
            </w:r>
          </w:p>
        </w:tc>
        <w:tc>
          <w:tcPr>
            <w:tcW w:w="4050" w:type="dxa"/>
            <w:vAlign w:val="top"/>
          </w:tcPr>
          <w:p>
            <w:pPr>
              <w:pStyle w:val="25"/>
              <w:spacing w:before="126" w:line="176" w:lineRule="auto"/>
              <w:ind w:left="1560"/>
            </w:pPr>
            <w:r>
              <w:rPr>
                <w:spacing w:val="-2"/>
              </w:rPr>
              <w:t>220-870mm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868" w:type="dxa"/>
            <w:gridSpan w:val="2"/>
            <w:vAlign w:val="top"/>
          </w:tcPr>
          <w:p>
            <w:pPr>
              <w:pStyle w:val="25"/>
              <w:spacing w:before="89" w:line="204" w:lineRule="auto"/>
              <w:rPr>
                <w:rFonts w:hint="default" w:eastAsia="新宋体"/>
                <w:spacing w:val="-2"/>
                <w:lang w:val="en-US" w:eastAsia="zh-CN"/>
              </w:rPr>
            </w:pPr>
            <w:r>
              <w:rPr>
                <w:rFonts w:hint="eastAsia"/>
                <w:b/>
                <w:bCs/>
                <w:spacing w:val="-2"/>
                <w:lang w:val="en-US" w:eastAsia="zh-CN"/>
              </w:rPr>
              <w:t>工作台规格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04" w:lineRule="auto"/>
              <w:ind w:left="257"/>
            </w:pPr>
            <w:r>
              <w:rPr>
                <w:spacing w:val="-5"/>
              </w:rPr>
              <w:t>工作台尺寸</w:t>
            </w:r>
            <w:r>
              <w:rPr>
                <w:spacing w:val="52"/>
              </w:rPr>
              <w:t xml:space="preserve"> </w:t>
            </w:r>
            <w:r>
              <w:rPr>
                <w:spacing w:val="-5"/>
              </w:rPr>
              <w:t>(X×Y )</w:t>
            </w:r>
          </w:p>
        </w:tc>
        <w:tc>
          <w:tcPr>
            <w:tcW w:w="4050" w:type="dxa"/>
            <w:vAlign w:val="top"/>
          </w:tcPr>
          <w:p>
            <w:pPr>
              <w:pStyle w:val="25"/>
              <w:spacing w:before="89" w:line="204" w:lineRule="auto"/>
              <w:ind w:left="1498"/>
            </w:pPr>
            <w:r>
              <w:rPr>
                <w:spacing w:val="-2"/>
              </w:rPr>
              <w:t>800</w:t>
            </w:r>
            <w:r>
              <w:rPr>
                <w:rFonts w:ascii="宋体" w:hAnsi="宋体" w:eastAsia="宋体" w:cs="宋体"/>
                <w:spacing w:val="-2"/>
              </w:rPr>
              <w:t>×</w:t>
            </w:r>
            <w:r>
              <w:rPr>
                <w:spacing w:val="-2"/>
              </w:rPr>
              <w:t>800mm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7"/>
            </w:pPr>
            <w:r>
              <w:rPr>
                <w:spacing w:val="-6"/>
              </w:rPr>
              <w:t>工作台</w:t>
            </w:r>
            <w:r>
              <w:rPr>
                <w:spacing w:val="-54"/>
              </w:rPr>
              <w:t xml:space="preserve"> </w:t>
            </w:r>
            <w:r>
              <w:rPr>
                <w:spacing w:val="-6"/>
              </w:rPr>
              <w:t>T</w:t>
            </w:r>
            <w:r>
              <w:rPr>
                <w:spacing w:val="-44"/>
              </w:rPr>
              <w:t xml:space="preserve"> </w:t>
            </w:r>
            <w:r>
              <w:rPr>
                <w:spacing w:val="-6"/>
              </w:rPr>
              <w:t>型槽</w:t>
            </w:r>
          </w:p>
        </w:tc>
        <w:tc>
          <w:tcPr>
            <w:tcW w:w="4050" w:type="dxa"/>
            <w:vAlign w:val="top"/>
          </w:tcPr>
          <w:p>
            <w:pPr>
              <w:pStyle w:val="25"/>
              <w:spacing w:before="88" w:line="205" w:lineRule="auto"/>
              <w:ind w:left="1382"/>
            </w:pPr>
            <w:r>
              <w:rPr>
                <w:spacing w:val="-2"/>
              </w:rPr>
              <w:t>5</w:t>
            </w:r>
            <w:r>
              <w:rPr>
                <w:rFonts w:ascii="宋体" w:hAnsi="宋体" w:eastAsia="宋体" w:cs="宋体"/>
                <w:spacing w:val="-2"/>
              </w:rPr>
              <w:t>×</w:t>
            </w:r>
            <w:r>
              <w:rPr>
                <w:spacing w:val="-2"/>
              </w:rPr>
              <w:t>18</w:t>
            </w:r>
            <w:r>
              <w:rPr>
                <w:rFonts w:ascii="宋体" w:hAnsi="宋体" w:eastAsia="宋体" w:cs="宋体"/>
                <w:spacing w:val="-2"/>
              </w:rPr>
              <w:t>×</w:t>
            </w:r>
            <w:r>
              <w:rPr>
                <w:spacing w:val="-2"/>
              </w:rPr>
              <w:t>160mm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7"/>
            </w:pPr>
            <w:r>
              <w:rPr>
                <w:spacing w:val="-2"/>
              </w:rPr>
              <w:t>工作台最大载重</w:t>
            </w:r>
          </w:p>
        </w:tc>
        <w:tc>
          <w:tcPr>
            <w:tcW w:w="4050" w:type="dxa"/>
            <w:vAlign w:val="top"/>
          </w:tcPr>
          <w:p>
            <w:pPr>
              <w:pStyle w:val="25"/>
              <w:spacing w:before="124" w:line="177" w:lineRule="auto"/>
              <w:ind w:left="1755"/>
              <w:rPr>
                <w:b/>
                <w:bCs/>
              </w:rPr>
            </w:pPr>
            <w:r>
              <w:rPr>
                <w:spacing w:val="-7"/>
              </w:rPr>
              <w:t>1500</w:t>
            </w:r>
            <w:r>
              <w:rPr>
                <w:spacing w:val="-4"/>
              </w:rPr>
              <w:t>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868" w:type="dxa"/>
            <w:gridSpan w:val="2"/>
            <w:vAlign w:val="top"/>
          </w:tcPr>
          <w:p>
            <w:pPr>
              <w:pStyle w:val="25"/>
              <w:spacing w:before="87" w:line="206" w:lineRule="auto"/>
              <w:rPr>
                <w:rFonts w:hint="default" w:ascii="宋体" w:hAnsi="宋体" w:eastAsia="宋体" w:cs="宋体"/>
                <w:spacing w:val="-3"/>
                <w:lang w:val="en-US" w:eastAsia="zh-CN"/>
              </w:rPr>
            </w:pPr>
            <w:r>
              <w:rPr>
                <w:rFonts w:hint="eastAsia" w:ascii="宋体" w:hAnsi="宋体" w:eastAsia="宋体" w:cs="宋体"/>
                <w:b/>
                <w:bCs/>
                <w:spacing w:val="-3"/>
                <w:lang w:val="en-US" w:eastAsia="zh-CN"/>
              </w:rPr>
              <w:t>立铣头主轴规格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7" w:line="206" w:lineRule="auto"/>
              <w:ind w:left="256"/>
            </w:pPr>
            <w:r>
              <w:rPr>
                <w:spacing w:val="-2"/>
              </w:rPr>
              <w:t>主轴转速（标配）</w:t>
            </w:r>
          </w:p>
        </w:tc>
        <w:tc>
          <w:tcPr>
            <w:tcW w:w="4050" w:type="dxa"/>
            <w:vAlign w:val="top"/>
          </w:tcPr>
          <w:p>
            <w:pPr>
              <w:pStyle w:val="25"/>
              <w:spacing w:before="87" w:line="206" w:lineRule="auto"/>
              <w:ind w:left="1292"/>
            </w:pPr>
            <w:r>
              <w:rPr>
                <w:rFonts w:ascii="宋体" w:hAnsi="宋体" w:eastAsia="宋体" w:cs="宋体"/>
                <w:spacing w:val="-3"/>
              </w:rPr>
              <w:t>皮带</w:t>
            </w:r>
            <w:r>
              <w:rPr>
                <w:rFonts w:ascii="宋体" w:hAnsi="宋体" w:eastAsia="宋体" w:cs="宋体"/>
                <w:spacing w:val="-48"/>
              </w:rPr>
              <w:t xml:space="preserve"> </w:t>
            </w:r>
            <w:r>
              <w:rPr>
                <w:spacing w:val="-3"/>
              </w:rPr>
              <w:t>8000rpm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04" w:lineRule="auto"/>
              <w:ind w:left="256"/>
            </w:pPr>
            <w:r>
              <w:rPr>
                <w:rFonts w:hint="eastAsia" w:ascii="宋体" w:hAnsi="宋体" w:eastAsia="宋体" w:cs="宋体"/>
                <w:sz w:val="24"/>
                <w:szCs w:val="24"/>
                <w:highlight w:val="none"/>
              </w:rPr>
              <w:t>★</w:t>
            </w:r>
            <w:r>
              <w:rPr>
                <w:spacing w:val="-2"/>
              </w:rPr>
              <w:t>主轴推荐马力</w:t>
            </w:r>
          </w:p>
        </w:tc>
        <w:tc>
          <w:tcPr>
            <w:tcW w:w="4050" w:type="dxa"/>
            <w:vAlign w:val="top"/>
          </w:tcPr>
          <w:p>
            <w:pPr>
              <w:pStyle w:val="25"/>
              <w:spacing w:before="126" w:line="176" w:lineRule="auto"/>
              <w:ind w:left="1875"/>
            </w:pPr>
            <w:r>
              <w:rPr>
                <w:spacing w:val="-14"/>
              </w:rPr>
              <w:t>15</w:t>
            </w:r>
            <w:r>
              <w:rPr>
                <w:spacing w:val="-4"/>
              </w:rPr>
              <w:t>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04" w:lineRule="auto"/>
              <w:ind w:left="256"/>
            </w:pPr>
            <w:r>
              <w:rPr>
                <w:spacing w:val="-2"/>
              </w:rPr>
              <w:t>主轴内孔锥度</w:t>
            </w:r>
          </w:p>
        </w:tc>
        <w:tc>
          <w:tcPr>
            <w:tcW w:w="4050" w:type="dxa"/>
            <w:vAlign w:val="top"/>
          </w:tcPr>
          <w:p>
            <w:pPr>
              <w:pStyle w:val="25"/>
              <w:spacing w:before="127" w:line="175" w:lineRule="auto"/>
              <w:ind w:left="1732"/>
            </w:pPr>
            <w:r>
              <w:rPr>
                <w:spacing w:val="-1"/>
              </w:rPr>
              <w:t>BT40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868" w:type="dxa"/>
            <w:gridSpan w:val="2"/>
            <w:vAlign w:val="top"/>
          </w:tcPr>
          <w:p>
            <w:pPr>
              <w:pStyle w:val="25"/>
              <w:spacing w:before="127" w:line="175" w:lineRule="auto"/>
              <w:rPr>
                <w:rFonts w:hint="default" w:eastAsia="新宋体"/>
                <w:spacing w:val="-1"/>
                <w:lang w:val="en-US" w:eastAsia="zh-CN"/>
              </w:rPr>
            </w:pPr>
            <w:r>
              <w:rPr>
                <w:rFonts w:hint="eastAsia"/>
                <w:b/>
                <w:bCs/>
                <w:spacing w:val="-1"/>
                <w:lang w:val="en-US" w:eastAsia="zh-CN"/>
              </w:rPr>
              <w:t>卧铣头主轴规格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6"/>
            </w:pPr>
            <w:r>
              <w:rPr>
                <w:spacing w:val="-2"/>
              </w:rPr>
              <w:t>主轴转速（标配）</w:t>
            </w:r>
          </w:p>
        </w:tc>
        <w:tc>
          <w:tcPr>
            <w:tcW w:w="4050" w:type="dxa"/>
            <w:vAlign w:val="top"/>
          </w:tcPr>
          <w:p>
            <w:pPr>
              <w:spacing w:before="88" w:line="205" w:lineRule="auto"/>
              <w:ind w:left="1292"/>
              <w:rPr>
                <w:rFonts w:ascii="宋体" w:hAnsi="宋体" w:eastAsia="宋体" w:cs="宋体"/>
                <w:sz w:val="24"/>
                <w:szCs w:val="24"/>
              </w:rPr>
            </w:pPr>
            <w:r>
              <w:rPr>
                <w:rFonts w:ascii="宋体" w:hAnsi="宋体" w:eastAsia="宋体" w:cs="宋体"/>
                <w:spacing w:val="-3"/>
                <w:sz w:val="24"/>
                <w:szCs w:val="24"/>
              </w:rPr>
              <w:t>皮带</w:t>
            </w:r>
            <w:r>
              <w:rPr>
                <w:rFonts w:ascii="宋体" w:hAnsi="宋体" w:eastAsia="宋体" w:cs="宋体"/>
                <w:spacing w:val="-48"/>
                <w:sz w:val="24"/>
                <w:szCs w:val="24"/>
              </w:rPr>
              <w:t xml:space="preserve"> </w:t>
            </w:r>
            <w:r>
              <w:rPr>
                <w:rFonts w:ascii="宋体" w:hAnsi="宋体" w:eastAsia="宋体" w:cs="宋体"/>
                <w:spacing w:val="-3"/>
                <w:sz w:val="24"/>
                <w:szCs w:val="24"/>
              </w:rPr>
              <w:t>8000rpm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5"/>
              <w:spacing w:before="87" w:line="205" w:lineRule="auto"/>
              <w:ind w:left="256"/>
            </w:pPr>
            <w:r>
              <w:rPr>
                <w:spacing w:val="-2"/>
              </w:rPr>
              <w:t>主轴推荐马力</w:t>
            </w:r>
          </w:p>
        </w:tc>
        <w:tc>
          <w:tcPr>
            <w:tcW w:w="4050" w:type="dxa"/>
            <w:vAlign w:val="top"/>
          </w:tcPr>
          <w:p>
            <w:pPr>
              <w:spacing w:before="125" w:line="176" w:lineRule="auto"/>
              <w:ind w:left="1875"/>
              <w:rPr>
                <w:rFonts w:ascii="宋体" w:hAnsi="宋体" w:eastAsia="宋体" w:cs="宋体"/>
                <w:sz w:val="24"/>
                <w:szCs w:val="24"/>
              </w:rPr>
            </w:pPr>
            <w:r>
              <w:rPr>
                <w:rFonts w:ascii="宋体" w:hAnsi="宋体" w:eastAsia="宋体" w:cs="宋体"/>
                <w:spacing w:val="-14"/>
                <w:sz w:val="24"/>
                <w:szCs w:val="24"/>
              </w:rPr>
              <w:t>15</w:t>
            </w:r>
            <w:r>
              <w:rPr>
                <w:spacing w:val="-4"/>
              </w:rPr>
              <w:t>kW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6"/>
            </w:pPr>
            <w:r>
              <w:rPr>
                <w:spacing w:val="-2"/>
              </w:rPr>
              <w:t>主轴内孔锥度</w:t>
            </w:r>
          </w:p>
        </w:tc>
        <w:tc>
          <w:tcPr>
            <w:tcW w:w="4050" w:type="dxa"/>
            <w:vAlign w:val="top"/>
          </w:tcPr>
          <w:p>
            <w:pPr>
              <w:pStyle w:val="25"/>
              <w:spacing w:before="126" w:line="176" w:lineRule="auto"/>
              <w:ind w:left="1732"/>
            </w:pPr>
            <w:r>
              <w:rPr>
                <w:spacing w:val="-1"/>
              </w:rPr>
              <w:t>BT40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868" w:type="dxa"/>
            <w:gridSpan w:val="2"/>
            <w:vAlign w:val="top"/>
          </w:tcPr>
          <w:p>
            <w:pPr>
              <w:pStyle w:val="25"/>
              <w:spacing w:before="89" w:line="204" w:lineRule="auto"/>
              <w:rPr>
                <w:rFonts w:hint="default" w:eastAsia="新宋体"/>
                <w:spacing w:val="-2"/>
                <w:lang w:val="en-US" w:eastAsia="zh-CN"/>
              </w:rPr>
            </w:pPr>
            <w:r>
              <w:rPr>
                <w:rFonts w:hint="eastAsia"/>
                <w:b/>
                <w:bCs/>
                <w:spacing w:val="-2"/>
                <w:lang w:val="en-US" w:eastAsia="zh-CN"/>
              </w:rPr>
              <w:t>进给系统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63" w:line="219" w:lineRule="auto"/>
              <w:ind w:left="251"/>
            </w:pPr>
            <w:r>
              <w:rPr>
                <w:rFonts w:hint="eastAsia" w:ascii="宋体" w:hAnsi="宋体" w:eastAsia="宋体" w:cs="宋体"/>
                <w:sz w:val="24"/>
                <w:szCs w:val="24"/>
                <w:highlight w:val="none"/>
              </w:rPr>
              <w:t>★</w:t>
            </w:r>
            <w:r>
              <w:rPr>
                <w:spacing w:val="-4"/>
              </w:rPr>
              <w:t>G00 快速进给</w:t>
            </w:r>
            <w:r>
              <w:rPr>
                <w:spacing w:val="68"/>
              </w:rPr>
              <w:t xml:space="preserve"> </w:t>
            </w:r>
            <w:r>
              <w:rPr>
                <w:spacing w:val="-4"/>
              </w:rPr>
              <w:t>(X/Y/</w:t>
            </w:r>
            <w:r>
              <w:rPr>
                <w:rFonts w:ascii="宋体" w:hAnsi="宋体" w:eastAsia="宋体" w:cs="宋体"/>
                <w:spacing w:val="-4"/>
              </w:rPr>
              <w:t>立轴</w:t>
            </w:r>
            <w:r>
              <w:rPr>
                <w:spacing w:val="-4"/>
              </w:rPr>
              <w:t>/卧轴)</w:t>
            </w:r>
          </w:p>
        </w:tc>
        <w:tc>
          <w:tcPr>
            <w:tcW w:w="4050" w:type="dxa"/>
            <w:vAlign w:val="top"/>
          </w:tcPr>
          <w:p>
            <w:pPr>
              <w:pStyle w:val="25"/>
              <w:spacing w:before="89" w:line="204" w:lineRule="auto"/>
              <w:ind w:left="1320"/>
            </w:pPr>
            <w:r>
              <w:rPr>
                <w:spacing w:val="-2"/>
              </w:rPr>
              <w:t>24/24/24/24</w:t>
            </w:r>
            <w:r>
              <w:rPr>
                <w:spacing w:val="-1"/>
              </w:rPr>
              <w:t>m/min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9" w:line="204" w:lineRule="auto"/>
              <w:ind w:left="251"/>
            </w:pPr>
            <w:r>
              <w:rPr>
                <w:spacing w:val="-1"/>
              </w:rPr>
              <w:t>G01 切削进给</w:t>
            </w:r>
          </w:p>
        </w:tc>
        <w:tc>
          <w:tcPr>
            <w:tcW w:w="4050" w:type="dxa"/>
            <w:vAlign w:val="top"/>
          </w:tcPr>
          <w:p>
            <w:pPr>
              <w:pStyle w:val="25"/>
              <w:spacing w:before="126" w:line="176" w:lineRule="auto"/>
              <w:ind w:left="1575"/>
            </w:pPr>
            <w:r>
              <w:rPr>
                <w:spacing w:val="-4"/>
              </w:rPr>
              <w:t>1-10000</w:t>
            </w:r>
            <w:r>
              <w:rPr>
                <w:spacing w:val="-1"/>
              </w:rPr>
              <w:t>mm/min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868" w:type="dxa"/>
            <w:gridSpan w:val="2"/>
            <w:vAlign w:val="top"/>
          </w:tcPr>
          <w:p>
            <w:pPr>
              <w:pStyle w:val="25"/>
              <w:spacing w:before="88" w:line="205" w:lineRule="auto"/>
              <w:rPr>
                <w:rFonts w:hint="default" w:eastAsia="新宋体"/>
                <w:spacing w:val="-7"/>
                <w:lang w:val="en-US" w:eastAsia="zh-CN"/>
              </w:rPr>
            </w:pPr>
            <w:r>
              <w:rPr>
                <w:rFonts w:hint="eastAsia"/>
                <w:b/>
                <w:bCs/>
                <w:spacing w:val="-7"/>
                <w:lang w:val="en-US" w:eastAsia="zh-CN"/>
              </w:rPr>
              <w:t>刀库系统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9"/>
            </w:pPr>
            <w:r>
              <w:rPr>
                <w:spacing w:val="-4"/>
              </w:rPr>
              <w:t>刀库容量</w:t>
            </w:r>
          </w:p>
        </w:tc>
        <w:tc>
          <w:tcPr>
            <w:tcW w:w="4050" w:type="dxa"/>
            <w:vAlign w:val="top"/>
          </w:tcPr>
          <w:p>
            <w:pPr>
              <w:pStyle w:val="25"/>
              <w:spacing w:before="88" w:line="205" w:lineRule="auto"/>
              <w:ind w:left="1428"/>
            </w:pPr>
            <w:r>
              <w:rPr>
                <w:spacing w:val="-7"/>
              </w:rPr>
              <w:t>圆盘式</w:t>
            </w:r>
            <w:r>
              <w:rPr>
                <w:spacing w:val="-48"/>
              </w:rPr>
              <w:t xml:space="preserve"> </w:t>
            </w:r>
            <w:r>
              <w:rPr>
                <w:spacing w:val="-7"/>
              </w:rPr>
              <w:t>24T</w:t>
            </w:r>
            <w:r>
              <w:rPr>
                <w:spacing w:val="-3"/>
              </w:rPr>
              <w:t>pcs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868" w:type="dxa"/>
            <w:gridSpan w:val="2"/>
            <w:vAlign w:val="top"/>
          </w:tcPr>
          <w:p>
            <w:pPr>
              <w:pStyle w:val="25"/>
              <w:spacing w:before="88" w:line="205" w:lineRule="auto"/>
              <w:rPr>
                <w:rFonts w:hint="default" w:eastAsia="新宋体"/>
                <w:spacing w:val="-1"/>
                <w:lang w:val="en-US" w:eastAsia="zh-CN"/>
              </w:rPr>
            </w:pPr>
            <w:r>
              <w:rPr>
                <w:rFonts w:hint="eastAsia"/>
                <w:b/>
                <w:bCs/>
                <w:spacing w:val="-1"/>
                <w:lang w:val="en-US" w:eastAsia="zh-CN"/>
              </w:rPr>
              <w:t>机器尺寸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5"/>
              <w:spacing w:before="88" w:line="205" w:lineRule="auto"/>
              <w:ind w:left="253"/>
            </w:pPr>
            <w:r>
              <w:rPr>
                <w:spacing w:val="-1"/>
              </w:rPr>
              <w:t>机器外形（长×宽×高）</w:t>
            </w:r>
          </w:p>
        </w:tc>
        <w:tc>
          <w:tcPr>
            <w:tcW w:w="4050" w:type="dxa"/>
            <w:vAlign w:val="top"/>
          </w:tcPr>
          <w:p>
            <w:pPr>
              <w:pStyle w:val="25"/>
              <w:spacing w:before="88" w:line="205" w:lineRule="auto"/>
              <w:ind w:left="1020"/>
            </w:pPr>
            <w:r>
              <w:rPr>
                <w:spacing w:val="-1"/>
              </w:rPr>
              <w:t>2100</w:t>
            </w:r>
            <w:r>
              <w:rPr>
                <w:rFonts w:ascii="宋体" w:hAnsi="宋体" w:eastAsia="宋体" w:cs="宋体"/>
                <w:spacing w:val="-1"/>
              </w:rPr>
              <w:t>×</w:t>
            </w:r>
            <w:r>
              <w:rPr>
                <w:spacing w:val="-1"/>
              </w:rPr>
              <w:t>2600</w:t>
            </w:r>
            <w:r>
              <w:rPr>
                <w:rFonts w:ascii="宋体" w:hAnsi="宋体" w:eastAsia="宋体" w:cs="宋体"/>
                <w:spacing w:val="-1"/>
              </w:rPr>
              <w:t>×</w:t>
            </w:r>
            <w:r>
              <w:rPr>
                <w:spacing w:val="-1"/>
              </w:rPr>
              <w:t>3035</w:t>
            </w:r>
            <w:r>
              <w:rPr>
                <w:spacing w:val="-2"/>
              </w:rP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5"/>
              <w:spacing w:before="91" w:line="206" w:lineRule="auto"/>
              <w:ind w:left="253"/>
            </w:pPr>
            <w:r>
              <w:rPr>
                <w:spacing w:val="-3"/>
              </w:rPr>
              <w:t>机器重量</w:t>
            </w:r>
          </w:p>
        </w:tc>
        <w:tc>
          <w:tcPr>
            <w:tcW w:w="4050" w:type="dxa"/>
            <w:vAlign w:val="top"/>
          </w:tcPr>
          <w:p>
            <w:pPr>
              <w:pStyle w:val="25"/>
              <w:spacing w:before="127" w:line="178" w:lineRule="auto"/>
              <w:ind w:left="1755"/>
            </w:pPr>
            <w:r>
              <w:rPr>
                <w:spacing w:val="-7"/>
              </w:rPr>
              <w:t>1300</w:t>
            </w:r>
            <w:r>
              <w:rPr>
                <w:spacing w:val="-4"/>
              </w:rPr>
              <w:t>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868" w:type="dxa"/>
            <w:gridSpan w:val="2"/>
            <w:vAlign w:val="center"/>
          </w:tcPr>
          <w:p>
            <w:pPr>
              <w:spacing w:before="78" w:line="214" w:lineRule="auto"/>
              <w:jc w:val="both"/>
              <w:rPr>
                <w:rFonts w:hint="default" w:ascii="宋体" w:hAnsi="宋体" w:eastAsia="宋体" w:cs="宋体"/>
                <w:spacing w:val="-3"/>
                <w:sz w:val="24"/>
                <w:szCs w:val="24"/>
                <w:lang w:val="en-US" w:eastAsia="zh-CN"/>
              </w:rPr>
            </w:pPr>
            <w:r>
              <w:rPr>
                <w:rFonts w:hint="eastAsia" w:ascii="宋体" w:hAnsi="宋体" w:eastAsia="宋体" w:cs="宋体"/>
                <w:b/>
                <w:bCs/>
                <w:spacing w:val="-3"/>
                <w:sz w:val="24"/>
                <w:szCs w:val="24"/>
                <w:lang w:val="en-US" w:eastAsia="zh-CN"/>
              </w:rPr>
              <w:t>其他规格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77" w:line="219" w:lineRule="auto"/>
              <w:ind w:firstLine="228"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6"/>
                <w:sz w:val="24"/>
                <w:szCs w:val="24"/>
              </w:rPr>
              <w:t>主轴</w:t>
            </w:r>
          </w:p>
        </w:tc>
        <w:tc>
          <w:tcPr>
            <w:tcW w:w="4050" w:type="dxa"/>
            <w:vAlign w:val="center"/>
          </w:tcPr>
          <w:p>
            <w:pPr>
              <w:spacing w:before="78" w:line="214" w:lineRule="auto"/>
              <w:ind w:left="872"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3"/>
                <w:sz w:val="24"/>
                <w:szCs w:val="24"/>
              </w:rPr>
              <w:t>直径</w:t>
            </w:r>
            <w:r>
              <w:rPr>
                <w:rFonts w:ascii="宋体" w:hAnsi="宋体" w:eastAsia="宋体" w:cs="宋体"/>
                <w:spacing w:val="-28"/>
                <w:sz w:val="24"/>
                <w:szCs w:val="24"/>
              </w:rPr>
              <w:t xml:space="preserve"> </w:t>
            </w:r>
            <w:r>
              <w:rPr>
                <w:rFonts w:ascii="宋体" w:hAnsi="宋体" w:eastAsia="宋体" w:cs="宋体"/>
                <w:spacing w:val="-3"/>
                <w:sz w:val="24"/>
                <w:szCs w:val="24"/>
              </w:rPr>
              <w:t>150mm.8000rpm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78" w:line="219" w:lineRule="auto"/>
              <w:ind w:firstLine="234"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3"/>
                <w:sz w:val="24"/>
                <w:szCs w:val="24"/>
              </w:rPr>
              <w:t>X</w:t>
            </w:r>
            <w:r>
              <w:rPr>
                <w:rFonts w:ascii="宋体" w:hAnsi="宋体" w:eastAsia="宋体" w:cs="宋体"/>
                <w:spacing w:val="-50"/>
                <w:sz w:val="24"/>
                <w:szCs w:val="24"/>
              </w:rPr>
              <w:t xml:space="preserve"> </w:t>
            </w:r>
            <w:r>
              <w:rPr>
                <w:rFonts w:ascii="宋体" w:hAnsi="宋体" w:eastAsia="宋体" w:cs="宋体"/>
                <w:spacing w:val="-3"/>
                <w:sz w:val="24"/>
                <w:szCs w:val="24"/>
              </w:rPr>
              <w:t>轴滚珠丝杆</w:t>
            </w:r>
          </w:p>
        </w:tc>
        <w:tc>
          <w:tcPr>
            <w:tcW w:w="4050" w:type="dxa"/>
            <w:vAlign w:val="center"/>
          </w:tcPr>
          <w:p>
            <w:pPr>
              <w:spacing w:before="79" w:line="219" w:lineRule="auto"/>
              <w:ind w:left="844"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直径</w:t>
            </w:r>
            <w:r>
              <w:rPr>
                <w:rFonts w:ascii="宋体" w:hAnsi="宋体" w:eastAsia="宋体" w:cs="宋体"/>
                <w:spacing w:val="-48"/>
                <w:sz w:val="24"/>
                <w:szCs w:val="24"/>
              </w:rPr>
              <w:t xml:space="preserve"> </w:t>
            </w:r>
            <w:r>
              <w:rPr>
                <w:rFonts w:ascii="宋体" w:hAnsi="宋体" w:eastAsia="宋体" w:cs="宋体"/>
                <w:spacing w:val="-4"/>
                <w:sz w:val="24"/>
                <w:szCs w:val="24"/>
              </w:rPr>
              <w:t>40mm/螺距</w:t>
            </w:r>
            <w:r>
              <w:rPr>
                <w:rFonts w:ascii="宋体" w:hAnsi="宋体" w:eastAsia="宋体" w:cs="宋体"/>
                <w:spacing w:val="-33"/>
                <w:sz w:val="24"/>
                <w:szCs w:val="24"/>
              </w:rPr>
              <w:t xml:space="preserve"> </w:t>
            </w:r>
            <w:r>
              <w:rPr>
                <w:rFonts w:ascii="宋体" w:hAnsi="宋体" w:eastAsia="宋体" w:cs="宋体"/>
                <w:spacing w:val="-4"/>
                <w:sz w:val="24"/>
                <w:szCs w:val="24"/>
              </w:rPr>
              <w:t>12mm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78" w:line="219" w:lineRule="auto"/>
              <w:ind w:firstLine="234"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3"/>
                <w:sz w:val="24"/>
                <w:szCs w:val="24"/>
              </w:rPr>
              <w:t>Y</w:t>
            </w:r>
            <w:r>
              <w:rPr>
                <w:rFonts w:ascii="宋体" w:hAnsi="宋体" w:eastAsia="宋体" w:cs="宋体"/>
                <w:spacing w:val="-49"/>
                <w:sz w:val="24"/>
                <w:szCs w:val="24"/>
              </w:rPr>
              <w:t xml:space="preserve"> </w:t>
            </w:r>
            <w:r>
              <w:rPr>
                <w:rFonts w:ascii="宋体" w:hAnsi="宋体" w:eastAsia="宋体" w:cs="宋体"/>
                <w:spacing w:val="-3"/>
                <w:sz w:val="24"/>
                <w:szCs w:val="24"/>
              </w:rPr>
              <w:t>轴滚珠丝杆</w:t>
            </w:r>
          </w:p>
        </w:tc>
        <w:tc>
          <w:tcPr>
            <w:tcW w:w="4050" w:type="dxa"/>
            <w:vAlign w:val="center"/>
          </w:tcPr>
          <w:p>
            <w:pPr>
              <w:spacing w:before="79" w:line="219" w:lineRule="auto"/>
              <w:ind w:left="844"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直径</w:t>
            </w:r>
            <w:r>
              <w:rPr>
                <w:rFonts w:ascii="宋体" w:hAnsi="宋体" w:eastAsia="宋体" w:cs="宋体"/>
                <w:spacing w:val="-48"/>
                <w:sz w:val="24"/>
                <w:szCs w:val="24"/>
              </w:rPr>
              <w:t xml:space="preserve"> </w:t>
            </w:r>
            <w:r>
              <w:rPr>
                <w:rFonts w:ascii="宋体" w:hAnsi="宋体" w:eastAsia="宋体" w:cs="宋体"/>
                <w:spacing w:val="-4"/>
                <w:sz w:val="24"/>
                <w:szCs w:val="24"/>
              </w:rPr>
              <w:t>40mm/螺距</w:t>
            </w:r>
            <w:r>
              <w:rPr>
                <w:rFonts w:ascii="宋体" w:hAnsi="宋体" w:eastAsia="宋体" w:cs="宋体"/>
                <w:spacing w:val="-33"/>
                <w:sz w:val="24"/>
                <w:szCs w:val="24"/>
              </w:rPr>
              <w:t xml:space="preserve"> </w:t>
            </w:r>
            <w:r>
              <w:rPr>
                <w:rFonts w:ascii="宋体" w:hAnsi="宋体" w:eastAsia="宋体" w:cs="宋体"/>
                <w:spacing w:val="-4"/>
                <w:sz w:val="24"/>
                <w:szCs w:val="24"/>
              </w:rPr>
              <w:t>12mm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0" w:line="219" w:lineRule="auto"/>
              <w:ind w:firstLine="234"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3"/>
                <w:sz w:val="24"/>
                <w:szCs w:val="24"/>
              </w:rPr>
              <w:t>Z</w:t>
            </w:r>
            <w:r>
              <w:rPr>
                <w:rFonts w:ascii="宋体" w:hAnsi="宋体" w:eastAsia="宋体" w:cs="宋体"/>
                <w:spacing w:val="-51"/>
                <w:sz w:val="24"/>
                <w:szCs w:val="24"/>
              </w:rPr>
              <w:t xml:space="preserve"> </w:t>
            </w:r>
            <w:r>
              <w:rPr>
                <w:rFonts w:ascii="宋体" w:hAnsi="宋体" w:eastAsia="宋体" w:cs="宋体"/>
                <w:spacing w:val="-3"/>
                <w:sz w:val="24"/>
                <w:szCs w:val="24"/>
              </w:rPr>
              <w:t>轴滚珠丝杆</w:t>
            </w:r>
          </w:p>
        </w:tc>
        <w:tc>
          <w:tcPr>
            <w:tcW w:w="4050" w:type="dxa"/>
            <w:vAlign w:val="center"/>
          </w:tcPr>
          <w:p>
            <w:pPr>
              <w:spacing w:before="81" w:line="219" w:lineRule="auto"/>
              <w:ind w:left="844"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5"/>
                <w:sz w:val="24"/>
                <w:szCs w:val="24"/>
              </w:rPr>
              <w:t>直径</w:t>
            </w:r>
            <w:r>
              <w:rPr>
                <w:rFonts w:ascii="宋体" w:hAnsi="宋体" w:eastAsia="宋体" w:cs="宋体"/>
                <w:spacing w:val="-35"/>
                <w:sz w:val="24"/>
                <w:szCs w:val="24"/>
              </w:rPr>
              <w:t xml:space="preserve"> </w:t>
            </w:r>
            <w:r>
              <w:rPr>
                <w:rFonts w:ascii="宋体" w:hAnsi="宋体" w:eastAsia="宋体" w:cs="宋体"/>
                <w:spacing w:val="-5"/>
                <w:sz w:val="24"/>
                <w:szCs w:val="24"/>
              </w:rPr>
              <w:t>50mm/螺距</w:t>
            </w:r>
            <w:r>
              <w:rPr>
                <w:rFonts w:ascii="宋体" w:hAnsi="宋体" w:eastAsia="宋体" w:cs="宋体"/>
                <w:spacing w:val="-33"/>
                <w:sz w:val="24"/>
                <w:szCs w:val="24"/>
              </w:rPr>
              <w:t xml:space="preserve"> </w:t>
            </w:r>
            <w:r>
              <w:rPr>
                <w:rFonts w:ascii="宋体" w:hAnsi="宋体" w:eastAsia="宋体" w:cs="宋体"/>
                <w:spacing w:val="-5"/>
                <w:sz w:val="24"/>
                <w:szCs w:val="24"/>
              </w:rPr>
              <w:t>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195" w:line="219" w:lineRule="auto"/>
              <w:ind w:firstLine="240" w:firstLineChars="100"/>
              <w:jc w:val="left"/>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highlight w:val="none"/>
              </w:rPr>
              <w:t>★</w:t>
            </w:r>
            <w:r>
              <w:rPr>
                <w:rFonts w:hint="eastAsia" w:ascii="宋体" w:hAnsi="宋体" w:eastAsia="宋体" w:cs="宋体"/>
                <w:spacing w:val="-3"/>
                <w:sz w:val="24"/>
                <w:szCs w:val="24"/>
              </w:rPr>
              <w:t>三轴轴承</w:t>
            </w:r>
          </w:p>
        </w:tc>
        <w:tc>
          <w:tcPr>
            <w:tcW w:w="4050" w:type="dxa"/>
            <w:vAlign w:val="center"/>
          </w:tcPr>
          <w:p>
            <w:pPr>
              <w:spacing w:before="39" w:line="312" w:lineRule="exact"/>
              <w:ind w:left="1194"/>
              <w:jc w:val="both"/>
              <w:rPr>
                <w:rFonts w:hint="eastAsia" w:ascii="宋体" w:hAnsi="宋体" w:eastAsia="宋体" w:cs="宋体"/>
                <w:sz w:val="24"/>
                <w:szCs w:val="24"/>
              </w:rPr>
            </w:pPr>
            <w:r>
              <w:rPr>
                <w:rFonts w:hint="eastAsia" w:ascii="宋体" w:hAnsi="宋体" w:eastAsia="宋体" w:cs="宋体"/>
                <w:spacing w:val="-7"/>
                <w:position w:val="5"/>
                <w:sz w:val="24"/>
                <w:szCs w:val="24"/>
              </w:rPr>
              <w:t>XY:30TAC62B</w:t>
            </w:r>
          </w:p>
          <w:p>
            <w:pPr>
              <w:spacing w:line="231" w:lineRule="auto"/>
              <w:ind w:left="1287" w:leftChars="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pacing w:val="-7"/>
                <w:sz w:val="24"/>
                <w:szCs w:val="24"/>
              </w:rPr>
              <w:t>Z:40TAC90B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3" w:line="220" w:lineRule="auto"/>
              <w:ind w:firstLine="226" w:firstLineChars="100"/>
              <w:jc w:val="left"/>
              <w:rPr>
                <w:rFonts w:hint="eastAsia" w:ascii="宋体" w:hAnsi="宋体" w:eastAsia="宋体" w:cs="宋体"/>
                <w:snapToGrid w:val="0"/>
                <w:color w:val="000000"/>
                <w:sz w:val="24"/>
                <w:szCs w:val="24"/>
                <w:lang w:val="en-US" w:eastAsia="zh-CN" w:bidi="ar-SA"/>
              </w:rPr>
            </w:pPr>
            <w:r>
              <w:rPr>
                <w:rFonts w:hint="eastAsia" w:ascii="宋体" w:hAnsi="宋体" w:eastAsia="宋体" w:cs="宋体"/>
                <w:spacing w:val="-7"/>
                <w:sz w:val="24"/>
                <w:szCs w:val="24"/>
              </w:rPr>
              <w:t>X</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线轨</w:t>
            </w:r>
          </w:p>
        </w:tc>
        <w:tc>
          <w:tcPr>
            <w:tcW w:w="4050" w:type="dxa"/>
            <w:vAlign w:val="center"/>
          </w:tcPr>
          <w:p>
            <w:pPr>
              <w:spacing w:before="83" w:line="220" w:lineRule="auto"/>
              <w:ind w:left="1530" w:leftChars="0"/>
              <w:jc w:val="both"/>
              <w:outlineLvl w:val="0"/>
              <w:rPr>
                <w:rFonts w:hint="eastAsia" w:ascii="宋体" w:hAnsi="宋体" w:eastAsia="宋体" w:cs="宋体"/>
                <w:snapToGrid w:val="0"/>
                <w:color w:val="000000"/>
                <w:sz w:val="24"/>
                <w:szCs w:val="24"/>
                <w:lang w:val="en-US" w:eastAsia="zh-CN" w:bidi="ar-SA"/>
              </w:rPr>
            </w:pPr>
            <w:r>
              <w:rPr>
                <w:rFonts w:hint="eastAsia" w:ascii="宋体" w:hAnsi="宋体" w:eastAsia="宋体" w:cs="宋体"/>
                <w:spacing w:val="-4"/>
                <w:sz w:val="24"/>
                <w:szCs w:val="24"/>
              </w:rPr>
              <w:t>滚柱</w:t>
            </w:r>
            <w:r>
              <w:rPr>
                <w:rFonts w:hint="eastAsia" w:ascii="宋体" w:hAnsi="宋体" w:eastAsia="宋体" w:cs="宋体"/>
                <w:spacing w:val="-55"/>
                <w:sz w:val="24"/>
                <w:szCs w:val="24"/>
              </w:rPr>
              <w:t xml:space="preserve"> </w:t>
            </w:r>
            <w:r>
              <w:rPr>
                <w:rFonts w:hint="eastAsia" w:ascii="宋体" w:hAnsi="宋体" w:eastAsia="宋体" w:cs="宋体"/>
                <w:spacing w:val="-4"/>
                <w:sz w:val="24"/>
                <w:szCs w:val="24"/>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2" w:line="220" w:lineRule="auto"/>
              <w:ind w:firstLine="228"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6"/>
                <w:sz w:val="24"/>
                <w:szCs w:val="24"/>
              </w:rPr>
              <w:t>Y</w:t>
            </w:r>
            <w:r>
              <w:rPr>
                <w:rFonts w:ascii="宋体" w:hAnsi="宋体" w:eastAsia="宋体" w:cs="宋体"/>
                <w:spacing w:val="-48"/>
                <w:sz w:val="24"/>
                <w:szCs w:val="24"/>
              </w:rPr>
              <w:t xml:space="preserve"> </w:t>
            </w:r>
            <w:r>
              <w:rPr>
                <w:rFonts w:ascii="宋体" w:hAnsi="宋体" w:eastAsia="宋体" w:cs="宋体"/>
                <w:spacing w:val="-6"/>
                <w:sz w:val="24"/>
                <w:szCs w:val="24"/>
              </w:rPr>
              <w:t>线轨</w:t>
            </w:r>
          </w:p>
        </w:tc>
        <w:tc>
          <w:tcPr>
            <w:tcW w:w="4050" w:type="dxa"/>
            <w:vAlign w:val="center"/>
          </w:tcPr>
          <w:p>
            <w:pPr>
              <w:spacing w:before="82" w:line="220" w:lineRule="auto"/>
              <w:ind w:left="1530"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5"/>
                <w:sz w:val="24"/>
                <w:szCs w:val="24"/>
              </w:rPr>
              <w:t>滚柱</w:t>
            </w:r>
            <w:r>
              <w:rPr>
                <w:rFonts w:ascii="宋体" w:hAnsi="宋体" w:eastAsia="宋体" w:cs="宋体"/>
                <w:spacing w:val="-51"/>
                <w:sz w:val="24"/>
                <w:szCs w:val="24"/>
              </w:rPr>
              <w:t xml:space="preserve"> </w:t>
            </w:r>
            <w:r>
              <w:rPr>
                <w:rFonts w:ascii="宋体" w:hAnsi="宋体" w:eastAsia="宋体" w:cs="宋体"/>
                <w:spacing w:val="-5"/>
                <w:sz w:val="24"/>
                <w:szCs w:val="24"/>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3" w:line="220" w:lineRule="auto"/>
              <w:ind w:firstLine="226"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7"/>
                <w:sz w:val="24"/>
                <w:szCs w:val="24"/>
              </w:rPr>
              <w:t>Z</w:t>
            </w:r>
            <w:r>
              <w:rPr>
                <w:rFonts w:ascii="宋体" w:hAnsi="宋体" w:eastAsia="宋体" w:cs="宋体"/>
                <w:spacing w:val="-48"/>
                <w:sz w:val="24"/>
                <w:szCs w:val="24"/>
              </w:rPr>
              <w:t xml:space="preserve"> </w:t>
            </w:r>
            <w:r>
              <w:rPr>
                <w:rFonts w:ascii="宋体" w:hAnsi="宋体" w:eastAsia="宋体" w:cs="宋体"/>
                <w:spacing w:val="-7"/>
                <w:sz w:val="24"/>
                <w:szCs w:val="24"/>
              </w:rPr>
              <w:t>线轨</w:t>
            </w:r>
          </w:p>
        </w:tc>
        <w:tc>
          <w:tcPr>
            <w:tcW w:w="4050" w:type="dxa"/>
            <w:vAlign w:val="center"/>
          </w:tcPr>
          <w:p>
            <w:pPr>
              <w:spacing w:before="83" w:line="220" w:lineRule="auto"/>
              <w:ind w:left="1530"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5"/>
                <w:sz w:val="24"/>
                <w:szCs w:val="24"/>
              </w:rPr>
              <w:t>滚柱</w:t>
            </w:r>
            <w:r>
              <w:rPr>
                <w:rFonts w:ascii="宋体" w:hAnsi="宋体" w:eastAsia="宋体" w:cs="宋体"/>
                <w:spacing w:val="-51"/>
                <w:sz w:val="24"/>
                <w:szCs w:val="24"/>
              </w:rPr>
              <w:t xml:space="preserve"> </w:t>
            </w:r>
            <w:r>
              <w:rPr>
                <w:rFonts w:ascii="宋体" w:hAnsi="宋体" w:eastAsia="宋体" w:cs="宋体"/>
                <w:spacing w:val="-5"/>
                <w:sz w:val="24"/>
                <w:szCs w:val="24"/>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1" w:line="220" w:lineRule="auto"/>
              <w:ind w:firstLine="222"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9"/>
                <w:sz w:val="24"/>
                <w:szCs w:val="24"/>
              </w:rPr>
              <w:t>自动润滑系统</w:t>
            </w:r>
          </w:p>
        </w:tc>
        <w:tc>
          <w:tcPr>
            <w:tcW w:w="4050" w:type="dxa"/>
            <w:vAlign w:val="center"/>
          </w:tcPr>
          <w:p>
            <w:pPr>
              <w:spacing w:before="119" w:line="183" w:lineRule="auto"/>
              <w:ind w:left="1801"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5"/>
                <w:sz w:val="24"/>
                <w:szCs w:val="24"/>
              </w:rPr>
              <w:t>4L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2" w:line="219" w:lineRule="auto"/>
              <w:ind w:firstLine="232"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连轴器</w:t>
            </w:r>
          </w:p>
        </w:tc>
        <w:tc>
          <w:tcPr>
            <w:tcW w:w="4050" w:type="dxa"/>
            <w:vAlign w:val="center"/>
          </w:tcPr>
          <w:p>
            <w:pPr>
              <w:spacing w:before="82" w:line="238" w:lineRule="auto"/>
              <w:ind w:left="1205"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2"/>
                <w:sz w:val="24"/>
                <w:szCs w:val="24"/>
              </w:rPr>
              <w:t>28GS D28*D35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3" w:line="219" w:lineRule="auto"/>
              <w:ind w:firstLine="234"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3"/>
                <w:sz w:val="24"/>
                <w:szCs w:val="24"/>
              </w:rPr>
              <w:t>三轴护罩</w:t>
            </w:r>
          </w:p>
        </w:tc>
        <w:tc>
          <w:tcPr>
            <w:tcW w:w="4050" w:type="dxa"/>
            <w:vAlign w:val="center"/>
          </w:tcPr>
          <w:p>
            <w:pPr>
              <w:jc w:val="both"/>
              <w:rPr>
                <w:rFonts w:ascii="Arial" w:hAnsi="Arial" w:eastAsia="Arial" w:cs="Arial"/>
                <w:snapToGrid w:val="0"/>
                <w:color w:val="00000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2" w:line="220" w:lineRule="auto"/>
              <w:ind w:firstLine="230"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5"/>
                <w:sz w:val="24"/>
                <w:szCs w:val="24"/>
              </w:rPr>
              <w:t>打刀缸</w:t>
            </w:r>
          </w:p>
        </w:tc>
        <w:tc>
          <w:tcPr>
            <w:tcW w:w="4050" w:type="dxa"/>
            <w:vAlign w:val="center"/>
          </w:tcPr>
          <w:p>
            <w:pPr>
              <w:spacing w:before="81" w:line="214" w:lineRule="auto"/>
              <w:ind w:left="1564"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2"/>
                <w:sz w:val="24"/>
                <w:szCs w:val="24"/>
              </w:rPr>
              <w:t>6000kg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3" w:line="219" w:lineRule="auto"/>
              <w:ind w:firstLine="226"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7"/>
                <w:sz w:val="24"/>
                <w:szCs w:val="24"/>
              </w:rPr>
              <w:t>皮带</w:t>
            </w:r>
          </w:p>
        </w:tc>
        <w:tc>
          <w:tcPr>
            <w:tcW w:w="4050" w:type="dxa"/>
            <w:vAlign w:val="center"/>
          </w:tcPr>
          <w:p>
            <w:pPr>
              <w:spacing w:before="121" w:line="183" w:lineRule="auto"/>
              <w:ind w:left="1743"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8YU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2" w:line="219" w:lineRule="auto"/>
              <w:ind w:firstLine="230"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5"/>
                <w:sz w:val="24"/>
                <w:szCs w:val="24"/>
              </w:rPr>
              <w:t>皮带轮</w:t>
            </w:r>
          </w:p>
        </w:tc>
        <w:tc>
          <w:tcPr>
            <w:tcW w:w="4050" w:type="dxa"/>
            <w:vAlign w:val="center"/>
          </w:tcPr>
          <w:p>
            <w:pPr>
              <w:spacing w:before="119" w:line="183" w:lineRule="auto"/>
              <w:ind w:left="1503"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2"/>
                <w:sz w:val="24"/>
                <w:szCs w:val="24"/>
              </w:rPr>
              <w:t>8YU-60T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2" w:line="220" w:lineRule="auto"/>
              <w:ind w:firstLine="228"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6"/>
                <w:sz w:val="24"/>
                <w:szCs w:val="24"/>
              </w:rPr>
              <w:t>卧式转台</w:t>
            </w:r>
          </w:p>
        </w:tc>
        <w:tc>
          <w:tcPr>
            <w:tcW w:w="4050" w:type="dxa"/>
            <w:vAlign w:val="center"/>
          </w:tcPr>
          <w:p>
            <w:pPr>
              <w:spacing w:before="120" w:line="183" w:lineRule="auto"/>
              <w:ind w:left="1743"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spacing w:before="84" w:line="219" w:lineRule="auto"/>
              <w:ind w:firstLine="224" w:firstLineChars="100"/>
              <w:jc w:val="left"/>
              <w:rPr>
                <w:rFonts w:ascii="宋体" w:hAnsi="宋体" w:eastAsia="宋体" w:cs="宋体"/>
                <w:snapToGrid w:val="0"/>
                <w:color w:val="000000"/>
                <w:sz w:val="24"/>
                <w:szCs w:val="24"/>
                <w:lang w:val="en-US" w:eastAsia="zh-CN" w:bidi="ar-SA"/>
              </w:rPr>
            </w:pPr>
            <w:r>
              <w:rPr>
                <w:rFonts w:ascii="宋体" w:hAnsi="宋体" w:eastAsia="宋体" w:cs="宋体"/>
                <w:spacing w:val="-8"/>
                <w:sz w:val="24"/>
                <w:szCs w:val="24"/>
              </w:rPr>
              <w:t>刀库</w:t>
            </w:r>
          </w:p>
        </w:tc>
        <w:tc>
          <w:tcPr>
            <w:tcW w:w="4050" w:type="dxa"/>
            <w:vAlign w:val="center"/>
          </w:tcPr>
          <w:p>
            <w:pPr>
              <w:spacing w:before="83" w:line="221" w:lineRule="auto"/>
              <w:ind w:left="1130"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圆盘式</w:t>
            </w:r>
            <w:r>
              <w:rPr>
                <w:rFonts w:ascii="宋体" w:hAnsi="宋体" w:eastAsia="宋体" w:cs="宋体"/>
                <w:spacing w:val="-51"/>
                <w:sz w:val="24"/>
                <w:szCs w:val="24"/>
              </w:rPr>
              <w:t xml:space="preserve"> </w:t>
            </w:r>
            <w:r>
              <w:rPr>
                <w:rFonts w:ascii="宋体" w:hAnsi="宋体" w:eastAsia="宋体" w:cs="宋体"/>
                <w:spacing w:val="-4"/>
                <w:sz w:val="24"/>
                <w:szCs w:val="24"/>
              </w:rPr>
              <w:t>BT40-24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center"/>
          </w:tcPr>
          <w:p>
            <w:pPr>
              <w:ind w:firstLine="224" w:firstLineChars="100"/>
              <w:jc w:val="left"/>
              <w:rPr>
                <w:rFonts w:ascii="Arial" w:hAnsi="Arial" w:eastAsia="Arial" w:cs="Arial"/>
                <w:snapToGrid w:val="0"/>
                <w:color w:val="000000"/>
                <w:sz w:val="21"/>
                <w:szCs w:val="21"/>
                <w:lang w:val="en-US" w:eastAsia="zh-CN" w:bidi="ar-SA"/>
              </w:rPr>
            </w:pPr>
            <w:r>
              <w:rPr>
                <w:rFonts w:ascii="宋体" w:hAnsi="宋体" w:eastAsia="宋体" w:cs="宋体"/>
                <w:spacing w:val="-8"/>
                <w:sz w:val="24"/>
                <w:szCs w:val="24"/>
              </w:rPr>
              <w:t>刀库</w:t>
            </w:r>
          </w:p>
        </w:tc>
        <w:tc>
          <w:tcPr>
            <w:tcW w:w="4050" w:type="dxa"/>
            <w:vAlign w:val="center"/>
          </w:tcPr>
          <w:p>
            <w:pPr>
              <w:spacing w:before="82" w:line="221" w:lineRule="auto"/>
              <w:ind w:left="1304" w:leftChars="0"/>
              <w:jc w:val="both"/>
              <w:rPr>
                <w:rFonts w:ascii="宋体" w:hAnsi="宋体" w:eastAsia="宋体" w:cs="宋体"/>
                <w:snapToGrid w:val="0"/>
                <w:color w:val="000000"/>
                <w:sz w:val="24"/>
                <w:szCs w:val="24"/>
                <w:lang w:val="en-US" w:eastAsia="zh-CN" w:bidi="ar-SA"/>
              </w:rPr>
            </w:pPr>
            <w:r>
              <w:rPr>
                <w:rFonts w:ascii="宋体" w:hAnsi="宋体" w:eastAsia="宋体" w:cs="宋体"/>
                <w:spacing w:val="-4"/>
                <w:sz w:val="24"/>
                <w:szCs w:val="24"/>
              </w:rPr>
              <w:t>卧式</w:t>
            </w:r>
            <w:r>
              <w:rPr>
                <w:rFonts w:ascii="宋体" w:hAnsi="宋体" w:eastAsia="宋体" w:cs="宋体"/>
                <w:spacing w:val="-52"/>
                <w:sz w:val="24"/>
                <w:szCs w:val="24"/>
              </w:rPr>
              <w:t xml:space="preserve"> </w:t>
            </w:r>
            <w:r>
              <w:rPr>
                <w:rFonts w:ascii="宋体" w:hAnsi="宋体" w:eastAsia="宋体" w:cs="宋体"/>
                <w:spacing w:val="-4"/>
                <w:sz w:val="24"/>
                <w:szCs w:val="24"/>
              </w:rPr>
              <w:t>BT0-24</w:t>
            </w:r>
          </w:p>
        </w:tc>
      </w:tr>
    </w:tbl>
    <w:p>
      <w:pPr>
        <w:spacing w:before="48" w:line="208" w:lineRule="auto"/>
        <w:outlineLvl w:val="0"/>
        <w:rPr>
          <w:rFonts w:ascii="宋体" w:hAnsi="宋体" w:eastAsia="宋体" w:cs="宋体"/>
          <w:b/>
          <w:bCs/>
          <w:spacing w:val="-5"/>
          <w:sz w:val="28"/>
          <w:szCs w:val="28"/>
        </w:rPr>
      </w:pPr>
    </w:p>
    <w:p>
      <w:pPr>
        <w:spacing w:before="48" w:line="208" w:lineRule="auto"/>
        <w:outlineLvl w:val="0"/>
        <w:rPr>
          <w:rFonts w:ascii="宋体" w:hAnsi="宋体" w:eastAsia="宋体" w:cs="宋体"/>
          <w:b/>
          <w:bCs/>
          <w:spacing w:val="-5"/>
          <w:sz w:val="28"/>
          <w:szCs w:val="28"/>
        </w:rPr>
      </w:pPr>
    </w:p>
    <w:p>
      <w:pPr>
        <w:spacing w:before="48" w:line="208" w:lineRule="auto"/>
        <w:outlineLvl w:val="0"/>
        <w:rPr>
          <w:rFonts w:ascii="宋体" w:hAnsi="宋体" w:eastAsia="宋体" w:cs="宋体"/>
          <w:b/>
          <w:bCs/>
          <w:sz w:val="28"/>
          <w:szCs w:val="28"/>
        </w:rPr>
      </w:pPr>
      <w:r>
        <w:rPr>
          <w:rFonts w:hint="eastAsia" w:ascii="宋体" w:hAnsi="宋体" w:eastAsia="宋体" w:cs="宋体"/>
          <w:b/>
          <w:bCs/>
          <w:spacing w:val="-5"/>
          <w:sz w:val="28"/>
          <w:szCs w:val="28"/>
          <w:lang w:val="en-US" w:eastAsia="zh-CN"/>
        </w:rPr>
        <w:t>三、</w:t>
      </w:r>
      <w:r>
        <w:rPr>
          <w:rFonts w:ascii="宋体" w:hAnsi="宋体" w:eastAsia="宋体" w:cs="宋体"/>
          <w:b/>
          <w:bCs/>
          <w:spacing w:val="-5"/>
          <w:sz w:val="28"/>
          <w:szCs w:val="28"/>
        </w:rPr>
        <w:t>标准配置</w:t>
      </w:r>
    </w:p>
    <w:tbl>
      <w:tblPr>
        <w:tblStyle w:val="16"/>
        <w:tblW w:w="890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3002"/>
        <w:gridCol w:w="1367"/>
        <w:gridCol w:w="3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203" w:type="dxa"/>
            <w:tcBorders>
              <w:top w:val="single" w:color="000000" w:sz="2" w:space="0"/>
              <w:left w:val="single" w:color="000000" w:sz="2" w:space="0"/>
            </w:tcBorders>
            <w:vAlign w:val="top"/>
          </w:tcPr>
          <w:p>
            <w:pPr>
              <w:spacing w:before="149" w:line="229" w:lineRule="auto"/>
              <w:ind w:left="399"/>
              <w:rPr>
                <w:rFonts w:ascii="宋体" w:hAnsi="宋体" w:eastAsia="宋体" w:cs="宋体"/>
                <w:sz w:val="24"/>
                <w:szCs w:val="24"/>
              </w:rPr>
            </w:pPr>
            <w:r>
              <w:rPr>
                <w:rFonts w:ascii="宋体" w:hAnsi="宋体" w:eastAsia="宋体" w:cs="宋体"/>
                <w:spacing w:val="6"/>
                <w:sz w:val="24"/>
                <w:szCs w:val="24"/>
                <w14:textOutline w14:w="3795" w14:cap="sq" w14:cmpd="sng">
                  <w14:solidFill>
                    <w14:srgbClr w14:val="000000"/>
                  </w14:solidFill>
                  <w14:prstDash w14:val="solid"/>
                  <w14:bevel/>
                </w14:textOutline>
              </w:rPr>
              <w:t>序号</w:t>
            </w:r>
          </w:p>
        </w:tc>
        <w:tc>
          <w:tcPr>
            <w:tcW w:w="3002" w:type="dxa"/>
            <w:tcBorders>
              <w:top w:val="single" w:color="000000" w:sz="2" w:space="0"/>
            </w:tcBorders>
            <w:vAlign w:val="top"/>
          </w:tcPr>
          <w:p>
            <w:pPr>
              <w:spacing w:before="149" w:line="230" w:lineRule="auto"/>
              <w:ind w:left="1628"/>
              <w:rPr>
                <w:rFonts w:ascii="宋体" w:hAnsi="宋体" w:eastAsia="宋体" w:cs="宋体"/>
                <w:sz w:val="24"/>
                <w:szCs w:val="24"/>
              </w:rPr>
            </w:pPr>
            <w:r>
              <w:rPr>
                <w:rFonts w:ascii="宋体" w:hAnsi="宋体" w:eastAsia="宋体" w:cs="宋体"/>
                <w:spacing w:val="4"/>
                <w:sz w:val="24"/>
                <w:szCs w:val="24"/>
                <w14:textOutline w14:w="3795" w14:cap="sq" w14:cmpd="sng">
                  <w14:solidFill>
                    <w14:srgbClr w14:val="000000"/>
                  </w14:solidFill>
                  <w14:prstDash w14:val="solid"/>
                  <w14:bevel/>
                </w14:textOutline>
              </w:rPr>
              <w:t>名称</w:t>
            </w:r>
          </w:p>
        </w:tc>
        <w:tc>
          <w:tcPr>
            <w:tcW w:w="1367" w:type="dxa"/>
            <w:tcBorders>
              <w:top w:val="single" w:color="000000" w:sz="2" w:space="0"/>
            </w:tcBorders>
            <w:vAlign w:val="top"/>
          </w:tcPr>
          <w:p>
            <w:pPr>
              <w:spacing w:before="149" w:line="229" w:lineRule="auto"/>
              <w:ind w:left="440"/>
              <w:rPr>
                <w:rFonts w:ascii="宋体" w:hAnsi="宋体" w:eastAsia="宋体" w:cs="宋体"/>
                <w:sz w:val="24"/>
                <w:szCs w:val="24"/>
              </w:rPr>
            </w:pPr>
            <w:r>
              <w:rPr>
                <w:rFonts w:ascii="宋体" w:hAnsi="宋体" w:eastAsia="宋体" w:cs="宋体"/>
                <w:spacing w:val="6"/>
                <w:sz w:val="24"/>
                <w:szCs w:val="24"/>
                <w14:textOutline w14:w="3795" w14:cap="sq" w14:cmpd="sng">
                  <w14:solidFill>
                    <w14:srgbClr w14:val="000000"/>
                  </w14:solidFill>
                  <w14:prstDash w14:val="solid"/>
                  <w14:bevel/>
                </w14:textOutline>
              </w:rPr>
              <w:t>序号</w:t>
            </w:r>
          </w:p>
        </w:tc>
        <w:tc>
          <w:tcPr>
            <w:tcW w:w="3333" w:type="dxa"/>
            <w:tcBorders>
              <w:top w:val="single" w:color="000000" w:sz="2" w:space="0"/>
              <w:right w:val="single" w:color="000000" w:sz="2" w:space="0"/>
            </w:tcBorders>
            <w:vAlign w:val="top"/>
          </w:tcPr>
          <w:p>
            <w:pPr>
              <w:spacing w:before="149" w:line="230" w:lineRule="auto"/>
              <w:ind w:left="1488"/>
              <w:rPr>
                <w:rFonts w:ascii="宋体" w:hAnsi="宋体" w:eastAsia="宋体" w:cs="宋体"/>
                <w:sz w:val="24"/>
                <w:szCs w:val="24"/>
              </w:rPr>
            </w:pPr>
            <w:r>
              <w:rPr>
                <w:rFonts w:ascii="宋体" w:hAnsi="宋体" w:eastAsia="宋体" w:cs="宋体"/>
                <w:spacing w:val="4"/>
                <w:sz w:val="24"/>
                <w:szCs w:val="24"/>
                <w14:textOutline w14:w="3795" w14:cap="sq" w14:cmpd="sng">
                  <w14:solidFill>
                    <w14:srgbClr w14:val="000000"/>
                  </w14:solidFill>
                  <w14:prstDash w14:val="solid"/>
                  <w14:bevel/>
                </w14:textOutli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203" w:type="dxa"/>
            <w:tcBorders>
              <w:left w:val="single" w:color="000000" w:sz="2" w:space="0"/>
            </w:tcBorders>
            <w:vAlign w:val="top"/>
          </w:tcPr>
          <w:p>
            <w:pPr>
              <w:spacing w:before="156" w:line="189" w:lineRule="auto"/>
              <w:ind w:left="573"/>
              <w:rPr>
                <w:rFonts w:ascii="宋体" w:hAnsi="宋体" w:eastAsia="宋体" w:cs="宋体"/>
                <w:sz w:val="24"/>
                <w:szCs w:val="24"/>
              </w:rPr>
            </w:pPr>
            <w:r>
              <w:rPr>
                <w:rFonts w:ascii="宋体" w:hAnsi="宋体" w:eastAsia="宋体" w:cs="宋体"/>
                <w:sz w:val="24"/>
                <w:szCs w:val="24"/>
              </w:rPr>
              <w:t>1</w:t>
            </w:r>
          </w:p>
        </w:tc>
        <w:tc>
          <w:tcPr>
            <w:tcW w:w="3002" w:type="dxa"/>
            <w:vAlign w:val="top"/>
          </w:tcPr>
          <w:p>
            <w:pPr>
              <w:spacing w:before="123" w:line="228" w:lineRule="auto"/>
              <w:ind w:left="109"/>
              <w:rPr>
                <w:rFonts w:ascii="宋体" w:hAnsi="宋体" w:eastAsia="宋体" w:cs="宋体"/>
                <w:sz w:val="24"/>
                <w:szCs w:val="24"/>
              </w:rPr>
            </w:pPr>
            <w:r>
              <w:rPr>
                <w:rFonts w:ascii="宋体" w:hAnsi="宋体" w:eastAsia="宋体" w:cs="宋体"/>
                <w:spacing w:val="5"/>
                <w:sz w:val="24"/>
                <w:szCs w:val="24"/>
              </w:rPr>
              <w:t>新代</w:t>
            </w:r>
            <w:r>
              <w:rPr>
                <w:rFonts w:ascii="宋体" w:hAnsi="宋体" w:eastAsia="宋体" w:cs="宋体"/>
                <w:spacing w:val="-34"/>
                <w:sz w:val="24"/>
                <w:szCs w:val="24"/>
              </w:rPr>
              <w:t xml:space="preserve"> </w:t>
            </w:r>
            <w:r>
              <w:rPr>
                <w:rFonts w:ascii="宋体" w:hAnsi="宋体" w:eastAsia="宋体" w:cs="宋体"/>
                <w:spacing w:val="5"/>
                <w:sz w:val="24"/>
                <w:szCs w:val="24"/>
              </w:rPr>
              <w:t>220</w:t>
            </w:r>
            <w:r>
              <w:rPr>
                <w:rFonts w:ascii="宋体" w:hAnsi="宋体" w:eastAsia="宋体" w:cs="宋体"/>
                <w:sz w:val="24"/>
                <w:szCs w:val="24"/>
              </w:rPr>
              <w:t>MAH</w:t>
            </w:r>
            <w:r>
              <w:rPr>
                <w:rFonts w:ascii="宋体" w:hAnsi="宋体" w:eastAsia="宋体" w:cs="宋体"/>
                <w:spacing w:val="5"/>
                <w:sz w:val="24"/>
                <w:szCs w:val="24"/>
              </w:rPr>
              <w:t>-5</w:t>
            </w:r>
          </w:p>
        </w:tc>
        <w:tc>
          <w:tcPr>
            <w:tcW w:w="1367" w:type="dxa"/>
            <w:vAlign w:val="top"/>
          </w:tcPr>
          <w:p>
            <w:pPr>
              <w:spacing w:before="156" w:line="189" w:lineRule="auto"/>
              <w:ind w:left="562"/>
              <w:rPr>
                <w:rFonts w:ascii="宋体" w:hAnsi="宋体" w:eastAsia="宋体" w:cs="宋体"/>
                <w:sz w:val="24"/>
                <w:szCs w:val="24"/>
              </w:rPr>
            </w:pPr>
            <w:r>
              <w:rPr>
                <w:rFonts w:ascii="宋体" w:hAnsi="宋体" w:eastAsia="宋体" w:cs="宋体"/>
                <w:spacing w:val="-7"/>
                <w:sz w:val="24"/>
                <w:szCs w:val="24"/>
              </w:rPr>
              <w:t>11</w:t>
            </w:r>
          </w:p>
        </w:tc>
        <w:tc>
          <w:tcPr>
            <w:tcW w:w="3333" w:type="dxa"/>
            <w:tcBorders>
              <w:right w:val="single" w:color="000000" w:sz="2" w:space="0"/>
            </w:tcBorders>
            <w:vAlign w:val="top"/>
          </w:tcPr>
          <w:p>
            <w:pPr>
              <w:spacing w:before="123" w:line="223" w:lineRule="auto"/>
              <w:ind w:left="112"/>
              <w:rPr>
                <w:rFonts w:ascii="宋体" w:hAnsi="宋体" w:eastAsia="宋体" w:cs="宋体"/>
                <w:sz w:val="24"/>
                <w:szCs w:val="24"/>
              </w:rPr>
            </w:pPr>
            <w:r>
              <w:rPr>
                <w:rFonts w:ascii="宋体" w:hAnsi="宋体" w:eastAsia="宋体" w:cs="宋体"/>
                <w:spacing w:val="5"/>
                <w:sz w:val="24"/>
                <w:szCs w:val="24"/>
              </w:rPr>
              <w:t>8000</w:t>
            </w:r>
            <w:r>
              <w:rPr>
                <w:rFonts w:ascii="宋体" w:hAnsi="宋体" w:eastAsia="宋体" w:cs="宋体"/>
                <w:sz w:val="24"/>
                <w:szCs w:val="24"/>
              </w:rPr>
              <w:t>rpm</w:t>
            </w:r>
            <w:r>
              <w:rPr>
                <w:rFonts w:ascii="宋体" w:hAnsi="宋体" w:eastAsia="宋体" w:cs="宋体"/>
                <w:spacing w:val="-35"/>
                <w:sz w:val="24"/>
                <w:szCs w:val="24"/>
              </w:rPr>
              <w:t xml:space="preserve"> </w:t>
            </w:r>
            <w:r>
              <w:rPr>
                <w:rFonts w:ascii="宋体" w:hAnsi="宋体" w:eastAsia="宋体" w:cs="宋体"/>
                <w:spacing w:val="5"/>
                <w:sz w:val="24"/>
                <w:szCs w:val="24"/>
              </w:rPr>
              <w:t>主轴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203" w:type="dxa"/>
            <w:tcBorders>
              <w:left w:val="single" w:color="000000" w:sz="2" w:space="0"/>
            </w:tcBorders>
            <w:vAlign w:val="top"/>
          </w:tcPr>
          <w:p>
            <w:pPr>
              <w:spacing w:before="155" w:line="189" w:lineRule="auto"/>
              <w:ind w:left="560"/>
              <w:rPr>
                <w:rFonts w:ascii="宋体" w:hAnsi="宋体" w:eastAsia="宋体" w:cs="宋体"/>
                <w:sz w:val="24"/>
                <w:szCs w:val="24"/>
              </w:rPr>
            </w:pPr>
            <w:r>
              <w:rPr>
                <w:rFonts w:ascii="宋体" w:hAnsi="宋体" w:eastAsia="宋体" w:cs="宋体"/>
                <w:sz w:val="24"/>
                <w:szCs w:val="24"/>
              </w:rPr>
              <w:t>2</w:t>
            </w:r>
          </w:p>
        </w:tc>
        <w:tc>
          <w:tcPr>
            <w:tcW w:w="3002" w:type="dxa"/>
            <w:vAlign w:val="top"/>
          </w:tcPr>
          <w:p>
            <w:pPr>
              <w:spacing w:before="122" w:line="227" w:lineRule="auto"/>
              <w:ind w:left="111"/>
              <w:rPr>
                <w:rFonts w:ascii="宋体" w:hAnsi="宋体" w:eastAsia="宋体" w:cs="宋体"/>
                <w:sz w:val="24"/>
                <w:szCs w:val="24"/>
              </w:rPr>
            </w:pPr>
            <w:r>
              <w:rPr>
                <w:rFonts w:ascii="宋体" w:hAnsi="宋体" w:eastAsia="宋体" w:cs="宋体"/>
                <w:spacing w:val="6"/>
                <w:sz w:val="24"/>
                <w:szCs w:val="24"/>
              </w:rPr>
              <w:t>24</w:t>
            </w:r>
            <w:r>
              <w:rPr>
                <w:rFonts w:ascii="宋体" w:hAnsi="宋体" w:eastAsia="宋体" w:cs="宋体"/>
                <w:spacing w:val="-41"/>
                <w:sz w:val="24"/>
                <w:szCs w:val="24"/>
              </w:rPr>
              <w:t xml:space="preserve"> </w:t>
            </w:r>
            <w:r>
              <w:rPr>
                <w:rFonts w:ascii="宋体" w:hAnsi="宋体" w:eastAsia="宋体" w:cs="宋体"/>
                <w:spacing w:val="6"/>
                <w:sz w:val="24"/>
                <w:szCs w:val="24"/>
              </w:rPr>
              <w:t>把机械手刀库</w:t>
            </w:r>
          </w:p>
        </w:tc>
        <w:tc>
          <w:tcPr>
            <w:tcW w:w="1367" w:type="dxa"/>
            <w:vAlign w:val="top"/>
          </w:tcPr>
          <w:p>
            <w:pPr>
              <w:spacing w:before="155" w:line="189" w:lineRule="auto"/>
              <w:ind w:left="562"/>
              <w:rPr>
                <w:rFonts w:ascii="宋体" w:hAnsi="宋体" w:eastAsia="宋体" w:cs="宋体"/>
                <w:sz w:val="24"/>
                <w:szCs w:val="24"/>
              </w:rPr>
            </w:pPr>
            <w:r>
              <w:rPr>
                <w:rFonts w:ascii="宋体" w:hAnsi="宋体" w:eastAsia="宋体" w:cs="宋体"/>
                <w:spacing w:val="-7"/>
                <w:sz w:val="24"/>
                <w:szCs w:val="24"/>
              </w:rPr>
              <w:t>12</w:t>
            </w:r>
          </w:p>
        </w:tc>
        <w:tc>
          <w:tcPr>
            <w:tcW w:w="3333" w:type="dxa"/>
            <w:tcBorders>
              <w:right w:val="single" w:color="000000" w:sz="2" w:space="0"/>
            </w:tcBorders>
            <w:vAlign w:val="top"/>
          </w:tcPr>
          <w:p>
            <w:pPr>
              <w:spacing w:before="122" w:line="228" w:lineRule="auto"/>
              <w:ind w:left="130"/>
              <w:rPr>
                <w:rFonts w:ascii="宋体" w:hAnsi="宋体" w:eastAsia="宋体" w:cs="宋体"/>
                <w:sz w:val="24"/>
                <w:szCs w:val="24"/>
              </w:rPr>
            </w:pPr>
            <w:r>
              <w:rPr>
                <w:rFonts w:ascii="宋体" w:hAnsi="宋体" w:eastAsia="宋体" w:cs="宋体"/>
                <w:spacing w:val="7"/>
                <w:sz w:val="24"/>
                <w:szCs w:val="24"/>
              </w:rPr>
              <w:t>中央集中自动进给润滑系统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203" w:type="dxa"/>
            <w:tcBorders>
              <w:left w:val="single" w:color="000000" w:sz="2" w:space="0"/>
            </w:tcBorders>
            <w:vAlign w:val="top"/>
          </w:tcPr>
          <w:p>
            <w:pPr>
              <w:spacing w:before="157" w:line="189" w:lineRule="auto"/>
              <w:ind w:left="562"/>
              <w:rPr>
                <w:rFonts w:ascii="宋体" w:hAnsi="宋体" w:eastAsia="宋体" w:cs="宋体"/>
                <w:sz w:val="24"/>
                <w:szCs w:val="24"/>
              </w:rPr>
            </w:pPr>
            <w:r>
              <w:rPr>
                <w:rFonts w:ascii="宋体" w:hAnsi="宋体" w:eastAsia="宋体" w:cs="宋体"/>
                <w:sz w:val="24"/>
                <w:szCs w:val="24"/>
              </w:rPr>
              <w:t>3</w:t>
            </w:r>
          </w:p>
        </w:tc>
        <w:tc>
          <w:tcPr>
            <w:tcW w:w="3002" w:type="dxa"/>
            <w:vAlign w:val="top"/>
          </w:tcPr>
          <w:p>
            <w:pPr>
              <w:spacing w:before="124" w:line="228" w:lineRule="auto"/>
              <w:ind w:left="112"/>
              <w:rPr>
                <w:rFonts w:ascii="宋体" w:hAnsi="宋体" w:eastAsia="宋体" w:cs="宋体"/>
                <w:sz w:val="24"/>
                <w:szCs w:val="24"/>
              </w:rPr>
            </w:pPr>
            <w:r>
              <w:rPr>
                <w:rFonts w:ascii="宋体" w:hAnsi="宋体" w:eastAsia="宋体" w:cs="宋体"/>
                <w:spacing w:val="7"/>
                <w:sz w:val="24"/>
                <w:szCs w:val="24"/>
              </w:rPr>
              <w:t>油水分离器</w:t>
            </w:r>
          </w:p>
        </w:tc>
        <w:tc>
          <w:tcPr>
            <w:tcW w:w="1367" w:type="dxa"/>
            <w:vAlign w:val="top"/>
          </w:tcPr>
          <w:p>
            <w:pPr>
              <w:spacing w:before="156" w:line="190" w:lineRule="auto"/>
              <w:ind w:left="562"/>
              <w:rPr>
                <w:rFonts w:ascii="宋体" w:hAnsi="宋体" w:eastAsia="宋体" w:cs="宋体"/>
                <w:sz w:val="24"/>
                <w:szCs w:val="24"/>
              </w:rPr>
            </w:pPr>
            <w:r>
              <w:rPr>
                <w:rFonts w:ascii="宋体" w:hAnsi="宋体" w:eastAsia="宋体" w:cs="宋体"/>
                <w:spacing w:val="-7"/>
                <w:sz w:val="24"/>
                <w:szCs w:val="24"/>
              </w:rPr>
              <w:t>13</w:t>
            </w:r>
          </w:p>
        </w:tc>
        <w:tc>
          <w:tcPr>
            <w:tcW w:w="3333" w:type="dxa"/>
            <w:tcBorders>
              <w:right w:val="single" w:color="000000" w:sz="2" w:space="0"/>
            </w:tcBorders>
            <w:vAlign w:val="top"/>
          </w:tcPr>
          <w:p>
            <w:pPr>
              <w:spacing w:before="124" w:line="228" w:lineRule="auto"/>
              <w:ind w:left="111"/>
              <w:rPr>
                <w:rFonts w:ascii="宋体" w:hAnsi="宋体" w:eastAsia="宋体" w:cs="宋体"/>
                <w:sz w:val="24"/>
                <w:szCs w:val="24"/>
              </w:rPr>
            </w:pPr>
            <w:r>
              <w:rPr>
                <w:rFonts w:ascii="宋体" w:hAnsi="宋体" w:eastAsia="宋体" w:cs="宋体"/>
                <w:spacing w:val="7"/>
                <w:sz w:val="24"/>
                <w:szCs w:val="24"/>
              </w:rPr>
              <w:t>全防护（不含顶面）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203" w:type="dxa"/>
            <w:tcBorders>
              <w:left w:val="single" w:color="000000" w:sz="2" w:space="0"/>
            </w:tcBorders>
            <w:vAlign w:val="top"/>
          </w:tcPr>
          <w:p>
            <w:pPr>
              <w:spacing w:before="157" w:line="189" w:lineRule="auto"/>
              <w:ind w:left="557"/>
              <w:rPr>
                <w:rFonts w:ascii="宋体" w:hAnsi="宋体" w:eastAsia="宋体" w:cs="宋体"/>
                <w:sz w:val="24"/>
                <w:szCs w:val="24"/>
              </w:rPr>
            </w:pPr>
            <w:r>
              <w:rPr>
                <w:rFonts w:ascii="宋体" w:hAnsi="宋体" w:eastAsia="宋体" w:cs="宋体"/>
                <w:sz w:val="24"/>
                <w:szCs w:val="24"/>
              </w:rPr>
              <w:t>4</w:t>
            </w:r>
          </w:p>
        </w:tc>
        <w:tc>
          <w:tcPr>
            <w:tcW w:w="3002" w:type="dxa"/>
            <w:vAlign w:val="top"/>
          </w:tcPr>
          <w:p>
            <w:pPr>
              <w:spacing w:before="124" w:line="227" w:lineRule="auto"/>
              <w:ind w:left="108"/>
              <w:rPr>
                <w:rFonts w:ascii="宋体" w:hAnsi="宋体" w:eastAsia="宋体" w:cs="宋体"/>
                <w:sz w:val="24"/>
                <w:szCs w:val="24"/>
              </w:rPr>
            </w:pPr>
            <w:r>
              <w:rPr>
                <w:rFonts w:ascii="宋体" w:hAnsi="宋体" w:eastAsia="宋体" w:cs="宋体"/>
                <w:spacing w:val="8"/>
                <w:sz w:val="24"/>
                <w:szCs w:val="24"/>
              </w:rPr>
              <w:t>机床照明工作灯</w:t>
            </w:r>
          </w:p>
        </w:tc>
        <w:tc>
          <w:tcPr>
            <w:tcW w:w="1367" w:type="dxa"/>
            <w:vAlign w:val="top"/>
          </w:tcPr>
          <w:p>
            <w:pPr>
              <w:spacing w:before="157" w:line="189" w:lineRule="auto"/>
              <w:ind w:left="562"/>
              <w:rPr>
                <w:rFonts w:ascii="宋体" w:hAnsi="宋体" w:eastAsia="宋体" w:cs="宋体"/>
                <w:sz w:val="24"/>
                <w:szCs w:val="24"/>
              </w:rPr>
            </w:pPr>
            <w:r>
              <w:rPr>
                <w:rFonts w:ascii="宋体" w:hAnsi="宋体" w:eastAsia="宋体" w:cs="宋体"/>
                <w:spacing w:val="-7"/>
                <w:sz w:val="24"/>
                <w:szCs w:val="24"/>
              </w:rPr>
              <w:t>14</w:t>
            </w:r>
          </w:p>
        </w:tc>
        <w:tc>
          <w:tcPr>
            <w:tcW w:w="3333" w:type="dxa"/>
            <w:tcBorders>
              <w:right w:val="single" w:color="000000" w:sz="2" w:space="0"/>
            </w:tcBorders>
            <w:vAlign w:val="top"/>
          </w:tcPr>
          <w:p>
            <w:pPr>
              <w:spacing w:before="125" w:line="228" w:lineRule="auto"/>
              <w:ind w:left="111"/>
              <w:rPr>
                <w:rFonts w:ascii="宋体" w:hAnsi="宋体" w:eastAsia="宋体" w:cs="宋体"/>
                <w:sz w:val="24"/>
                <w:szCs w:val="24"/>
              </w:rPr>
            </w:pPr>
            <w:r>
              <w:rPr>
                <w:rFonts w:ascii="宋体" w:hAnsi="宋体" w:eastAsia="宋体" w:cs="宋体"/>
                <w:spacing w:val="8"/>
                <w:sz w:val="24"/>
                <w:szCs w:val="24"/>
              </w:rPr>
              <w:t>三色警示灯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203" w:type="dxa"/>
            <w:tcBorders>
              <w:left w:val="single" w:color="000000" w:sz="2" w:space="0"/>
            </w:tcBorders>
            <w:vAlign w:val="top"/>
          </w:tcPr>
          <w:p>
            <w:pPr>
              <w:spacing w:before="160" w:line="187" w:lineRule="auto"/>
              <w:ind w:left="562"/>
              <w:rPr>
                <w:rFonts w:ascii="宋体" w:hAnsi="宋体" w:eastAsia="宋体" w:cs="宋体"/>
                <w:sz w:val="24"/>
                <w:szCs w:val="24"/>
              </w:rPr>
            </w:pPr>
            <w:r>
              <w:rPr>
                <w:rFonts w:ascii="宋体" w:hAnsi="宋体" w:eastAsia="宋体" w:cs="宋体"/>
                <w:sz w:val="24"/>
                <w:szCs w:val="24"/>
              </w:rPr>
              <w:t>5</w:t>
            </w:r>
          </w:p>
        </w:tc>
        <w:tc>
          <w:tcPr>
            <w:tcW w:w="3002" w:type="dxa"/>
            <w:vAlign w:val="top"/>
          </w:tcPr>
          <w:p>
            <w:pPr>
              <w:spacing w:before="125" w:line="227" w:lineRule="auto"/>
              <w:ind w:left="110"/>
              <w:rPr>
                <w:rFonts w:ascii="宋体" w:hAnsi="宋体" w:eastAsia="宋体" w:cs="宋体"/>
                <w:sz w:val="24"/>
                <w:szCs w:val="24"/>
              </w:rPr>
            </w:pPr>
            <w:r>
              <w:rPr>
                <w:rFonts w:ascii="宋体" w:hAnsi="宋体" w:eastAsia="宋体" w:cs="宋体"/>
                <w:spacing w:val="7"/>
                <w:sz w:val="24"/>
                <w:szCs w:val="24"/>
              </w:rPr>
              <w:t>主轴锥孔清洁</w:t>
            </w:r>
          </w:p>
        </w:tc>
        <w:tc>
          <w:tcPr>
            <w:tcW w:w="1367" w:type="dxa"/>
            <w:vAlign w:val="top"/>
          </w:tcPr>
          <w:p>
            <w:pPr>
              <w:spacing w:before="157" w:line="190" w:lineRule="auto"/>
              <w:ind w:left="562"/>
              <w:rPr>
                <w:rFonts w:ascii="宋体" w:hAnsi="宋体" w:eastAsia="宋体" w:cs="宋体"/>
                <w:sz w:val="24"/>
                <w:szCs w:val="24"/>
              </w:rPr>
            </w:pPr>
            <w:r>
              <w:rPr>
                <w:rFonts w:ascii="宋体" w:hAnsi="宋体" w:eastAsia="宋体" w:cs="宋体"/>
                <w:spacing w:val="-7"/>
                <w:sz w:val="24"/>
                <w:szCs w:val="24"/>
              </w:rPr>
              <w:t>15</w:t>
            </w:r>
          </w:p>
        </w:tc>
        <w:tc>
          <w:tcPr>
            <w:tcW w:w="3333" w:type="dxa"/>
            <w:tcBorders>
              <w:right w:val="single" w:color="000000" w:sz="2" w:space="0"/>
            </w:tcBorders>
            <w:vAlign w:val="top"/>
          </w:tcPr>
          <w:p>
            <w:pPr>
              <w:spacing w:before="126" w:line="228" w:lineRule="auto"/>
              <w:ind w:left="113"/>
              <w:rPr>
                <w:rFonts w:ascii="宋体" w:hAnsi="宋体" w:eastAsia="宋体" w:cs="宋体"/>
                <w:sz w:val="24"/>
                <w:szCs w:val="24"/>
              </w:rPr>
            </w:pPr>
            <w:r>
              <w:rPr>
                <w:rFonts w:ascii="宋体" w:hAnsi="宋体" w:eastAsia="宋体" w:cs="宋体"/>
                <w:spacing w:val="7"/>
                <w:sz w:val="24"/>
                <w:szCs w:val="24"/>
              </w:rPr>
              <w:t>分离式手轮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203" w:type="dxa"/>
            <w:tcBorders>
              <w:left w:val="single" w:color="000000" w:sz="2" w:space="0"/>
            </w:tcBorders>
            <w:vAlign w:val="top"/>
          </w:tcPr>
          <w:p>
            <w:pPr>
              <w:spacing w:before="158" w:line="189" w:lineRule="auto"/>
              <w:ind w:left="560"/>
              <w:rPr>
                <w:rFonts w:ascii="宋体" w:hAnsi="宋体" w:eastAsia="宋体" w:cs="宋体"/>
                <w:sz w:val="24"/>
                <w:szCs w:val="24"/>
              </w:rPr>
            </w:pPr>
            <w:r>
              <w:rPr>
                <w:rFonts w:ascii="宋体" w:hAnsi="宋体" w:eastAsia="宋体" w:cs="宋体"/>
                <w:sz w:val="24"/>
                <w:szCs w:val="24"/>
              </w:rPr>
              <w:t>6</w:t>
            </w:r>
          </w:p>
        </w:tc>
        <w:tc>
          <w:tcPr>
            <w:tcW w:w="3002" w:type="dxa"/>
            <w:vAlign w:val="top"/>
          </w:tcPr>
          <w:p>
            <w:pPr>
              <w:spacing w:before="124" w:line="228" w:lineRule="auto"/>
              <w:ind w:left="108"/>
              <w:rPr>
                <w:rFonts w:ascii="宋体" w:hAnsi="宋体" w:eastAsia="宋体" w:cs="宋体"/>
                <w:sz w:val="24"/>
                <w:szCs w:val="24"/>
              </w:rPr>
            </w:pPr>
            <w:r>
              <w:rPr>
                <w:rFonts w:ascii="宋体" w:hAnsi="宋体" w:eastAsia="宋体" w:cs="宋体"/>
                <w:spacing w:val="7"/>
                <w:sz w:val="24"/>
                <w:szCs w:val="24"/>
              </w:rPr>
              <w:t>清洁气枪</w:t>
            </w:r>
          </w:p>
        </w:tc>
        <w:tc>
          <w:tcPr>
            <w:tcW w:w="1367" w:type="dxa"/>
            <w:vAlign w:val="top"/>
          </w:tcPr>
          <w:p>
            <w:pPr>
              <w:spacing w:before="156" w:line="190" w:lineRule="auto"/>
              <w:ind w:left="562"/>
              <w:rPr>
                <w:rFonts w:ascii="宋体" w:hAnsi="宋体" w:eastAsia="宋体" w:cs="宋体"/>
                <w:sz w:val="24"/>
                <w:szCs w:val="24"/>
              </w:rPr>
            </w:pPr>
            <w:r>
              <w:rPr>
                <w:rFonts w:ascii="宋体" w:hAnsi="宋体" w:eastAsia="宋体" w:cs="宋体"/>
                <w:spacing w:val="-7"/>
                <w:sz w:val="24"/>
                <w:szCs w:val="24"/>
              </w:rPr>
              <w:t>16</w:t>
            </w:r>
          </w:p>
        </w:tc>
        <w:tc>
          <w:tcPr>
            <w:tcW w:w="3333" w:type="dxa"/>
            <w:tcBorders>
              <w:right w:val="single" w:color="000000" w:sz="2" w:space="0"/>
            </w:tcBorders>
            <w:vAlign w:val="top"/>
          </w:tcPr>
          <w:p>
            <w:pPr>
              <w:spacing w:before="125" w:line="227" w:lineRule="auto"/>
              <w:ind w:left="112"/>
              <w:rPr>
                <w:rFonts w:ascii="宋体" w:hAnsi="宋体" w:eastAsia="宋体" w:cs="宋体"/>
                <w:sz w:val="24"/>
                <w:szCs w:val="24"/>
              </w:rPr>
            </w:pPr>
            <w:r>
              <w:rPr>
                <w:rFonts w:ascii="宋体" w:hAnsi="宋体" w:eastAsia="宋体" w:cs="宋体"/>
                <w:spacing w:val="7"/>
                <w:sz w:val="24"/>
                <w:szCs w:val="24"/>
              </w:rPr>
              <w:t>主轴锥孔：</w:t>
            </w:r>
            <w:r>
              <w:rPr>
                <w:rFonts w:ascii="宋体" w:hAnsi="宋体" w:eastAsia="宋体" w:cs="宋体"/>
                <w:sz w:val="24"/>
                <w:szCs w:val="24"/>
              </w:rPr>
              <w:t>BT</w:t>
            </w:r>
            <w:r>
              <w:rPr>
                <w:rFonts w:ascii="宋体" w:hAnsi="宋体" w:eastAsia="宋体" w:cs="宋体"/>
                <w:spacing w:val="7"/>
                <w:sz w:val="24"/>
                <w:szCs w:val="24"/>
              </w:rPr>
              <w:t>40 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203" w:type="dxa"/>
            <w:tcBorders>
              <w:left w:val="single" w:color="000000" w:sz="2" w:space="0"/>
            </w:tcBorders>
            <w:vAlign w:val="top"/>
          </w:tcPr>
          <w:p>
            <w:pPr>
              <w:spacing w:before="161" w:line="187" w:lineRule="auto"/>
              <w:ind w:left="563"/>
              <w:rPr>
                <w:rFonts w:ascii="宋体" w:hAnsi="宋体" w:eastAsia="宋体" w:cs="宋体"/>
                <w:sz w:val="24"/>
                <w:szCs w:val="24"/>
              </w:rPr>
            </w:pPr>
            <w:r>
              <w:rPr>
                <w:rFonts w:ascii="宋体" w:hAnsi="宋体" w:eastAsia="宋体" w:cs="宋体"/>
                <w:sz w:val="24"/>
                <w:szCs w:val="24"/>
              </w:rPr>
              <w:t>7</w:t>
            </w:r>
          </w:p>
        </w:tc>
        <w:tc>
          <w:tcPr>
            <w:tcW w:w="3002" w:type="dxa"/>
            <w:vAlign w:val="top"/>
          </w:tcPr>
          <w:p>
            <w:pPr>
              <w:spacing w:before="126" w:line="228" w:lineRule="auto"/>
              <w:ind w:left="108"/>
              <w:rPr>
                <w:rFonts w:ascii="宋体" w:hAnsi="宋体" w:eastAsia="宋体" w:cs="宋体"/>
                <w:sz w:val="24"/>
                <w:szCs w:val="24"/>
              </w:rPr>
            </w:pPr>
            <w:r>
              <w:rPr>
                <w:rFonts w:ascii="宋体" w:hAnsi="宋体" w:eastAsia="宋体" w:cs="宋体"/>
                <w:spacing w:val="8"/>
                <w:sz w:val="24"/>
                <w:szCs w:val="24"/>
              </w:rPr>
              <w:t>切屑液系统</w:t>
            </w:r>
          </w:p>
        </w:tc>
        <w:tc>
          <w:tcPr>
            <w:tcW w:w="1367" w:type="dxa"/>
            <w:vAlign w:val="top"/>
          </w:tcPr>
          <w:p>
            <w:pPr>
              <w:spacing w:before="157" w:line="190" w:lineRule="auto"/>
              <w:ind w:left="562"/>
              <w:rPr>
                <w:rFonts w:ascii="宋体" w:hAnsi="宋体" w:eastAsia="宋体" w:cs="宋体"/>
                <w:sz w:val="24"/>
                <w:szCs w:val="24"/>
              </w:rPr>
            </w:pPr>
            <w:r>
              <w:rPr>
                <w:rFonts w:ascii="宋体" w:hAnsi="宋体" w:eastAsia="宋体" w:cs="宋体"/>
                <w:spacing w:val="-7"/>
                <w:sz w:val="24"/>
                <w:szCs w:val="24"/>
              </w:rPr>
              <w:t>17</w:t>
            </w:r>
          </w:p>
        </w:tc>
        <w:tc>
          <w:tcPr>
            <w:tcW w:w="3333" w:type="dxa"/>
            <w:tcBorders>
              <w:right w:val="single" w:color="000000" w:sz="2" w:space="0"/>
            </w:tcBorders>
            <w:vAlign w:val="top"/>
          </w:tcPr>
          <w:p>
            <w:pPr>
              <w:spacing w:before="126" w:line="228" w:lineRule="auto"/>
              <w:ind w:left="135"/>
              <w:rPr>
                <w:rFonts w:ascii="宋体" w:hAnsi="宋体" w:eastAsia="宋体" w:cs="宋体"/>
                <w:sz w:val="24"/>
                <w:szCs w:val="24"/>
              </w:rPr>
            </w:pPr>
            <w:r>
              <w:rPr>
                <w:rFonts w:ascii="宋体" w:hAnsi="宋体" w:eastAsia="宋体" w:cs="宋体"/>
                <w:spacing w:val="5"/>
                <w:sz w:val="24"/>
                <w:szCs w:val="24"/>
              </w:rPr>
              <w:t>电气柜冷热交换器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203" w:type="dxa"/>
            <w:tcBorders>
              <w:left w:val="single" w:color="000000" w:sz="2" w:space="0"/>
            </w:tcBorders>
            <w:vAlign w:val="top"/>
          </w:tcPr>
          <w:p>
            <w:pPr>
              <w:spacing w:before="161" w:line="189" w:lineRule="auto"/>
              <w:ind w:left="559"/>
              <w:rPr>
                <w:rFonts w:ascii="宋体" w:hAnsi="宋体" w:eastAsia="宋体" w:cs="宋体"/>
                <w:sz w:val="24"/>
                <w:szCs w:val="24"/>
              </w:rPr>
            </w:pPr>
            <w:r>
              <w:rPr>
                <w:rFonts w:ascii="宋体" w:hAnsi="宋体" w:eastAsia="宋体" w:cs="宋体"/>
                <w:sz w:val="24"/>
                <w:szCs w:val="24"/>
              </w:rPr>
              <w:t>8</w:t>
            </w:r>
          </w:p>
        </w:tc>
        <w:tc>
          <w:tcPr>
            <w:tcW w:w="3002" w:type="dxa"/>
            <w:vAlign w:val="top"/>
          </w:tcPr>
          <w:p>
            <w:pPr>
              <w:spacing w:before="128" w:line="228" w:lineRule="auto"/>
              <w:ind w:left="124"/>
              <w:rPr>
                <w:rFonts w:ascii="宋体" w:hAnsi="宋体" w:eastAsia="宋体" w:cs="宋体"/>
                <w:sz w:val="24"/>
                <w:szCs w:val="24"/>
              </w:rPr>
            </w:pPr>
            <w:r>
              <w:rPr>
                <w:rFonts w:ascii="宋体" w:hAnsi="宋体" w:eastAsia="宋体" w:cs="宋体"/>
                <w:spacing w:val="-1"/>
                <w:sz w:val="24"/>
                <w:szCs w:val="24"/>
              </w:rPr>
              <w:t>10</w:t>
            </w:r>
            <w:r>
              <w:rPr>
                <w:rFonts w:ascii="宋体" w:hAnsi="宋体" w:eastAsia="宋体" w:cs="宋体"/>
                <w:spacing w:val="-70"/>
                <w:sz w:val="24"/>
                <w:szCs w:val="24"/>
              </w:rPr>
              <w:t xml:space="preserve"> </w:t>
            </w:r>
            <w:r>
              <w:rPr>
                <w:rFonts w:ascii="宋体" w:hAnsi="宋体" w:eastAsia="宋体" w:cs="宋体"/>
                <w:spacing w:val="-1"/>
                <w:sz w:val="24"/>
                <w:szCs w:val="24"/>
              </w:rPr>
              <w:t>”显示器</w:t>
            </w:r>
          </w:p>
        </w:tc>
        <w:tc>
          <w:tcPr>
            <w:tcW w:w="1367" w:type="dxa"/>
            <w:vAlign w:val="top"/>
          </w:tcPr>
          <w:p>
            <w:pPr>
              <w:spacing w:before="159" w:line="190" w:lineRule="auto"/>
              <w:ind w:left="562"/>
              <w:rPr>
                <w:rFonts w:ascii="宋体" w:hAnsi="宋体" w:eastAsia="宋体" w:cs="宋体"/>
                <w:sz w:val="24"/>
                <w:szCs w:val="24"/>
              </w:rPr>
            </w:pPr>
            <w:r>
              <w:rPr>
                <w:rFonts w:ascii="宋体" w:hAnsi="宋体" w:eastAsia="宋体" w:cs="宋体"/>
                <w:spacing w:val="-7"/>
                <w:sz w:val="24"/>
                <w:szCs w:val="24"/>
              </w:rPr>
              <w:t>18</w:t>
            </w:r>
          </w:p>
        </w:tc>
        <w:tc>
          <w:tcPr>
            <w:tcW w:w="3333" w:type="dxa"/>
            <w:tcBorders>
              <w:right w:val="single" w:color="000000" w:sz="2" w:space="0"/>
            </w:tcBorders>
            <w:vAlign w:val="top"/>
          </w:tcPr>
          <w:p>
            <w:pPr>
              <w:spacing w:before="128" w:line="227" w:lineRule="auto"/>
              <w:ind w:left="122"/>
              <w:rPr>
                <w:rFonts w:ascii="宋体" w:hAnsi="宋体" w:eastAsia="宋体" w:cs="宋体"/>
                <w:sz w:val="24"/>
                <w:szCs w:val="24"/>
              </w:rPr>
            </w:pPr>
            <w:r>
              <w:rPr>
                <w:rFonts w:ascii="宋体" w:hAnsi="宋体" w:eastAsia="宋体" w:cs="宋体"/>
                <w:spacing w:val="6"/>
                <w:sz w:val="24"/>
                <w:szCs w:val="24"/>
              </w:rPr>
              <w:t>随机技术文件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03" w:type="dxa"/>
            <w:tcBorders>
              <w:left w:val="single" w:color="000000" w:sz="2" w:space="0"/>
            </w:tcBorders>
            <w:vAlign w:val="top"/>
          </w:tcPr>
          <w:p>
            <w:pPr>
              <w:spacing w:before="159" w:line="189" w:lineRule="auto"/>
              <w:ind w:left="559"/>
              <w:rPr>
                <w:rFonts w:ascii="宋体" w:hAnsi="宋体" w:eastAsia="宋体" w:cs="宋体"/>
                <w:sz w:val="24"/>
                <w:szCs w:val="24"/>
              </w:rPr>
            </w:pPr>
            <w:r>
              <w:rPr>
                <w:rFonts w:ascii="宋体" w:hAnsi="宋体" w:eastAsia="宋体" w:cs="宋体"/>
                <w:sz w:val="24"/>
                <w:szCs w:val="24"/>
              </w:rPr>
              <w:t>9</w:t>
            </w:r>
          </w:p>
        </w:tc>
        <w:tc>
          <w:tcPr>
            <w:tcW w:w="3002" w:type="dxa"/>
            <w:vAlign w:val="top"/>
          </w:tcPr>
          <w:p>
            <w:pPr>
              <w:spacing w:before="127" w:line="228" w:lineRule="auto"/>
              <w:ind w:left="108"/>
              <w:rPr>
                <w:rFonts w:ascii="宋体" w:hAnsi="宋体" w:eastAsia="宋体" w:cs="宋体"/>
                <w:sz w:val="24"/>
                <w:szCs w:val="24"/>
              </w:rPr>
            </w:pPr>
            <w:r>
              <w:rPr>
                <w:rFonts w:ascii="宋体" w:hAnsi="宋体" w:eastAsia="宋体" w:cs="宋体"/>
                <w:spacing w:val="8"/>
                <w:sz w:val="24"/>
                <w:szCs w:val="24"/>
              </w:rPr>
              <w:t>地基垫铁及调整螺栓</w:t>
            </w:r>
          </w:p>
        </w:tc>
        <w:tc>
          <w:tcPr>
            <w:tcW w:w="1367" w:type="dxa"/>
            <w:vAlign w:val="top"/>
          </w:tcPr>
          <w:p>
            <w:pPr>
              <w:spacing w:before="158" w:line="190" w:lineRule="auto"/>
              <w:ind w:left="562"/>
              <w:rPr>
                <w:rFonts w:ascii="宋体" w:hAnsi="宋体" w:eastAsia="宋体" w:cs="宋体"/>
                <w:sz w:val="24"/>
                <w:szCs w:val="24"/>
              </w:rPr>
            </w:pPr>
            <w:r>
              <w:rPr>
                <w:rFonts w:ascii="宋体" w:hAnsi="宋体" w:eastAsia="宋体" w:cs="宋体"/>
                <w:spacing w:val="-7"/>
                <w:sz w:val="24"/>
                <w:szCs w:val="24"/>
              </w:rPr>
              <w:t>19</w:t>
            </w:r>
          </w:p>
        </w:tc>
        <w:tc>
          <w:tcPr>
            <w:tcW w:w="3333" w:type="dxa"/>
            <w:tcBorders>
              <w:right w:val="single" w:color="000000" w:sz="2" w:space="0"/>
            </w:tcBorders>
            <w:vAlign w:val="top"/>
          </w:tcPr>
          <w:p>
            <w:pPr>
              <w:spacing w:before="126" w:line="227" w:lineRule="auto"/>
              <w:ind w:left="112"/>
              <w:rPr>
                <w:rFonts w:ascii="宋体" w:hAnsi="宋体" w:eastAsia="宋体" w:cs="宋体"/>
                <w:sz w:val="24"/>
                <w:szCs w:val="24"/>
              </w:rPr>
            </w:pPr>
            <w:r>
              <w:rPr>
                <w:rFonts w:ascii="宋体" w:hAnsi="宋体" w:eastAsia="宋体" w:cs="宋体"/>
                <w:spacing w:val="7"/>
                <w:sz w:val="24"/>
                <w:szCs w:val="24"/>
              </w:rPr>
              <w:t>主轴中空出气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03" w:type="dxa"/>
            <w:tcBorders>
              <w:left w:val="single" w:color="000000" w:sz="2" w:space="0"/>
            </w:tcBorders>
            <w:vAlign w:val="top"/>
          </w:tcPr>
          <w:p>
            <w:pPr>
              <w:spacing w:before="159" w:line="189" w:lineRule="auto"/>
              <w:ind w:left="559"/>
              <w:rPr>
                <w:rFonts w:ascii="宋体" w:hAnsi="宋体" w:eastAsia="宋体" w:cs="宋体"/>
                <w:sz w:val="24"/>
                <w:szCs w:val="24"/>
              </w:rPr>
            </w:pPr>
            <w:r>
              <w:rPr>
                <w:rFonts w:ascii="宋体" w:hAnsi="宋体" w:eastAsia="宋体" w:cs="宋体"/>
                <w:spacing w:val="-7"/>
                <w:sz w:val="24"/>
                <w:szCs w:val="24"/>
              </w:rPr>
              <w:t>10</w:t>
            </w:r>
          </w:p>
        </w:tc>
        <w:tc>
          <w:tcPr>
            <w:tcW w:w="3002" w:type="dxa"/>
            <w:vAlign w:val="top"/>
          </w:tcPr>
          <w:p>
            <w:pPr>
              <w:spacing w:before="127" w:line="228" w:lineRule="auto"/>
              <w:ind w:left="108"/>
              <w:rPr>
                <w:rFonts w:ascii="宋体" w:hAnsi="宋体" w:eastAsia="宋体" w:cs="宋体"/>
                <w:spacing w:val="8"/>
                <w:sz w:val="24"/>
                <w:szCs w:val="24"/>
              </w:rPr>
            </w:pPr>
            <w:r>
              <w:rPr>
                <w:rFonts w:ascii="宋体" w:hAnsi="宋体" w:eastAsia="宋体" w:cs="宋体"/>
                <w:spacing w:val="8"/>
                <w:sz w:val="24"/>
                <w:szCs w:val="24"/>
              </w:rPr>
              <w:t>链式排屑器</w:t>
            </w:r>
          </w:p>
        </w:tc>
        <w:tc>
          <w:tcPr>
            <w:tcW w:w="1367" w:type="dxa"/>
            <w:vAlign w:val="top"/>
          </w:tcPr>
          <w:p>
            <w:pPr>
              <w:spacing w:before="158" w:line="190" w:lineRule="auto"/>
              <w:ind w:left="562"/>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20</w:t>
            </w:r>
          </w:p>
        </w:tc>
        <w:tc>
          <w:tcPr>
            <w:tcW w:w="3333" w:type="dxa"/>
            <w:tcBorders>
              <w:right w:val="single" w:color="000000" w:sz="2" w:space="0"/>
            </w:tcBorders>
            <w:vAlign w:val="top"/>
          </w:tcPr>
          <w:p>
            <w:pPr>
              <w:spacing w:before="126" w:line="227" w:lineRule="auto"/>
              <w:ind w:left="112"/>
              <w:rPr>
                <w:rFonts w:ascii="宋体" w:hAnsi="宋体" w:eastAsia="宋体" w:cs="宋体"/>
                <w:spacing w:val="7"/>
                <w:sz w:val="24"/>
                <w:szCs w:val="24"/>
              </w:rPr>
            </w:pPr>
            <w:r>
              <w:rPr>
                <w:rFonts w:ascii="宋体" w:hAnsi="宋体" w:eastAsia="宋体" w:cs="宋体"/>
                <w:spacing w:val="6"/>
                <w:sz w:val="24"/>
                <w:szCs w:val="24"/>
              </w:rPr>
              <w:t>主轴组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03" w:type="dxa"/>
            <w:tcBorders>
              <w:left w:val="single" w:color="000000" w:sz="2" w:space="0"/>
            </w:tcBorders>
            <w:vAlign w:val="top"/>
          </w:tcPr>
          <w:p>
            <w:pPr>
              <w:spacing w:before="159" w:line="189" w:lineRule="auto"/>
              <w:ind w:left="559"/>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21</w:t>
            </w:r>
          </w:p>
        </w:tc>
        <w:tc>
          <w:tcPr>
            <w:tcW w:w="3002" w:type="dxa"/>
            <w:vAlign w:val="top"/>
          </w:tcPr>
          <w:p>
            <w:pPr>
              <w:spacing w:before="127" w:line="228" w:lineRule="auto"/>
              <w:ind w:left="108"/>
              <w:rPr>
                <w:rFonts w:ascii="宋体" w:hAnsi="宋体" w:eastAsia="宋体" w:cs="宋体"/>
                <w:spacing w:val="8"/>
                <w:sz w:val="24"/>
                <w:szCs w:val="24"/>
              </w:rPr>
            </w:pPr>
            <w:r>
              <w:rPr>
                <w:rFonts w:ascii="宋体" w:hAnsi="宋体" w:eastAsia="宋体" w:cs="宋体"/>
                <w:spacing w:val="4"/>
                <w:sz w:val="24"/>
                <w:szCs w:val="24"/>
              </w:rPr>
              <w:t>同步齿型带</w:t>
            </w:r>
          </w:p>
        </w:tc>
        <w:tc>
          <w:tcPr>
            <w:tcW w:w="1367" w:type="dxa"/>
            <w:vAlign w:val="top"/>
          </w:tcPr>
          <w:p>
            <w:pPr>
              <w:spacing w:before="158" w:line="190" w:lineRule="auto"/>
              <w:ind w:left="562"/>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22</w:t>
            </w:r>
          </w:p>
        </w:tc>
        <w:tc>
          <w:tcPr>
            <w:tcW w:w="3333" w:type="dxa"/>
            <w:tcBorders>
              <w:right w:val="single" w:color="000000" w:sz="2" w:space="0"/>
            </w:tcBorders>
            <w:vAlign w:val="top"/>
          </w:tcPr>
          <w:p>
            <w:pPr>
              <w:spacing w:before="126" w:line="227" w:lineRule="auto"/>
              <w:ind w:left="112"/>
              <w:rPr>
                <w:rFonts w:ascii="宋体" w:hAnsi="宋体" w:eastAsia="宋体" w:cs="宋体"/>
                <w:spacing w:val="7"/>
                <w:sz w:val="24"/>
                <w:szCs w:val="24"/>
              </w:rPr>
            </w:pPr>
            <w:r>
              <w:rPr>
                <w:rFonts w:ascii="宋体" w:hAnsi="宋体" w:eastAsia="宋体" w:cs="宋体"/>
                <w:spacing w:val="6"/>
                <w:sz w:val="24"/>
                <w:szCs w:val="24"/>
              </w:rPr>
              <w:t>丝杠轴承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03" w:type="dxa"/>
            <w:tcBorders>
              <w:left w:val="single" w:color="000000" w:sz="2" w:space="0"/>
            </w:tcBorders>
            <w:vAlign w:val="top"/>
          </w:tcPr>
          <w:p>
            <w:pPr>
              <w:spacing w:before="159" w:line="189" w:lineRule="auto"/>
              <w:ind w:left="559"/>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23</w:t>
            </w:r>
          </w:p>
        </w:tc>
        <w:tc>
          <w:tcPr>
            <w:tcW w:w="3002" w:type="dxa"/>
            <w:vAlign w:val="top"/>
          </w:tcPr>
          <w:p>
            <w:pPr>
              <w:spacing w:before="127" w:line="228" w:lineRule="auto"/>
              <w:ind w:left="108"/>
              <w:rPr>
                <w:rFonts w:ascii="宋体" w:hAnsi="宋体" w:eastAsia="宋体" w:cs="宋体"/>
                <w:spacing w:val="8"/>
                <w:sz w:val="24"/>
                <w:szCs w:val="24"/>
              </w:rPr>
            </w:pPr>
            <w:r>
              <w:rPr>
                <w:rFonts w:ascii="宋体" w:hAnsi="宋体" w:eastAsia="宋体" w:cs="宋体"/>
                <w:spacing w:val="6"/>
                <w:sz w:val="24"/>
                <w:szCs w:val="24"/>
              </w:rPr>
              <w:t>直线导轨</w:t>
            </w:r>
          </w:p>
        </w:tc>
        <w:tc>
          <w:tcPr>
            <w:tcW w:w="1367" w:type="dxa"/>
            <w:vAlign w:val="top"/>
          </w:tcPr>
          <w:p>
            <w:pPr>
              <w:spacing w:before="158" w:line="190" w:lineRule="auto"/>
              <w:ind w:left="562"/>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24</w:t>
            </w:r>
          </w:p>
        </w:tc>
        <w:tc>
          <w:tcPr>
            <w:tcW w:w="3333" w:type="dxa"/>
            <w:tcBorders>
              <w:right w:val="single" w:color="000000" w:sz="2" w:space="0"/>
            </w:tcBorders>
            <w:vAlign w:val="top"/>
          </w:tcPr>
          <w:p>
            <w:pPr>
              <w:spacing w:before="126" w:line="227" w:lineRule="auto"/>
              <w:ind w:left="112"/>
              <w:rPr>
                <w:rFonts w:ascii="宋体" w:hAnsi="宋体" w:eastAsia="宋体" w:cs="宋体"/>
                <w:spacing w:val="7"/>
                <w:sz w:val="24"/>
                <w:szCs w:val="24"/>
              </w:rPr>
            </w:pPr>
            <w:r>
              <w:rPr>
                <w:rFonts w:ascii="宋体" w:hAnsi="宋体" w:eastAsia="宋体" w:cs="宋体"/>
                <w:spacing w:val="-3"/>
                <w:sz w:val="24"/>
                <w:szCs w:val="24"/>
              </w:rPr>
              <w:t>刀</w:t>
            </w:r>
            <w:r>
              <w:rPr>
                <w:rFonts w:ascii="宋体" w:hAnsi="宋体" w:eastAsia="宋体" w:cs="宋体"/>
                <w:spacing w:val="10"/>
                <w:sz w:val="24"/>
                <w:szCs w:val="24"/>
              </w:rPr>
              <w:t xml:space="preserve">  </w:t>
            </w:r>
            <w:r>
              <w:rPr>
                <w:rFonts w:ascii="宋体" w:hAnsi="宋体" w:eastAsia="宋体" w:cs="宋体"/>
                <w:spacing w:val="-3"/>
                <w:sz w:val="24"/>
                <w:szCs w:val="24"/>
              </w:rPr>
              <w:t>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03" w:type="dxa"/>
            <w:tcBorders>
              <w:left w:val="single" w:color="000000" w:sz="2" w:space="0"/>
            </w:tcBorders>
            <w:vAlign w:val="top"/>
          </w:tcPr>
          <w:p>
            <w:pPr>
              <w:spacing w:before="159" w:line="189" w:lineRule="auto"/>
              <w:ind w:left="559"/>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25</w:t>
            </w:r>
          </w:p>
        </w:tc>
        <w:tc>
          <w:tcPr>
            <w:tcW w:w="3002" w:type="dxa"/>
            <w:vAlign w:val="top"/>
          </w:tcPr>
          <w:p>
            <w:pPr>
              <w:spacing w:before="129" w:line="227" w:lineRule="auto"/>
              <w:ind w:left="114" w:leftChars="0"/>
              <w:rPr>
                <w:rFonts w:ascii="宋体" w:hAnsi="宋体" w:eastAsia="宋体" w:cs="宋体"/>
                <w:snapToGrid w:val="0"/>
                <w:color w:val="000000"/>
                <w:sz w:val="24"/>
                <w:szCs w:val="24"/>
                <w:lang w:val="en-US" w:eastAsia="zh-CN" w:bidi="ar-SA"/>
              </w:rPr>
            </w:pPr>
            <w:r>
              <w:rPr>
                <w:rFonts w:ascii="宋体" w:hAnsi="宋体" w:eastAsia="宋体" w:cs="宋体"/>
                <w:spacing w:val="6"/>
                <w:sz w:val="24"/>
                <w:szCs w:val="24"/>
              </w:rPr>
              <w:t>冷却泵</w:t>
            </w:r>
          </w:p>
        </w:tc>
        <w:tc>
          <w:tcPr>
            <w:tcW w:w="1367" w:type="dxa"/>
            <w:vAlign w:val="top"/>
          </w:tcPr>
          <w:p>
            <w:pPr>
              <w:spacing w:before="158" w:line="190" w:lineRule="auto"/>
              <w:ind w:left="562"/>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26</w:t>
            </w:r>
          </w:p>
        </w:tc>
        <w:tc>
          <w:tcPr>
            <w:tcW w:w="3333" w:type="dxa"/>
            <w:tcBorders>
              <w:right w:val="single" w:color="000000" w:sz="2" w:space="0"/>
            </w:tcBorders>
            <w:vAlign w:val="top"/>
          </w:tcPr>
          <w:p>
            <w:pPr>
              <w:spacing w:before="126" w:line="227" w:lineRule="auto"/>
              <w:ind w:left="112"/>
              <w:rPr>
                <w:rFonts w:ascii="宋体" w:hAnsi="宋体" w:eastAsia="宋体" w:cs="宋体"/>
                <w:spacing w:val="7"/>
                <w:sz w:val="24"/>
                <w:szCs w:val="24"/>
              </w:rPr>
            </w:pPr>
            <w:r>
              <w:rPr>
                <w:rFonts w:ascii="宋体" w:hAnsi="宋体" w:eastAsia="宋体" w:cs="宋体"/>
                <w:spacing w:val="6"/>
                <w:sz w:val="24"/>
                <w:szCs w:val="24"/>
              </w:rPr>
              <w:t>润滑泵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03" w:type="dxa"/>
            <w:tcBorders>
              <w:left w:val="single" w:color="000000" w:sz="2" w:space="0"/>
            </w:tcBorders>
            <w:vAlign w:val="top"/>
          </w:tcPr>
          <w:p>
            <w:pPr>
              <w:spacing w:before="159" w:line="189" w:lineRule="auto"/>
              <w:ind w:left="559"/>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27</w:t>
            </w:r>
          </w:p>
        </w:tc>
        <w:tc>
          <w:tcPr>
            <w:tcW w:w="3002" w:type="dxa"/>
            <w:vAlign w:val="top"/>
          </w:tcPr>
          <w:p>
            <w:pPr>
              <w:spacing w:before="130" w:line="226" w:lineRule="auto"/>
              <w:ind w:left="114" w:leftChars="0"/>
              <w:rPr>
                <w:rFonts w:ascii="宋体" w:hAnsi="宋体" w:eastAsia="宋体" w:cs="宋体"/>
                <w:snapToGrid w:val="0"/>
                <w:color w:val="000000"/>
                <w:sz w:val="24"/>
                <w:szCs w:val="24"/>
                <w:lang w:val="en-US" w:eastAsia="zh-CN" w:bidi="ar-SA"/>
              </w:rPr>
            </w:pPr>
            <w:r>
              <w:rPr>
                <w:rFonts w:ascii="宋体" w:hAnsi="宋体" w:eastAsia="宋体" w:cs="宋体"/>
                <w:spacing w:val="7"/>
                <w:sz w:val="24"/>
                <w:szCs w:val="24"/>
              </w:rPr>
              <w:t>滚珠丝杠</w:t>
            </w:r>
          </w:p>
        </w:tc>
        <w:tc>
          <w:tcPr>
            <w:tcW w:w="1367" w:type="dxa"/>
            <w:vAlign w:val="top"/>
          </w:tcPr>
          <w:p>
            <w:pPr>
              <w:spacing w:before="158" w:line="190" w:lineRule="auto"/>
              <w:ind w:left="562"/>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28</w:t>
            </w:r>
          </w:p>
        </w:tc>
        <w:tc>
          <w:tcPr>
            <w:tcW w:w="3333" w:type="dxa"/>
            <w:tcBorders>
              <w:right w:val="single" w:color="000000" w:sz="2" w:space="0"/>
            </w:tcBorders>
            <w:vAlign w:val="top"/>
          </w:tcPr>
          <w:p>
            <w:pPr>
              <w:spacing w:before="126" w:line="227" w:lineRule="auto"/>
              <w:ind w:left="112"/>
              <w:rPr>
                <w:rFonts w:ascii="宋体" w:hAnsi="宋体" w:eastAsia="宋体" w:cs="宋体"/>
                <w:spacing w:val="7"/>
                <w:sz w:val="24"/>
                <w:szCs w:val="24"/>
              </w:rPr>
            </w:pPr>
            <w:r>
              <w:rPr>
                <w:rFonts w:ascii="宋体" w:hAnsi="宋体" w:eastAsia="宋体" w:cs="宋体"/>
                <w:spacing w:val="7"/>
                <w:sz w:val="24"/>
                <w:szCs w:val="24"/>
              </w:rPr>
              <w:t>气动三联件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03" w:type="dxa"/>
            <w:tcBorders>
              <w:left w:val="single" w:color="000000" w:sz="2" w:space="0"/>
            </w:tcBorders>
            <w:vAlign w:val="top"/>
          </w:tcPr>
          <w:p>
            <w:pPr>
              <w:spacing w:before="159" w:line="189" w:lineRule="auto"/>
              <w:ind w:left="559"/>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29</w:t>
            </w:r>
          </w:p>
        </w:tc>
        <w:tc>
          <w:tcPr>
            <w:tcW w:w="3002" w:type="dxa"/>
            <w:vAlign w:val="top"/>
          </w:tcPr>
          <w:p>
            <w:pPr>
              <w:spacing w:before="129" w:line="227" w:lineRule="auto"/>
              <w:ind w:left="113" w:leftChars="0"/>
              <w:rPr>
                <w:rFonts w:ascii="宋体" w:hAnsi="宋体" w:eastAsia="宋体" w:cs="宋体"/>
                <w:snapToGrid w:val="0"/>
                <w:color w:val="000000"/>
                <w:sz w:val="24"/>
                <w:szCs w:val="24"/>
                <w:lang w:val="en-US" w:eastAsia="zh-CN" w:bidi="ar-SA"/>
              </w:rPr>
            </w:pPr>
            <w:r>
              <w:rPr>
                <w:rFonts w:ascii="宋体" w:hAnsi="宋体" w:eastAsia="宋体" w:cs="宋体"/>
                <w:spacing w:val="7"/>
                <w:sz w:val="24"/>
                <w:szCs w:val="24"/>
              </w:rPr>
              <w:t>总电源开关</w:t>
            </w:r>
          </w:p>
        </w:tc>
        <w:tc>
          <w:tcPr>
            <w:tcW w:w="1367" w:type="dxa"/>
            <w:vAlign w:val="top"/>
          </w:tcPr>
          <w:p>
            <w:pPr>
              <w:spacing w:before="158" w:line="190" w:lineRule="auto"/>
              <w:ind w:left="562"/>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30</w:t>
            </w:r>
          </w:p>
        </w:tc>
        <w:tc>
          <w:tcPr>
            <w:tcW w:w="3333" w:type="dxa"/>
            <w:tcBorders>
              <w:right w:val="single" w:color="000000" w:sz="2" w:space="0"/>
            </w:tcBorders>
            <w:vAlign w:val="top"/>
          </w:tcPr>
          <w:p>
            <w:pPr>
              <w:spacing w:before="126" w:line="227" w:lineRule="auto"/>
              <w:ind w:left="112"/>
              <w:rPr>
                <w:rFonts w:ascii="宋体" w:hAnsi="宋体" w:eastAsia="宋体" w:cs="宋体"/>
                <w:spacing w:val="7"/>
                <w:sz w:val="24"/>
                <w:szCs w:val="24"/>
              </w:rPr>
            </w:pPr>
            <w:r>
              <w:rPr>
                <w:rFonts w:ascii="宋体" w:hAnsi="宋体" w:eastAsia="宋体" w:cs="宋体"/>
                <w:spacing w:val="7"/>
                <w:sz w:val="24"/>
                <w:szCs w:val="24"/>
              </w:rPr>
              <w:t>接触器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03" w:type="dxa"/>
            <w:tcBorders>
              <w:left w:val="single" w:color="000000" w:sz="2" w:space="0"/>
              <w:bottom w:val="single" w:color="000000" w:sz="2" w:space="0"/>
            </w:tcBorders>
            <w:vAlign w:val="top"/>
          </w:tcPr>
          <w:p>
            <w:pPr>
              <w:spacing w:before="159" w:line="189" w:lineRule="auto"/>
              <w:ind w:left="559"/>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31</w:t>
            </w:r>
          </w:p>
        </w:tc>
        <w:tc>
          <w:tcPr>
            <w:tcW w:w="3002" w:type="dxa"/>
            <w:tcBorders>
              <w:bottom w:val="single" w:color="000000" w:sz="2" w:space="0"/>
            </w:tcBorders>
            <w:vAlign w:val="top"/>
          </w:tcPr>
          <w:p>
            <w:pPr>
              <w:spacing w:before="130" w:line="226" w:lineRule="auto"/>
              <w:ind w:left="113" w:leftChars="0"/>
              <w:rPr>
                <w:rFonts w:ascii="宋体" w:hAnsi="宋体" w:eastAsia="宋体" w:cs="宋体"/>
                <w:snapToGrid w:val="0"/>
                <w:color w:val="000000"/>
                <w:sz w:val="24"/>
                <w:szCs w:val="24"/>
                <w:lang w:val="en-US" w:eastAsia="zh-CN" w:bidi="ar-SA"/>
              </w:rPr>
            </w:pPr>
            <w:r>
              <w:rPr>
                <w:rFonts w:ascii="宋体" w:hAnsi="宋体" w:eastAsia="宋体" w:cs="宋体"/>
                <w:spacing w:val="5"/>
                <w:sz w:val="24"/>
                <w:szCs w:val="24"/>
              </w:rPr>
              <w:t>继电器</w:t>
            </w:r>
          </w:p>
        </w:tc>
        <w:tc>
          <w:tcPr>
            <w:tcW w:w="1367" w:type="dxa"/>
            <w:tcBorders>
              <w:bottom w:val="single" w:color="000000" w:sz="2" w:space="0"/>
            </w:tcBorders>
            <w:vAlign w:val="top"/>
          </w:tcPr>
          <w:p>
            <w:pPr>
              <w:spacing w:before="158" w:line="190" w:lineRule="auto"/>
              <w:ind w:left="562"/>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32</w:t>
            </w:r>
          </w:p>
        </w:tc>
        <w:tc>
          <w:tcPr>
            <w:tcW w:w="3333" w:type="dxa"/>
            <w:tcBorders>
              <w:bottom w:val="single" w:color="000000" w:sz="2" w:space="0"/>
              <w:right w:val="single" w:color="000000" w:sz="2" w:space="0"/>
            </w:tcBorders>
            <w:vAlign w:val="top"/>
          </w:tcPr>
          <w:p>
            <w:pPr>
              <w:spacing w:before="126" w:line="227" w:lineRule="auto"/>
              <w:ind w:left="112"/>
              <w:rPr>
                <w:rFonts w:ascii="宋体" w:hAnsi="宋体" w:eastAsia="宋体" w:cs="宋体"/>
                <w:spacing w:val="7"/>
                <w:sz w:val="24"/>
                <w:szCs w:val="24"/>
              </w:rPr>
            </w:pPr>
            <w:r>
              <w:rPr>
                <w:rFonts w:ascii="宋体" w:hAnsi="宋体" w:eastAsia="宋体" w:cs="宋体"/>
                <w:spacing w:val="5"/>
                <w:sz w:val="24"/>
                <w:szCs w:val="24"/>
              </w:rPr>
              <w:t>交换器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0" w:type="auto"/>
          </w:tcPr>
          <w:p>
            <w:pPr>
              <w:spacing w:before="159" w:line="189" w:lineRule="auto"/>
              <w:ind w:left="559"/>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33</w:t>
            </w:r>
          </w:p>
        </w:tc>
        <w:tc>
          <w:tcPr>
            <w:tcW w:w="3002" w:type="dxa"/>
            <w:vAlign w:val="top"/>
          </w:tcPr>
          <w:p>
            <w:pPr>
              <w:spacing w:before="129" w:line="227" w:lineRule="auto"/>
              <w:ind w:left="118" w:leftChars="0"/>
              <w:rPr>
                <w:rFonts w:ascii="宋体" w:hAnsi="宋体" w:eastAsia="宋体" w:cs="宋体"/>
                <w:snapToGrid w:val="0"/>
                <w:color w:val="000000"/>
                <w:sz w:val="24"/>
                <w:szCs w:val="24"/>
                <w:lang w:val="en-US" w:eastAsia="zh-CN" w:bidi="ar-SA"/>
              </w:rPr>
            </w:pPr>
            <w:r>
              <w:rPr>
                <w:rFonts w:ascii="宋体" w:hAnsi="宋体" w:eastAsia="宋体" w:cs="宋体"/>
                <w:spacing w:val="6"/>
                <w:sz w:val="24"/>
                <w:szCs w:val="24"/>
              </w:rPr>
              <w:t>变压器</w:t>
            </w:r>
          </w:p>
        </w:tc>
        <w:tc>
          <w:tcPr>
            <w:tcW w:w="1367" w:type="dxa"/>
          </w:tcPr>
          <w:p>
            <w:pPr>
              <w:spacing w:before="158" w:line="190" w:lineRule="auto"/>
              <w:ind w:left="562"/>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34</w:t>
            </w:r>
          </w:p>
        </w:tc>
        <w:tc>
          <w:tcPr>
            <w:tcW w:w="3333" w:type="dxa"/>
          </w:tcPr>
          <w:p>
            <w:pPr>
              <w:spacing w:before="126" w:line="227" w:lineRule="auto"/>
              <w:ind w:left="112"/>
              <w:rPr>
                <w:rFonts w:ascii="宋体" w:hAnsi="宋体" w:eastAsia="宋体" w:cs="宋体"/>
                <w:spacing w:val="7"/>
                <w:sz w:val="24"/>
                <w:szCs w:val="24"/>
              </w:rPr>
            </w:pPr>
            <w:r>
              <w:rPr>
                <w:rFonts w:ascii="宋体" w:hAnsi="宋体" w:eastAsia="宋体" w:cs="宋体"/>
                <w:spacing w:val="7"/>
                <w:sz w:val="24"/>
                <w:szCs w:val="24"/>
              </w:rPr>
              <w:t>主轴气幕保护</w:t>
            </w:r>
          </w:p>
        </w:tc>
      </w:tr>
    </w:tbl>
    <w:p>
      <w:pPr>
        <w:sectPr>
          <w:pgSz w:w="11906" w:h="16839"/>
          <w:pgMar w:top="1440" w:right="1800" w:bottom="1440" w:left="1800" w:header="0" w:footer="0" w:gutter="0"/>
          <w:pgNumType w:fmt="numberInDash"/>
          <w:cols w:space="720" w:num="1"/>
        </w:sectPr>
      </w:pPr>
    </w:p>
    <w:p>
      <w:pPr>
        <w:pStyle w:val="7"/>
        <w:spacing w:line="377" w:lineRule="auto"/>
        <w:rPr>
          <w:rFonts w:hint="eastAsia" w:ascii="宋体" w:hAnsi="宋体" w:eastAsia="宋体" w:cs="宋体"/>
          <w:sz w:val="24"/>
          <w:szCs w:val="24"/>
          <w:lang w:val="en-US" w:eastAsia="zh-CN"/>
        </w:rPr>
      </w:pPr>
      <w:r>
        <w:rPr>
          <w:rFonts w:hint="eastAsia" w:eastAsia="宋体"/>
          <w:b/>
          <w:bCs/>
          <w:sz w:val="24"/>
          <w:szCs w:val="24"/>
          <w:lang w:val="en-US" w:eastAsia="zh-CN"/>
        </w:rPr>
        <w:t>四、售后服务</w:t>
      </w:r>
      <w:r>
        <w:rPr>
          <w:rFonts w:hint="eastAsia" w:eastAsia="宋体"/>
          <w:b/>
          <w:bCs/>
          <w:sz w:val="24"/>
          <w:szCs w:val="24"/>
          <w:lang w:val="en-US" w:eastAsia="zh-CN"/>
        </w:rPr>
        <w:tab/>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1"/>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1"/>
        </w:rPr>
        <w:t>设备安装和调试</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设备到达</w:t>
      </w:r>
      <w:r>
        <w:rPr>
          <w:rFonts w:hint="eastAsia" w:ascii="宋体" w:hAnsi="宋体" w:eastAsia="宋体" w:cs="宋体"/>
          <w:sz w:val="24"/>
          <w:szCs w:val="24"/>
          <w:lang w:val="en-US" w:eastAsia="zh-CN"/>
        </w:rPr>
        <w:t>招标人厂区内</w:t>
      </w:r>
      <w:r>
        <w:rPr>
          <w:rFonts w:hint="eastAsia" w:ascii="宋体" w:hAnsi="宋体" w:eastAsia="宋体" w:cs="宋体"/>
          <w:sz w:val="24"/>
          <w:szCs w:val="24"/>
        </w:rPr>
        <w:t>，</w:t>
      </w:r>
      <w:r>
        <w:rPr>
          <w:rFonts w:hint="eastAsia" w:ascii="宋体" w:hAnsi="宋体" w:eastAsia="宋体" w:cs="宋体"/>
          <w:sz w:val="24"/>
          <w:szCs w:val="24"/>
          <w:lang w:val="en-US" w:eastAsia="zh-CN"/>
        </w:rPr>
        <w:t>投标人安排</w:t>
      </w:r>
      <w:r>
        <w:rPr>
          <w:rFonts w:hint="eastAsia" w:ascii="宋体" w:hAnsi="宋体" w:eastAsia="宋体" w:cs="宋体"/>
          <w:sz w:val="24"/>
          <w:szCs w:val="24"/>
        </w:rPr>
        <w:t>技术工程师在当日到达用户现场进行安装、调试和培训。</w:t>
      </w:r>
      <w:r>
        <w:rPr>
          <w:rFonts w:hint="eastAsia" w:ascii="宋体" w:hAnsi="宋体" w:eastAsia="宋体" w:cs="宋体"/>
          <w:sz w:val="24"/>
          <w:szCs w:val="24"/>
          <w:lang w:val="en-US" w:eastAsia="zh-CN"/>
        </w:rPr>
        <w:t>招标人在</w:t>
      </w:r>
      <w:r>
        <w:rPr>
          <w:rFonts w:hint="eastAsia" w:ascii="宋体" w:hAnsi="宋体" w:eastAsia="宋体" w:cs="宋体"/>
          <w:sz w:val="24"/>
          <w:szCs w:val="24"/>
        </w:rPr>
        <w:t>技术工程师达到现场前，将准备工作就绪，如：电源、</w:t>
      </w:r>
      <w:r>
        <w:rPr>
          <w:rFonts w:hint="eastAsia" w:ascii="宋体" w:hAnsi="宋体" w:eastAsia="宋体" w:cs="宋体"/>
          <w:sz w:val="24"/>
          <w:szCs w:val="24"/>
          <w:lang w:val="en-US" w:eastAsia="zh-CN"/>
        </w:rPr>
        <w:t>水路</w:t>
      </w:r>
      <w:r>
        <w:rPr>
          <w:rFonts w:hint="eastAsia" w:ascii="宋体" w:hAnsi="宋体" w:eastAsia="宋体" w:cs="宋体"/>
          <w:sz w:val="24"/>
          <w:szCs w:val="24"/>
        </w:rPr>
        <w:t>等，具体内容按照</w:t>
      </w:r>
      <w:r>
        <w:rPr>
          <w:rFonts w:hint="eastAsia" w:ascii="宋体" w:hAnsi="宋体" w:eastAsia="宋体" w:cs="宋体"/>
          <w:sz w:val="24"/>
          <w:szCs w:val="24"/>
          <w:lang w:val="en-US" w:eastAsia="zh-CN"/>
        </w:rPr>
        <w:t>投标人</w:t>
      </w:r>
      <w:r>
        <w:rPr>
          <w:rFonts w:hint="eastAsia" w:ascii="宋体" w:hAnsi="宋体" w:eastAsia="宋体" w:cs="宋体"/>
          <w:sz w:val="24"/>
          <w:szCs w:val="24"/>
        </w:rPr>
        <w:t>书面要求，请</w:t>
      </w:r>
      <w:r>
        <w:rPr>
          <w:rFonts w:hint="eastAsia" w:ascii="宋体" w:hAnsi="宋体" w:eastAsia="宋体" w:cs="宋体"/>
          <w:sz w:val="24"/>
          <w:szCs w:val="24"/>
          <w:lang w:val="en-US" w:eastAsia="zh-CN"/>
        </w:rPr>
        <w:t>招标人</w:t>
      </w:r>
      <w:r>
        <w:rPr>
          <w:rFonts w:hint="eastAsia" w:ascii="宋体" w:hAnsi="宋体" w:eastAsia="宋体" w:cs="宋体"/>
          <w:sz w:val="24"/>
          <w:szCs w:val="24"/>
        </w:rPr>
        <w:t>给予积极配合。设备调试完成后，请</w:t>
      </w:r>
      <w:r>
        <w:rPr>
          <w:rFonts w:hint="eastAsia" w:ascii="宋体" w:hAnsi="宋体" w:eastAsia="宋体" w:cs="宋体"/>
          <w:sz w:val="24"/>
          <w:szCs w:val="24"/>
          <w:lang w:val="en-US" w:eastAsia="zh-CN"/>
        </w:rPr>
        <w:t>招标人</w:t>
      </w:r>
      <w:r>
        <w:rPr>
          <w:rFonts w:hint="eastAsia" w:ascii="宋体" w:hAnsi="宋体" w:eastAsia="宋体" w:cs="宋体"/>
          <w:sz w:val="24"/>
          <w:szCs w:val="24"/>
        </w:rPr>
        <w:t>验收。</w:t>
      </w:r>
    </w:p>
    <w:p>
      <w:pPr>
        <w:spacing w:before="156" w:beforeLines="50" w:line="360" w:lineRule="auto"/>
        <w:rPr>
          <w:rFonts w:hint="eastAsia" w:ascii="宋体" w:hAnsi="宋体" w:eastAsia="宋体" w:cs="宋体"/>
          <w:sz w:val="24"/>
          <w:szCs w:val="21"/>
          <w:shd w:val="clear"/>
          <w:lang w:val="en-US" w:eastAsia="zh-CN"/>
        </w:rPr>
      </w:pPr>
      <w:r>
        <w:rPr>
          <w:rFonts w:hint="eastAsia" w:ascii="宋体" w:hAnsi="宋体" w:eastAsia="宋体" w:cs="宋体"/>
          <w:sz w:val="24"/>
          <w:szCs w:val="21"/>
          <w:lang w:val="en-US" w:eastAsia="zh-CN"/>
        </w:rPr>
        <w:t>4.2 技术服务</w:t>
      </w:r>
    </w:p>
    <w:p>
      <w:pPr>
        <w:pStyle w:val="1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4.2.1调试技术人员在调试现场对招标人操作、维护人员进行上岗前的系统培训。</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4.2.2终生提供免费技术咨询服务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4.2.3积极配合招标人进行新工艺生产的开发，为招标人提供必要的技术服务（包括螺杆组合技术）。</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4.3 售后服务</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4.3.1建立详尽的用户服务档案</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4.3.2全套设备免费保修一年，易损件和招标人操作不当引起的事故除外</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4.3.3对设备提供终身维修服务，保修期满后，所有备件按成本价收取费用</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4.3.4不论保修期内外，接用户设备故障通知后24小时内给予解决措施答复，若需派人48小时到达招标人现场。</w:t>
      </w:r>
    </w:p>
    <w:p>
      <w:pPr>
        <w:pStyle w:val="15"/>
        <w:numPr>
          <w:ilvl w:val="0"/>
          <w:numId w:val="0"/>
        </w:numPr>
        <w:kinsoku w:val="0"/>
        <w:autoSpaceDE w:val="0"/>
        <w:autoSpaceDN w:val="0"/>
        <w:adjustRightInd w:val="0"/>
        <w:snapToGrid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技术资料</w:t>
      </w:r>
    </w:p>
    <w:p>
      <w:pPr>
        <w:pStyle w:val="15"/>
        <w:numPr>
          <w:ilvl w:val="0"/>
          <w:numId w:val="0"/>
        </w:numPr>
        <w:kinsoku w:val="0"/>
        <w:autoSpaceDE w:val="0"/>
        <w:autoSpaceDN w:val="0"/>
        <w:adjustRightInd w:val="0"/>
        <w:snapToGrid w:val="0"/>
        <w:spacing w:line="360" w:lineRule="auto"/>
        <w:textAlignment w:val="baseline"/>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设备使用说明书、</w:t>
      </w:r>
      <w:r>
        <w:rPr>
          <w:rFonts w:hint="eastAsia" w:ascii="宋体" w:hAnsi="宋体" w:eastAsia="宋体" w:cs="宋体"/>
          <w:sz w:val="24"/>
          <w:szCs w:val="24"/>
          <w:lang w:val="en-US" w:eastAsia="zh-CN"/>
        </w:rPr>
        <w:t>设备平面，立面布置图、机组安装使用说明书、电仪自控系统说明书、主要外购件说明书、机组合格证、机组发货清单。</w:t>
      </w: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1、设备交付、安装调试与验收</w:t>
      </w:r>
    </w:p>
    <w:p>
      <w:pPr>
        <w:pStyle w:val="15"/>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w:t>
      </w:r>
      <w:r>
        <w:rPr>
          <w:rFonts w:hint="eastAsia" w:ascii="宋体" w:hAnsi="宋体" w:eastAsia="宋体" w:cs="宋体"/>
          <w:sz w:val="24"/>
          <w:szCs w:val="24"/>
          <w:highlight w:val="none"/>
          <w:lang w:val="en-US" w:eastAsia="zh-CN"/>
        </w:rPr>
        <w:t>福建省三明市沙县区金沙园开发区海西孵化园11#厂房。</w:t>
      </w:r>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卖方负责设备在买方工厂安装调试。安装调试及终验收所用的专用工具、量具由卖方自备。</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标文件中要写明供货期及安装、调试直至完成终验收所需用的时间。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组织进行，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代表参加。设备验收时按合同设备技术文件涉及的所有内容逐一检验。重点做好以下检验：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技术资料清点。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设备验收时若有不满足要求的情况，卖方需负全部责任。</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银承或商业电子承兑</w:t>
      </w:r>
      <w:r>
        <w:rPr>
          <w:rFonts w:hint="eastAsia" w:ascii="宋体" w:hAnsi="宋体" w:eastAsia="宋体" w:cs="宋体"/>
          <w:sz w:val="24"/>
          <w:szCs w:val="24"/>
          <w:highlight w:val="none"/>
        </w:rPr>
        <w:t>汇票；</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（3）乙方组织产品交付前功能性能试验，技术指标达到合同规定要求，且经甲方确认后，甲方付第二笔款30%；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（4）产品按照甲方要求运送到指定交付地点，安装调试完毕，经甲方人员验收确认合格后，甲方支付第三笔款30%；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设备整机质保期为终验收合格之日起一年。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在质保期内，若因机床故障造成停工，卖方应在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”条款要求。标★的条款必须符合。</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pPr>
        <w:pStyle w:val="15"/>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numPr>
          <w:ilvl w:val="0"/>
          <w:numId w:val="3"/>
        </w:numPr>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3"/>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numPr>
          <w:ilvl w:val="0"/>
          <w:numId w:val="3"/>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numPr>
          <w:ilvl w:val="0"/>
          <w:numId w:val="3"/>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tabs>
          <w:tab w:val="left" w:pos="620"/>
        </w:tabs>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三、</w:t>
      </w:r>
      <w:r>
        <w:rPr>
          <w:rFonts w:hint="eastAsia" w:ascii="宋体" w:hAnsi="宋体" w:eastAsia="宋体" w:cs="宋体"/>
          <w:b/>
          <w:bCs/>
          <w:sz w:val="36"/>
          <w:szCs w:val="44"/>
        </w:rPr>
        <w:t>设备</w:t>
      </w:r>
      <w:r>
        <w:rPr>
          <w:rFonts w:hint="eastAsia" w:ascii="宋体" w:hAnsi="宋体" w:eastAsia="宋体" w:cs="宋体"/>
          <w:b/>
          <w:bCs/>
          <w:sz w:val="36"/>
          <w:szCs w:val="44"/>
          <w:lang w:val="en-US" w:eastAsia="zh-CN"/>
        </w:rPr>
        <w:t>最低价</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12"/>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6"/>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w:t>
            </w:r>
            <w:r>
              <w:rPr>
                <w:rFonts w:hint="eastAsia" w:ascii="微软雅黑" w:hAnsi="微软雅黑" w:eastAsia="微软雅黑" w:cs="微软雅黑"/>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w:t>
            </w:r>
            <w:bookmarkStart w:id="8" w:name="_GoBack"/>
            <w:bookmarkEnd w:id="8"/>
            <w:r>
              <w:rPr>
                <w:rFonts w:hint="eastAsia" w:ascii="宋体" w:hAnsi="宋体" w:eastAsia="宋体" w:cs="宋体"/>
                <w:color w:val="auto"/>
                <w:kern w:val="0"/>
                <w:sz w:val="24"/>
                <w:szCs w:val="24"/>
                <w:highlight w:val="none"/>
                <w:lang w:val="en-US" w:eastAsia="zh-CN"/>
              </w:rPr>
              <w:t>：一项不响应扣3分。</w:t>
            </w:r>
          </w:p>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15"/>
        <w:spacing w:line="360" w:lineRule="auto"/>
        <w:ind w:left="0" w:leftChars="0" w:firstLine="0" w:firstLineChars="0"/>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2"/>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ascii="宋体"/>
                <w:b/>
                <w:sz w:val="24"/>
              </w:rPr>
            </w:pPr>
            <w:r>
              <w:rPr>
                <w:rFonts w:hint="eastAsia" w:ascii="宋体" w:hAnsi="宋体"/>
                <w:sz w:val="24"/>
              </w:rPr>
              <w:t>报价得分=（评标基准价/最后报价）×100×</w:t>
            </w:r>
            <w:r>
              <w:rPr>
                <w:rFonts w:hint="eastAsia" w:ascii="宋体" w:hAnsi="宋体" w:eastAsia="宋体"/>
                <w:sz w:val="24"/>
                <w:lang w:val="en-US" w:eastAsia="zh-CN"/>
              </w:rPr>
              <w:t>9</w:t>
            </w:r>
            <w:r>
              <w:rPr>
                <w:rFonts w:hint="eastAsia" w:ascii="宋体" w:hAnsi="宋体"/>
                <w:sz w:val="24"/>
              </w:rPr>
              <w:t>0%，评审过程中，不得去掉最后报价中的最高报价和最低报价。（保留到小数点后两位，第三位四舍五入。）</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pPr>
        <w:pStyle w:val="15"/>
        <w:spacing w:line="360" w:lineRule="auto"/>
        <w:ind w:firstLine="480"/>
        <w:rPr>
          <w:rFonts w:ascii="宋体" w:hAnsi="宋体" w:eastAsia="宋体" w:cs="宋体"/>
          <w:sz w:val="24"/>
          <w:szCs w:val="24"/>
        </w:rPr>
      </w:pPr>
    </w:p>
    <w:p>
      <w:pPr>
        <w:spacing w:line="360" w:lineRule="auto"/>
        <w:rPr>
          <w:sz w:val="28"/>
          <w:szCs w:val="36"/>
        </w:rPr>
      </w:pP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pStyle w:val="15"/>
        <w:spacing w:line="360" w:lineRule="auto"/>
        <w:ind w:firstLine="480"/>
        <w:rPr>
          <w:rFonts w:ascii="宋体" w:hAnsi="宋体" w:eastAsia="宋体" w:cs="宋体"/>
          <w:sz w:val="24"/>
          <w:szCs w:val="24"/>
        </w:rPr>
      </w:pPr>
    </w:p>
    <w:p>
      <w:pPr>
        <w:pStyle w:val="15"/>
        <w:spacing w:line="360" w:lineRule="auto"/>
        <w:ind w:left="0" w:leftChars="0" w:firstLine="0" w:firstLineChars="0"/>
        <w:rPr>
          <w:rFonts w:ascii="宋体" w:hAnsi="宋体" w:eastAsia="宋体" w:cs="宋体"/>
          <w:sz w:val="24"/>
          <w:szCs w:val="24"/>
        </w:rPr>
      </w:pPr>
    </w:p>
    <w:p>
      <w:pPr>
        <w:pStyle w:val="15"/>
        <w:spacing w:line="360" w:lineRule="auto"/>
        <w:ind w:left="0" w:leftChars="0" w:firstLine="0" w:firstLineChars="0"/>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合同模板：</w:t>
      </w:r>
    </w:p>
    <w:p>
      <w:pPr>
        <w:keepNext w:val="0"/>
        <w:keepLines w:val="0"/>
        <w:pageBreakBefore w:val="0"/>
        <w:widowControl w:val="0"/>
        <w:kinsoku/>
        <w:wordWrap/>
        <w:overflowPunct/>
        <w:topLinePunct w:val="0"/>
        <w:autoSpaceDE/>
        <w:autoSpaceDN/>
        <w:bidi w:val="0"/>
        <w:adjustRightInd/>
        <w:snapToGrid/>
        <w:spacing w:line="360" w:lineRule="auto"/>
        <w:ind w:firstLine="3522" w:firstLineChars="1100"/>
        <w:jc w:val="both"/>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szCs w:val="21"/>
          <w:lang w:val="en-US" w:eastAsia="zh-CN"/>
        </w:rPr>
        <w:t xml:space="preserve">                 </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中国机械总院集团海西（福建）分院有限公司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和有关政策规定，根据需要的要求，经双方协商一致签订本合同。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2"/>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3039"/>
        <w:gridCol w:w="85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6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30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pPr>
              <w:widowControl w:val="0"/>
              <w:adjustRightInd w:val="0"/>
              <w:spacing w:before="120" w:after="0" w:line="360" w:lineRule="exact"/>
              <w:jc w:val="center"/>
              <w:textAlignment w:val="baseline"/>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before="120" w:after="0" w:line="360" w:lineRule="exact"/>
              <w:jc w:val="center"/>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1</w:t>
            </w:r>
          </w:p>
        </w:tc>
        <w:tc>
          <w:tcPr>
            <w:tcW w:w="1639"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b w:val="0"/>
                <w:bCs w:val="0"/>
                <w:sz w:val="24"/>
                <w:szCs w:val="24"/>
                <w:lang w:val="en-US" w:eastAsia="zh-CN"/>
              </w:rPr>
              <w:t xml:space="preserve"> </w:t>
            </w:r>
          </w:p>
        </w:tc>
        <w:tc>
          <w:tcPr>
            <w:tcW w:w="3039" w:type="dxa"/>
            <w:vAlign w:val="center"/>
          </w:tcPr>
          <w:p>
            <w:pPr>
              <w:keepNext w:val="0"/>
              <w:keepLines w:val="0"/>
              <w:widowControl/>
              <w:suppressLineNumbers w:val="0"/>
              <w:jc w:val="left"/>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850" w:type="dxa"/>
            <w:vAlign w:val="center"/>
          </w:tcPr>
          <w:p>
            <w:pPr>
              <w:keepNext/>
              <w:keepLines/>
              <w:widowControl w:val="0"/>
              <w:adjustRightInd w:val="0"/>
              <w:spacing w:before="120" w:after="0" w:line="360" w:lineRule="exact"/>
              <w:jc w:val="left"/>
              <w:textAlignment w:val="baseline"/>
              <w:outlineLvl w:val="0"/>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8"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7"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合计(未税金额):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合计(含税金额):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注：币种为人民币，若双方无其他明确约定，上述价格含13%增值税。本合同以未税金额为准，如开票时税率发生变更，含税金额应做相应调整。</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交提货时间、地点、方式：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1、合同生效后    天内，乙方负责送货至甲方指定地点：福建省三明市沙县金沙园开发区海西孵化区11号厂房， 甲方自行卸货。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2、甲方指定接货联系人：    ，电话：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个工作日内进行验收完毕，由甲方指派   联系电话   ，乙方指派    联系电话   在场共同签署正式验收报告结果为“合格”时，方视为产品通过的正式验收。（此处合格指的是规格和数量及破损，不包括产品功能是否合格）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2、如产品存在重大不符合约定的，经乙方两次整改后仍不满足要求的，甲方有权拒绝接收产品或退回产品或解除合同，并由乙方承担违约责任和因此给甲方造成的损失。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汽运，乙方承担运费。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支付方式:结算方式:银行转账口银行电子承兑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1、本合同签订后</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天内，甲方向方支付合同总价款的 30%款额，即 ￥</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元整)作为预付款;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2、产品出货前提供组装完整的照片或者视频作为发货依据，由甲方支付合同总价款30%款即￥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元(大写人民币  元整）。乙方收到货款后个</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工作日内开具的合同全额税率为 13%的增值税专用发票。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3、货到并验收合格后，甲方支付乙方合同总价款 30%款，即￥元(大写人民币  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4、合同总价的 10%即￥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元）为产品的质保金，本合同约定的质保期满后30天内，双方就合同产品若无未解决的质量问题，由甲方支付给乙方。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4、如乙方不开具或开具不合格的发票，甲方有权迟延支付应付款项直至乙方开具合格票据且不承担任何违约责任，且乙方的各项合同义务仍应按合同约定履行。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5、由于方开具发票不真实、不合格而引起的一切责任《包括商业责任和法律责任)和损失由乙方承担。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(一)</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w:t>
      </w:r>
      <w:r>
        <w:rPr>
          <w:rFonts w:hint="eastAsia" w:ascii="宋体"/>
          <w:color w:val="auto"/>
          <w:sz w:val="21"/>
          <w:szCs w:val="21"/>
          <w:highlight w:val="none"/>
          <w:lang w:val="en-US" w:eastAsia="zh-CN"/>
        </w:rPr>
        <w:t>5</w:t>
      </w:r>
      <w:r>
        <w:rPr>
          <w:rFonts w:hint="eastAsia" w:ascii="宋体"/>
          <w:color w:val="auto"/>
          <w:sz w:val="21"/>
          <w:szCs w:val="21"/>
          <w:highlight w:val="none"/>
          <w:lang w:eastAsia="zh-CN"/>
        </w:rPr>
        <w:t>‰</w:t>
      </w:r>
      <w:r>
        <w:rPr>
          <w:rFonts w:hint="eastAsia" w:ascii="宋体"/>
          <w:color w:val="auto"/>
          <w:sz w:val="21"/>
          <w:szCs w:val="21"/>
          <w:highlight w:val="none"/>
        </w:rPr>
        <w:t>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，逾期交货的罚款总额不超过合同总金额的5%</w:t>
      </w:r>
      <w:r>
        <w:rPr>
          <w:rFonts w:hint="eastAsia" w:ascii="宋体"/>
          <w:color w:val="auto"/>
          <w:sz w:val="21"/>
          <w:szCs w:val="21"/>
          <w:highlight w:val="none"/>
        </w:rPr>
        <w:t>。若逾期超过60日，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1</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违约金不足以弥补甲方直接或间接损失的由乙方补足</w:t>
      </w:r>
      <w:r>
        <w:rPr>
          <w:rFonts w:hint="eastAsia" w:asci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(二)</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w:t>
      </w:r>
      <w:r>
        <w:rPr>
          <w:rFonts w:hint="eastAsia" w:ascii="宋体"/>
          <w:color w:val="auto"/>
          <w:sz w:val="21"/>
          <w:szCs w:val="21"/>
          <w:highlight w:val="none"/>
          <w:lang w:val="en-US" w:eastAsia="zh-CN"/>
        </w:rPr>
        <w:t>5</w:t>
      </w:r>
      <w:r>
        <w:rPr>
          <w:rFonts w:hint="eastAsia" w:ascii="宋体"/>
          <w:color w:val="auto"/>
          <w:sz w:val="21"/>
          <w:szCs w:val="21"/>
          <w:highlight w:val="none"/>
          <w:lang w:eastAsia="zh-CN"/>
        </w:rPr>
        <w:t>‰</w:t>
      </w:r>
      <w:r>
        <w:rPr>
          <w:rFonts w:hint="eastAsia" w:ascii="宋体"/>
          <w:color w:val="auto"/>
          <w:sz w:val="21"/>
          <w:szCs w:val="21"/>
          <w:highlight w:val="none"/>
        </w:rPr>
        <w:t>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strike/>
          <w:dstrike w:val="0"/>
          <w:color w:val="auto"/>
          <w:sz w:val="21"/>
          <w:szCs w:val="21"/>
          <w:highlight w:val="none"/>
          <w:lang w:eastAsia="zh-CN"/>
        </w:rPr>
      </w:pPr>
      <w:r>
        <w:rPr>
          <w:rFonts w:hint="eastAsia" w:ascii="宋体"/>
          <w:color w:val="auto"/>
          <w:sz w:val="21"/>
          <w:szCs w:val="21"/>
          <w:highlight w:val="none"/>
        </w:rPr>
        <w:t>(三)</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1</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违约金不足以弥补甲方直接或间接损失的由乙方补足</w:t>
      </w:r>
      <w:r>
        <w:rPr>
          <w:rFonts w:hint="eastAsia" w:asci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四</w:t>
      </w:r>
      <w:r>
        <w:rPr>
          <w:rFonts w:hint="eastAsia" w:ascii="宋体"/>
          <w:color w:val="auto"/>
          <w:sz w:val="21"/>
          <w:szCs w:val="21"/>
          <w:highlight w:val="none"/>
        </w:rPr>
        <w:t>)</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eastAsia="zh-CN"/>
        </w:rPr>
        <w:t>甲方</w:t>
      </w:r>
      <w:r>
        <w:rPr>
          <w:rFonts w:hint="eastAsia" w:ascii="宋体"/>
          <w:color w:val="auto"/>
          <w:sz w:val="21"/>
          <w:szCs w:val="21"/>
          <w:highlight w:val="none"/>
        </w:rPr>
        <w:t>可</w:t>
      </w:r>
      <w:r>
        <w:rPr>
          <w:rFonts w:hint="eastAsia" w:ascii="宋体"/>
          <w:color w:val="auto"/>
          <w:sz w:val="21"/>
          <w:szCs w:val="21"/>
          <w:highlight w:val="none"/>
          <w:lang w:val="en-US" w:eastAsia="zh-CN"/>
        </w:rPr>
        <w:t>从应付给乙方的合同价款中予以直接扣除。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五</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差旅费</w:t>
      </w:r>
      <w:r>
        <w:rPr>
          <w:rFonts w:hint="eastAsia" w:ascii="宋体"/>
          <w:color w:val="auto"/>
          <w:sz w:val="21"/>
          <w:szCs w:val="21"/>
          <w:highlight w:val="none"/>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八、争议解决</w:t>
      </w:r>
      <w:r>
        <w:rPr>
          <w:rFonts w:hint="eastAsia" w:asci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w:t>
      </w:r>
      <w:r>
        <w:rPr>
          <w:rFonts w:hint="eastAsia" w:ascii="宋体" w:hAnsi="宋体"/>
          <w:color w:val="auto"/>
          <w:szCs w:val="21"/>
          <w:highlight w:val="none"/>
          <w:lang w:eastAsia="zh-CN"/>
        </w:rPr>
        <w:t>，</w:t>
      </w:r>
      <w:r>
        <w:rPr>
          <w:rFonts w:hint="eastAsia" w:ascii="宋体" w:hAnsi="宋体"/>
          <w:color w:val="auto"/>
          <w:szCs w:val="21"/>
          <w:highlight w:val="none"/>
        </w:rPr>
        <w:t>货品在正常维护、保养及使用情形下发生故障或损坏，</w:t>
      </w:r>
      <w:r>
        <w:rPr>
          <w:rFonts w:hint="eastAsia" w:ascii="宋体" w:hAnsi="宋体"/>
          <w:color w:val="auto"/>
          <w:szCs w:val="21"/>
          <w:highlight w:val="none"/>
          <w:lang w:val="en-US" w:eastAsia="zh-CN"/>
        </w:rPr>
        <w:t>甲方通知乙</w:t>
      </w:r>
      <w:r>
        <w:rPr>
          <w:rFonts w:hint="eastAsia" w:ascii="宋体" w:hAnsi="宋体"/>
          <w:color w:val="auto"/>
          <w:szCs w:val="21"/>
          <w:highlight w:val="none"/>
        </w:rPr>
        <w:t>方</w:t>
      </w:r>
      <w:r>
        <w:rPr>
          <w:rFonts w:hint="eastAsia" w:ascii="宋体" w:hAnsi="宋体"/>
          <w:color w:val="auto"/>
          <w:szCs w:val="21"/>
          <w:highlight w:val="none"/>
          <w:lang w:val="en-US" w:eastAsia="zh-CN"/>
        </w:rPr>
        <w:t>后，乙方</w:t>
      </w:r>
      <w:r>
        <w:rPr>
          <w:rFonts w:hint="eastAsia" w:ascii="宋体" w:hAnsi="宋体"/>
          <w:color w:val="auto"/>
          <w:szCs w:val="21"/>
          <w:highlight w:val="none"/>
        </w:rPr>
        <w:t>应</w:t>
      </w:r>
      <w:r>
        <w:rPr>
          <w:rFonts w:hint="eastAsia" w:ascii="宋体" w:hAnsi="宋体"/>
          <w:color w:val="auto"/>
          <w:szCs w:val="21"/>
          <w:highlight w:val="none"/>
          <w:lang w:val="en-US" w:eastAsia="zh-CN"/>
        </w:rPr>
        <w:t>在24小时内</w:t>
      </w:r>
      <w:r>
        <w:rPr>
          <w:rFonts w:hint="eastAsia" w:ascii="宋体" w:hAnsi="宋体"/>
          <w:color w:val="auto"/>
          <w:szCs w:val="21"/>
          <w:highlight w:val="none"/>
        </w:rPr>
        <w:t>负责修复设备至正常生产使用，因而发生的零件，维修及其它费用由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w:t>
      </w:r>
      <w:r>
        <w:rPr>
          <w:rFonts w:hint="eastAsia" w:ascii="宋体" w:hAnsi="宋体"/>
          <w:color w:val="auto"/>
          <w:szCs w:val="21"/>
          <w:highlight w:val="none"/>
          <w:lang w:eastAsia="zh-CN"/>
        </w:rPr>
        <w:t>质</w:t>
      </w:r>
      <w:r>
        <w:rPr>
          <w:rFonts w:hint="eastAsia" w:ascii="宋体" w:hAnsi="宋体"/>
          <w:color w:val="auto"/>
          <w:szCs w:val="21"/>
          <w:highlight w:val="none"/>
        </w:rPr>
        <w:t>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w:t>
      </w:r>
      <w:r>
        <w:rPr>
          <w:rFonts w:hint="eastAsia" w:ascii="宋体" w:hAnsi="宋体"/>
          <w:color w:val="auto"/>
          <w:szCs w:val="21"/>
          <w:highlight w:val="none"/>
          <w:lang w:val="en-US" w:eastAsia="zh-CN"/>
        </w:rPr>
        <w:t>若发生</w:t>
      </w:r>
      <w:r>
        <w:rPr>
          <w:rFonts w:hint="eastAsia" w:ascii="宋体" w:hAnsi="宋体"/>
          <w:color w:val="auto"/>
          <w:szCs w:val="21"/>
          <w:highlight w:val="none"/>
        </w:rPr>
        <w:t>交通等费用</w:t>
      </w:r>
      <w:r>
        <w:rPr>
          <w:rFonts w:hint="eastAsia" w:ascii="宋体" w:hAnsi="宋体"/>
          <w:color w:val="auto"/>
          <w:szCs w:val="21"/>
          <w:highlight w:val="none"/>
          <w:lang w:val="en-US" w:eastAsia="zh-CN"/>
        </w:rPr>
        <w:t>按正式票据实报实销</w:t>
      </w:r>
      <w:r>
        <w:rPr>
          <w:rFonts w:hint="eastAsia" w:ascii="宋体" w:hAnsi="宋体"/>
          <w:color w:val="auto"/>
          <w:szCs w:val="21"/>
          <w:highlight w:val="none"/>
        </w:rPr>
        <w:t>。</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人为问题除外</w:t>
      </w:r>
      <w:r>
        <w:rPr>
          <w:rFonts w:ascii="宋体" w:hAnsi="宋体"/>
          <w:color w:val="auto"/>
          <w:szCs w:val="21"/>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ascii="宋体"/>
          <w:b w:val="0"/>
          <w:bCs/>
          <w:color w:val="auto"/>
          <w:sz w:val="21"/>
          <w:szCs w:val="21"/>
          <w:highlight w:val="none"/>
          <w:lang w:val="en-US" w:eastAsia="zh-CN"/>
        </w:rPr>
        <w:t>本合同自双方签字盖章且预付款到乙方账户之日起生效。本合同一式肆份，双方各执贰份，具有同等法律效力，供货结束并结清货款后自动终止。</w:t>
      </w:r>
    </w:p>
    <w:p>
      <w:pPr>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19"/>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eastAsia="宋体" w:cs="Times New Roman" w:asciiTheme="minorEastAsia" w:hAnsiTheme="minorEastAsia"/>
          <w:b/>
          <w:color w:val="auto"/>
          <w:kern w:val="2"/>
          <w:sz w:val="25"/>
          <w:szCs w:val="25"/>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19"/>
        <w:numPr>
          <w:ilvl w:val="0"/>
          <w:numId w:val="0"/>
        </w:numPr>
        <w:spacing w:before="120" w:line="360" w:lineRule="exact"/>
        <w:ind w:firstLine="420" w:firstLineChars="200"/>
        <w:textAlignment w:val="baseline"/>
        <w:rPr>
          <w:rFonts w:hint="eastAsia" w:ascii="宋体" w:hAnsi="宋体"/>
          <w:color w:val="auto"/>
          <w:kern w:val="0"/>
          <w:szCs w:val="21"/>
          <w:highlight w:val="none"/>
          <w:lang w:val="de-D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p>
    <w:p>
      <w:pPr>
        <w:pStyle w:val="19"/>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19"/>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19"/>
        <w:numPr>
          <w:ilvl w:val="0"/>
          <w:numId w:val="7"/>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w:t>
      </w:r>
      <w:r>
        <w:rPr>
          <w:rFonts w:hint="eastAsia" w:ascii="宋体" w:hAnsi="宋体"/>
          <w:color w:val="auto"/>
          <w:szCs w:val="21"/>
          <w:highlight w:val="none"/>
          <w:u w:val="single"/>
        </w:rPr>
        <w:t>前</w:t>
      </w:r>
      <w:r>
        <w:rPr>
          <w:rFonts w:hint="eastAsia" w:ascii="宋体" w:hAnsi="宋体"/>
          <w:color w:val="auto"/>
          <w:szCs w:val="21"/>
          <w:highlight w:val="none"/>
          <w:u w:val="single"/>
          <w:lang w:val="en-US" w:eastAsia="zh-CN"/>
        </w:rPr>
        <w:t>三天</w:t>
      </w:r>
      <w:r>
        <w:rPr>
          <w:rFonts w:hint="eastAsia" w:ascii="宋体" w:hAnsi="宋体"/>
          <w:color w:val="auto"/>
          <w:szCs w:val="21"/>
          <w:highlight w:val="none"/>
        </w:rPr>
        <w:t>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19"/>
        <w:numPr>
          <w:ilvl w:val="0"/>
          <w:numId w:val="7"/>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19"/>
        <w:numPr>
          <w:ilvl w:val="0"/>
          <w:numId w:val="7"/>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19"/>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19"/>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19"/>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19"/>
        <w:numPr>
          <w:ilvl w:val="0"/>
          <w:numId w:val="8"/>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19"/>
        <w:numPr>
          <w:ilvl w:val="0"/>
          <w:numId w:val="8"/>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19"/>
        <w:numPr>
          <w:ilvl w:val="0"/>
          <w:numId w:val="8"/>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pPr>
        <w:pStyle w:val="19"/>
        <w:numPr>
          <w:ilvl w:val="0"/>
          <w:numId w:val="0"/>
        </w:numPr>
        <w:tabs>
          <w:tab w:val="left" w:pos="426"/>
          <w:tab w:val="left" w:pos="567"/>
        </w:tabs>
        <w:spacing w:before="120" w:line="360" w:lineRule="exact"/>
        <w:ind w:leftChars="0"/>
        <w:rPr>
          <w:rFonts w:ascii="宋体" w:hAnsi="宋体"/>
          <w:color w:val="auto"/>
          <w:szCs w:val="21"/>
          <w:highlight w:val="none"/>
        </w:rPr>
      </w:pP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19"/>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19"/>
        <w:numPr>
          <w:ilvl w:val="0"/>
          <w:numId w:val="9"/>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19"/>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19"/>
        <w:numPr>
          <w:ilvl w:val="0"/>
          <w:numId w:val="9"/>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19"/>
        <w:numPr>
          <w:ilvl w:val="0"/>
          <w:numId w:val="10"/>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19"/>
        <w:numPr>
          <w:ilvl w:val="0"/>
          <w:numId w:val="10"/>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19"/>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19"/>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19"/>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19"/>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19"/>
        <w:numPr>
          <w:ilvl w:val="0"/>
          <w:numId w:val="11"/>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19"/>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协商不成甲方有权解除本合同</w:t>
      </w:r>
      <w:r>
        <w:rPr>
          <w:rFonts w:hint="eastAsia" w:ascii="宋体" w:hAnsi="宋体"/>
          <w:color w:val="auto"/>
          <w:szCs w:val="21"/>
          <w:highlight w:val="none"/>
        </w:rPr>
        <w:t>。</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19"/>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19"/>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1"/>
          <w:szCs w:val="21"/>
          <w:highlight w:val="none"/>
          <w:lang w:val="en-US" w:eastAsia="zh-CN"/>
        </w:rPr>
      </w:pPr>
      <w:r>
        <w:rPr>
          <w:rFonts w:hint="eastAsia"/>
          <w:b/>
          <w:bCs/>
          <w:color w:val="auto"/>
          <w:sz w:val="21"/>
          <w:szCs w:val="21"/>
          <w:highlight w:val="none"/>
          <w:vertAlign w:val="baseline"/>
          <w:lang w:val="en-US" w:eastAsia="zh-CN"/>
        </w:rPr>
        <w:t>甲方名称：</w:t>
      </w:r>
      <w:r>
        <w:rPr>
          <w:rFonts w:hint="eastAsia" w:ascii="宋体" w:hAnsi="宋体" w:cs="宋体"/>
          <w:b/>
          <w:bCs/>
          <w:color w:val="auto"/>
          <w:sz w:val="21"/>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薛松海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r>
        <w:rPr>
          <w:rFonts w:hint="eastAsia"/>
          <w:b/>
          <w:bCs/>
          <w:szCs w:val="21"/>
        </w:rPr>
        <w:t>福建省三明市沙县区金沙园开发区创新东路413号</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r>
        <w:rPr>
          <w:rFonts w:hint="eastAsia"/>
          <w:b/>
          <w:bCs/>
          <w:szCs w:val="21"/>
        </w:rPr>
        <w:t>91350 42706 03757 361</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r>
        <w:rPr>
          <w:rFonts w:hint="eastAsia"/>
          <w:b/>
          <w:bCs/>
          <w:szCs w:val="21"/>
        </w:rPr>
        <w:t>0598-8863008</w:t>
      </w:r>
    </w:p>
    <w:p>
      <w:pPr>
        <w:spacing w:line="360" w:lineRule="auto"/>
        <w:jc w:val="left"/>
        <w:rPr>
          <w:b/>
          <w:bCs/>
          <w:szCs w:val="21"/>
        </w:rPr>
      </w:pPr>
      <w:r>
        <w:rPr>
          <w:rFonts w:hint="eastAsia"/>
          <w:b/>
          <w:bCs/>
          <w:szCs w:val="21"/>
        </w:rPr>
        <w:t xml:space="preserve">开户行：中国农业银行沙县支行       </w:t>
      </w:r>
      <w:r>
        <w:rPr>
          <w:rFonts w:hint="eastAsia"/>
          <w:b/>
          <w:bCs/>
          <w:szCs w:val="21"/>
          <w:lang w:val="en-US" w:eastAsia="zh-CN"/>
        </w:rPr>
        <w:t xml:space="preserve">                      </w:t>
      </w:r>
      <w:r>
        <w:rPr>
          <w:rFonts w:hint="eastAsia"/>
          <w:b/>
          <w:bCs/>
          <w:szCs w:val="21"/>
        </w:rPr>
        <w:t xml:space="preserve">账号：13840101040017600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b/>
          <w:bCs/>
          <w:color w:val="auto"/>
          <w:sz w:val="21"/>
          <w:szCs w:val="21"/>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税号：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电话：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snapToGrid w:val="0"/>
        <w:spacing w:before="156" w:beforeLines="50" w:line="480" w:lineRule="exact"/>
        <w:rPr>
          <w:rFonts w:hint="eastAsia" w:ascii="黑体"/>
          <w:b/>
          <w:color w:val="auto"/>
          <w:sz w:val="21"/>
          <w:szCs w:val="28"/>
          <w:highlight w:val="none"/>
          <w:lang w:eastAsia="zh-CN"/>
        </w:rPr>
      </w:pPr>
    </w:p>
    <w:p>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Cs w:val="21"/>
          <w:highlight w:val="no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Cs w:val="21"/>
          <w:highlight w:val="none"/>
          <w:lang w:val="en-US" w:eastAsia="zh-CN"/>
        </w:rPr>
      </w:pPr>
      <w:r>
        <w:rPr>
          <w:rFonts w:hint="eastAsia"/>
          <w:color w:val="auto"/>
          <w:szCs w:val="21"/>
          <w:highlight w:val="none"/>
          <w:lang w:eastAsia="zh-CN"/>
        </w:rPr>
        <w:t>乙方（供应商）</w:t>
      </w:r>
      <w:r>
        <w:rPr>
          <w:b w:val="0"/>
          <w:bCs w:val="0"/>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5"/>
        <w:spacing w:line="360" w:lineRule="auto"/>
        <w:ind w:firstLine="480"/>
        <w:rPr>
          <w:rFonts w:ascii="宋体" w:hAnsi="宋体" w:eastAsia="宋体" w:cs="宋体"/>
          <w:sz w:val="24"/>
          <w:szCs w:val="24"/>
        </w:rPr>
      </w:pPr>
    </w:p>
    <w:sectPr>
      <w:headerReference r:id="rId7" w:type="default"/>
      <w:footerReference r:id="rId8" w:type="default"/>
      <w:pgSz w:w="11905" w:h="16838"/>
      <w:pgMar w:top="1440" w:right="1800" w:bottom="1440" w:left="1800" w:header="851" w:footer="102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5pt;width:22.8pt;mso-position-horizontal:center;mso-position-horizontal-relative:margin;z-index:251659264;mso-width-relative:page;mso-height-relative:page;" filled="f" stroked="f" coordsize="21600,21600" o:gfxdata="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B4WsNMAAAADAQAADwAAAAAAAAABACAAAAAiAAAAZHJzL2Rvd25yZXYueG1sUEsBAhQA&#10;FAAAAAgAh07iQK4UxQIwAgAAVwQAAA4AAAAAAAAAAQAgAAAAIgEAAGRycy9lMm9Eb2MueG1sUEsF&#10;BgAAAAAGAAYAWQEAAMQFAAAAAA==&#10;">
              <v:fill on="f" focussize="0,0"/>
              <v:stroke on="f" weight="0.5pt"/>
              <v:imagedata o:title=""/>
              <o:lock v:ext="edit" aspectratio="f"/>
              <v:textbox inset="0mm,0mm,0mm,0mm">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00CF3AD3"/>
    <w:multiLevelType w:val="multilevel"/>
    <w:tmpl w:val="00CF3AD3"/>
    <w:lvl w:ilvl="0" w:tentative="0">
      <w:start w:val="1"/>
      <w:numFmt w:val="japaneseCounting"/>
      <w:lvlText w:val="%1、"/>
      <w:lvlJc w:val="left"/>
      <w:pPr>
        <w:ind w:left="492" w:hanging="49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A8B50E"/>
    <w:multiLevelType w:val="singleLevel"/>
    <w:tmpl w:val="12A8B50E"/>
    <w:lvl w:ilvl="0" w:tentative="0">
      <w:start w:val="2"/>
      <w:numFmt w:val="chineseCounting"/>
      <w:suff w:val="nothing"/>
      <w:lvlText w:val="%1、"/>
      <w:lvlJc w:val="left"/>
      <w:rPr>
        <w:rFonts w:hint="eastAsia"/>
      </w:rPr>
    </w:lvl>
  </w:abstractNum>
  <w:abstractNum w:abstractNumId="3">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7">
    <w:nsid w:val="503A7825"/>
    <w:multiLevelType w:val="multilevel"/>
    <w:tmpl w:val="503A7825"/>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10">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7"/>
  </w:num>
  <w:num w:numId="3">
    <w:abstractNumId w:val="9"/>
  </w:num>
  <w:num w:numId="4">
    <w:abstractNumId w:val="6"/>
    <w:lvlOverride w:ilvl="0">
      <w:startOverride w:val="1"/>
    </w:lvlOverride>
  </w:num>
  <w:num w:numId="5">
    <w:abstractNumId w:val="2"/>
  </w:num>
  <w:num w:numId="6">
    <w:abstractNumId w:val="0"/>
  </w:num>
  <w:num w:numId="7">
    <w:abstractNumId w:val="10"/>
  </w:num>
  <w:num w:numId="8">
    <w:abstractNumId w:val="4"/>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78EE6CAC"/>
    <w:rsid w:val="00044EF2"/>
    <w:rsid w:val="001A50E8"/>
    <w:rsid w:val="001C3F19"/>
    <w:rsid w:val="00212D19"/>
    <w:rsid w:val="00254D24"/>
    <w:rsid w:val="007F65BF"/>
    <w:rsid w:val="00834647"/>
    <w:rsid w:val="009922AC"/>
    <w:rsid w:val="00AB69B7"/>
    <w:rsid w:val="00DF42CC"/>
    <w:rsid w:val="00E306D6"/>
    <w:rsid w:val="00E861BD"/>
    <w:rsid w:val="00EE42BF"/>
    <w:rsid w:val="00F639E6"/>
    <w:rsid w:val="00F84B9D"/>
    <w:rsid w:val="01DE5DA6"/>
    <w:rsid w:val="03483348"/>
    <w:rsid w:val="071F589D"/>
    <w:rsid w:val="080E6AB9"/>
    <w:rsid w:val="08E31B8A"/>
    <w:rsid w:val="09FA0AC0"/>
    <w:rsid w:val="0AFB3396"/>
    <w:rsid w:val="0BD12727"/>
    <w:rsid w:val="0BD7795F"/>
    <w:rsid w:val="0D75742F"/>
    <w:rsid w:val="0DA675E9"/>
    <w:rsid w:val="0DA76C5B"/>
    <w:rsid w:val="0E2017E9"/>
    <w:rsid w:val="0E614531"/>
    <w:rsid w:val="0F707EAE"/>
    <w:rsid w:val="0F935D46"/>
    <w:rsid w:val="130A536A"/>
    <w:rsid w:val="134B2101"/>
    <w:rsid w:val="1441006B"/>
    <w:rsid w:val="162714E3"/>
    <w:rsid w:val="165D18B7"/>
    <w:rsid w:val="185365BF"/>
    <w:rsid w:val="19416EE3"/>
    <w:rsid w:val="199155F1"/>
    <w:rsid w:val="1A2B2E16"/>
    <w:rsid w:val="1A3441CE"/>
    <w:rsid w:val="1D294680"/>
    <w:rsid w:val="1D406077"/>
    <w:rsid w:val="1DB76376"/>
    <w:rsid w:val="1DEB120C"/>
    <w:rsid w:val="1F9C01BD"/>
    <w:rsid w:val="1FA63478"/>
    <w:rsid w:val="209854B7"/>
    <w:rsid w:val="21091236"/>
    <w:rsid w:val="22C96EF1"/>
    <w:rsid w:val="22F1792F"/>
    <w:rsid w:val="233B037C"/>
    <w:rsid w:val="240638CF"/>
    <w:rsid w:val="24151D08"/>
    <w:rsid w:val="262056BE"/>
    <w:rsid w:val="26CB4A58"/>
    <w:rsid w:val="27230389"/>
    <w:rsid w:val="28677A51"/>
    <w:rsid w:val="28872C4F"/>
    <w:rsid w:val="29390A3C"/>
    <w:rsid w:val="296E0F88"/>
    <w:rsid w:val="29864257"/>
    <w:rsid w:val="29DE5491"/>
    <w:rsid w:val="2B5A4CC1"/>
    <w:rsid w:val="2CD14227"/>
    <w:rsid w:val="2CF27CFD"/>
    <w:rsid w:val="2D42232F"/>
    <w:rsid w:val="2DFC193A"/>
    <w:rsid w:val="2EC86418"/>
    <w:rsid w:val="2FB4417C"/>
    <w:rsid w:val="2FBC4744"/>
    <w:rsid w:val="305A4537"/>
    <w:rsid w:val="30D2231F"/>
    <w:rsid w:val="317038E6"/>
    <w:rsid w:val="31EE42DA"/>
    <w:rsid w:val="32F07319"/>
    <w:rsid w:val="33FF1058"/>
    <w:rsid w:val="34676F92"/>
    <w:rsid w:val="36E0150E"/>
    <w:rsid w:val="37851EB2"/>
    <w:rsid w:val="38C22E16"/>
    <w:rsid w:val="3C236D8A"/>
    <w:rsid w:val="3C6232B2"/>
    <w:rsid w:val="3DE83A67"/>
    <w:rsid w:val="3E675EB5"/>
    <w:rsid w:val="4004001B"/>
    <w:rsid w:val="404A1D0D"/>
    <w:rsid w:val="418C5E66"/>
    <w:rsid w:val="422211CD"/>
    <w:rsid w:val="437E4171"/>
    <w:rsid w:val="440A097F"/>
    <w:rsid w:val="45C049E4"/>
    <w:rsid w:val="461940F5"/>
    <w:rsid w:val="462C44F0"/>
    <w:rsid w:val="46A75AA7"/>
    <w:rsid w:val="47100713"/>
    <w:rsid w:val="474C1085"/>
    <w:rsid w:val="49203109"/>
    <w:rsid w:val="4A346F4B"/>
    <w:rsid w:val="4A946FEA"/>
    <w:rsid w:val="4AB34057"/>
    <w:rsid w:val="4AE14A72"/>
    <w:rsid w:val="4B17213F"/>
    <w:rsid w:val="4B5E45B8"/>
    <w:rsid w:val="4BF71DFE"/>
    <w:rsid w:val="4C0E5B77"/>
    <w:rsid w:val="4D8602C2"/>
    <w:rsid w:val="4DC57782"/>
    <w:rsid w:val="4DF810AC"/>
    <w:rsid w:val="4F8E16AF"/>
    <w:rsid w:val="50254E9C"/>
    <w:rsid w:val="517645ED"/>
    <w:rsid w:val="527F465A"/>
    <w:rsid w:val="53DA462E"/>
    <w:rsid w:val="53DA53DB"/>
    <w:rsid w:val="53DF342A"/>
    <w:rsid w:val="54393EBB"/>
    <w:rsid w:val="55061CE8"/>
    <w:rsid w:val="55CA11C1"/>
    <w:rsid w:val="5621082A"/>
    <w:rsid w:val="5756111B"/>
    <w:rsid w:val="58642422"/>
    <w:rsid w:val="59101482"/>
    <w:rsid w:val="5919023C"/>
    <w:rsid w:val="5A13454B"/>
    <w:rsid w:val="5A1D7123"/>
    <w:rsid w:val="5C2869E8"/>
    <w:rsid w:val="5D916F3A"/>
    <w:rsid w:val="5DC2080A"/>
    <w:rsid w:val="5E4733C9"/>
    <w:rsid w:val="5E9A1B85"/>
    <w:rsid w:val="5ED13367"/>
    <w:rsid w:val="5FCA04E2"/>
    <w:rsid w:val="609603C4"/>
    <w:rsid w:val="61630CF7"/>
    <w:rsid w:val="62FD1B62"/>
    <w:rsid w:val="641C7C95"/>
    <w:rsid w:val="64AF7CA6"/>
    <w:rsid w:val="65B23EF2"/>
    <w:rsid w:val="662F0F0F"/>
    <w:rsid w:val="67584625"/>
    <w:rsid w:val="67FF3F88"/>
    <w:rsid w:val="680B0D7B"/>
    <w:rsid w:val="684828EC"/>
    <w:rsid w:val="684D3B04"/>
    <w:rsid w:val="6A6D4009"/>
    <w:rsid w:val="6B1B44E6"/>
    <w:rsid w:val="6BB169FA"/>
    <w:rsid w:val="6C4907A0"/>
    <w:rsid w:val="6C4A4810"/>
    <w:rsid w:val="6C615D2A"/>
    <w:rsid w:val="70BC1577"/>
    <w:rsid w:val="750A0CFF"/>
    <w:rsid w:val="76BC0952"/>
    <w:rsid w:val="788A2AAC"/>
    <w:rsid w:val="78EE6CAC"/>
    <w:rsid w:val="79F214BE"/>
    <w:rsid w:val="7A7953A0"/>
    <w:rsid w:val="7B5405E5"/>
    <w:rsid w:val="7BFE037F"/>
    <w:rsid w:val="7C354ADD"/>
    <w:rsid w:val="7C3B7E88"/>
    <w:rsid w:val="7C603C27"/>
    <w:rsid w:val="7CE714EC"/>
    <w:rsid w:val="7D507F04"/>
    <w:rsid w:val="7DDC4C33"/>
    <w:rsid w:val="7E660AE5"/>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 w:val="20"/>
      <w:szCs w:val="20"/>
    </w:rPr>
  </w:style>
  <w:style w:type="paragraph" w:styleId="6">
    <w:name w:val="Salutation"/>
    <w:basedOn w:val="1"/>
    <w:next w:val="1"/>
    <w:qFormat/>
    <w:uiPriority w:val="0"/>
    <w:rPr>
      <w:rFonts w:ascii="仿宋_GB2312;仿宋" w:hAnsi="仿宋_GB2312;仿宋" w:eastAsia="仿宋_GB2312;仿宋" w:cs="宋体;SimSun"/>
      <w:sz w:val="24"/>
      <w:lang w:val="zh-CN"/>
    </w:rPr>
  </w:style>
  <w:style w:type="paragraph" w:styleId="7">
    <w:name w:val="Body Text"/>
    <w:basedOn w:val="1"/>
    <w:qFormat/>
    <w:uiPriority w:val="1"/>
    <w:rPr>
      <w:rFonts w:ascii="宋体" w:hAnsi="宋体" w:eastAsia="宋体" w:cs="宋体"/>
      <w:sz w:val="24"/>
      <w:szCs w:val="24"/>
      <w:lang w:val="zh-CN" w:bidi="zh-CN"/>
    </w:rPr>
  </w:style>
  <w:style w:type="paragraph" w:styleId="8">
    <w:name w:val="index 4"/>
    <w:basedOn w:val="1"/>
    <w:next w:val="1"/>
    <w:unhideWhenUsed/>
    <w:qFormat/>
    <w:uiPriority w:val="99"/>
    <w:pPr>
      <w:ind w:left="600" w:leftChars="600"/>
    </w:pPr>
    <w:rPr>
      <w:rFonts w:ascii="Verdana" w:hAnsi="Verdana"/>
      <w:szCs w:val="20"/>
    </w:rPr>
  </w:style>
  <w:style w:type="paragraph" w:styleId="9">
    <w:name w:val="footer"/>
    <w:basedOn w:val="1"/>
    <w:qFormat/>
    <w:uiPriority w:val="0"/>
    <w:pPr>
      <w:tabs>
        <w:tab w:val="center" w:pos="4153"/>
        <w:tab w:val="right" w:pos="8306"/>
      </w:tabs>
    </w:pPr>
    <w:rPr>
      <w:sz w:val="18"/>
    </w:rPr>
  </w:style>
  <w:style w:type="paragraph" w:styleId="10">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1">
    <w:name w:val="toc 1"/>
    <w:basedOn w:val="1"/>
    <w:next w:val="1"/>
    <w:qFormat/>
    <w:uiPriority w:val="39"/>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customStyle="1" w:styleId="15">
    <w:name w:val="报告正文"/>
    <w:basedOn w:val="1"/>
    <w:qFormat/>
    <w:uiPriority w:val="99"/>
    <w:pPr>
      <w:spacing w:line="360" w:lineRule="auto"/>
      <w:ind w:firstLine="560" w:firstLineChars="200"/>
    </w:pPr>
    <w:rPr>
      <w:sz w:val="28"/>
      <w:szCs w:val="28"/>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01"/>
    <w:basedOn w:val="13"/>
    <w:qFormat/>
    <w:uiPriority w:val="0"/>
    <w:rPr>
      <w:rFonts w:hint="eastAsia" w:ascii="宋体" w:hAnsi="宋体" w:eastAsia="宋体" w:cs="宋体"/>
      <w:color w:val="000000"/>
      <w:sz w:val="24"/>
      <w:szCs w:val="24"/>
      <w:u w:val="none"/>
      <w:vertAlign w:val="superscript"/>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styleId="19">
    <w:name w:val="List Paragraph"/>
    <w:basedOn w:val="1"/>
    <w:qFormat/>
    <w:uiPriority w:val="99"/>
    <w:pPr>
      <w:ind w:firstLine="420" w:firstLineChars="200"/>
    </w:pPr>
  </w:style>
  <w:style w:type="character" w:customStyle="1" w:styleId="20">
    <w:name w:val="font31"/>
    <w:basedOn w:val="13"/>
    <w:qFormat/>
    <w:uiPriority w:val="0"/>
    <w:rPr>
      <w:rFonts w:hint="eastAsia" w:ascii="宋体" w:hAnsi="宋体" w:eastAsia="宋体" w:cs="宋体"/>
      <w:b/>
      <w:bCs/>
      <w:color w:val="000000"/>
      <w:sz w:val="20"/>
      <w:szCs w:val="20"/>
      <w:u w:val="none"/>
    </w:rPr>
  </w:style>
  <w:style w:type="character" w:customStyle="1" w:styleId="21">
    <w:name w:val="font11"/>
    <w:basedOn w:val="13"/>
    <w:qFormat/>
    <w:uiPriority w:val="0"/>
    <w:rPr>
      <w:rFonts w:hint="eastAsia" w:ascii="宋体" w:hAnsi="宋体" w:eastAsia="宋体" w:cs="宋体"/>
      <w:color w:val="000000"/>
      <w:sz w:val="20"/>
      <w:szCs w:val="20"/>
      <w:u w:val="none"/>
    </w:rPr>
  </w:style>
  <w:style w:type="character" w:customStyle="1" w:styleId="22">
    <w:name w:val="font21"/>
    <w:basedOn w:val="13"/>
    <w:qFormat/>
    <w:uiPriority w:val="0"/>
    <w:rPr>
      <w:rFonts w:ascii="宋体" w:hAnsi="宋体" w:eastAsia="宋体" w:cs="宋体"/>
      <w:color w:val="000000"/>
      <w:sz w:val="22"/>
      <w:szCs w:val="22"/>
      <w:u w:val="none"/>
    </w:rPr>
  </w:style>
  <w:style w:type="character" w:customStyle="1" w:styleId="23">
    <w:name w:val="font51"/>
    <w:basedOn w:val="13"/>
    <w:qFormat/>
    <w:uiPriority w:val="0"/>
    <w:rPr>
      <w:rFonts w:ascii="宋体" w:hAnsi="宋体" w:eastAsia="宋体" w:cs="宋体"/>
      <w:color w:val="6B0052"/>
      <w:sz w:val="24"/>
      <w:szCs w:val="24"/>
      <w:u w:val="none"/>
    </w:rPr>
  </w:style>
  <w:style w:type="character" w:customStyle="1" w:styleId="24">
    <w:name w:val="font101"/>
    <w:basedOn w:val="13"/>
    <w:qFormat/>
    <w:uiPriority w:val="0"/>
    <w:rPr>
      <w:rFonts w:ascii="宋体" w:hAnsi="宋体" w:eastAsia="宋体" w:cs="宋体"/>
      <w:color w:val="A83E00"/>
      <w:sz w:val="22"/>
      <w:szCs w:val="22"/>
      <w:u w:val="none"/>
    </w:rPr>
  </w:style>
  <w:style w:type="paragraph" w:customStyle="1" w:styleId="25">
    <w:name w:val="Table Text"/>
    <w:basedOn w:val="1"/>
    <w:semiHidden/>
    <w:qFormat/>
    <w:uiPriority w:val="0"/>
    <w:rPr>
      <w:rFonts w:ascii="新宋体" w:hAnsi="新宋体" w:eastAsia="新宋体" w:cs="新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4988</Words>
  <Characters>5412</Characters>
  <Lines>44</Lines>
  <Paragraphs>12</Paragraphs>
  <TotalTime>8</TotalTime>
  <ScaleCrop>false</ScaleCrop>
  <LinksUpToDate>false</LinksUpToDate>
  <CharactersWithSpaces>5517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ball</cp:lastModifiedBy>
  <cp:lastPrinted>2022-10-11T07:23:00Z</cp:lastPrinted>
  <dcterms:modified xsi:type="dcterms:W3CDTF">2023-12-25T08:57:05Z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8EB1DC2AD2CB4E52AB672FA46A247F9D_13</vt:lpwstr>
  </property>
</Properties>
</file>